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4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979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поставку </w:t>
      </w:r>
      <w:r>
        <w:rPr>
          <w:rFonts w:ascii="Verdana" w:hAnsi="Verdana" w:cs="Arial"/>
          <w:b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/>
          <w:color w:val="000000"/>
          <w:sz w:val="22"/>
          <w:szCs w:val="22"/>
        </w:rPr>
        <w:t xml:space="preserve">бутилированной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воды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 пластиковых стаканчиков</w:t>
      </w:r>
      <w:bookmarkEnd w:id="0"/>
      <w:r/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8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983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979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орг</w:t>
      </w:r>
      <w:r>
        <w:rPr>
          <w:rFonts w:ascii="Verdana" w:hAnsi="Verdana" w:cs="Arial"/>
          <w:sz w:val="22"/>
          <w:szCs w:val="22"/>
        </w:rPr>
        <w:t xml:space="preserve">анизации,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b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бутилированной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воды и пластиковых стаканчиков</w:t>
      </w:r>
      <w:bookmarkEnd w:id="0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/>
    </w:p>
    <w:p>
      <w:pPr>
        <w:pStyle w:val="979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979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994"/>
          <w:rFonts w:ascii="Verdana" w:hAnsi="Verdana" w:cs="Arial"/>
          <w:sz w:val="22"/>
          <w:szCs w:val="22"/>
        </w:rPr>
        <w:t xml:space="preserve">www.</w:t>
      </w:r>
      <w:r>
        <w:rPr>
          <w:rStyle w:val="994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994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994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/>
    </w:p>
    <w:p>
      <w:pPr>
        <w:pStyle w:val="97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бутилированной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/>
    </w:p>
    <w:p>
      <w:pPr>
        <w:pStyle w:val="97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бутилированной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/>
    </w:p>
    <w:p>
      <w:pPr>
        <w:pStyle w:val="979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83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979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97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97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97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/>
    </w:p>
    <w:p>
      <w:pPr>
        <w:pStyle w:val="987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987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4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04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043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043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043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043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04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04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994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994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994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994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994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04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043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043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994"/>
          <w:rFonts w:ascii="Verdana" w:hAnsi="Verdana" w:cs="Arial"/>
          <w:sz w:val="22"/>
          <w:szCs w:val="22"/>
        </w:rPr>
        <w:t xml:space="preserve">www.</w:t>
      </w:r>
      <w:r>
        <w:rPr>
          <w:rStyle w:val="994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994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7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98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/>
    </w:p>
    <w:p>
      <w:pPr>
        <w:pStyle w:val="983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83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0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0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100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0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33"/>
          <w:rFonts w:ascii="Verdana" w:hAnsi="Verdana"/>
          <w:sz w:val="22"/>
          <w:szCs w:val="22"/>
          <w:lang w:eastAsia="ru-RU"/>
        </w:rPr>
      </w:pPr>
      <w:r>
        <w:rPr>
          <w:rStyle w:val="1033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033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033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033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033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033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033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033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033"/>
          <w:rFonts w:ascii="Verdana" w:hAnsi="Verdana"/>
          <w:sz w:val="22"/>
          <w:szCs w:val="22"/>
          <w:lang w:eastAsia="ru-RU"/>
        </w:rPr>
      </w:r>
      <w:r/>
    </w:p>
    <w:p>
      <w:pPr>
        <w:pStyle w:val="100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33"/>
          <w:rFonts w:ascii="Verdana" w:hAnsi="Verdana"/>
          <w:sz w:val="22"/>
          <w:szCs w:val="22"/>
        </w:rPr>
        <w:t xml:space="preserve">Предложение Пре</w:t>
      </w:r>
      <w:r>
        <w:rPr>
          <w:rStyle w:val="1033"/>
          <w:rFonts w:ascii="Verdana" w:hAnsi="Verdana"/>
          <w:sz w:val="22"/>
          <w:szCs w:val="22"/>
        </w:rPr>
        <w:t xml:space="preserve">тендента должно</w:t>
      </w:r>
      <w:r>
        <w:rPr>
          <w:rStyle w:val="1033"/>
          <w:rFonts w:ascii="Verdana" w:hAnsi="Verdana"/>
          <w:sz w:val="22"/>
          <w:szCs w:val="22"/>
        </w:rPr>
        <w:t xml:space="preserve"> быть</w:t>
      </w:r>
      <w:r>
        <w:rPr>
          <w:rStyle w:val="1033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00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983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979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98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/>
    </w:p>
    <w:p>
      <w:pPr>
        <w:pStyle w:val="982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982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осуществить поставку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бутилированной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воды и пластиковых стаканчиков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04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994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08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97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15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15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97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979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99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99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опыт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поставок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аналогичных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товаров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t xml:space="preserve">Предоставление двухрежимных вододиспен</w:t>
            </w:r>
            <w:r>
              <w:rPr>
                <w:rFonts w:ascii="Verdana" w:hAnsi="Verdana"/>
                <w:sz w:val="22"/>
                <w:szCs w:val="22"/>
              </w:rPr>
              <w:t xml:space="preserve">серов  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в количестве 15 шт. на безвозмездной основе во временное пользование на период действия договора.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гарантийного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iCs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3.2.1.8.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99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99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99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стоимость товара,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затраты на погрузку/разгрузку, доставку, упаковку, транспортировку,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занос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 в помещение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Покупателя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,</w:t>
            </w:r>
            <w:r>
              <w:t xml:space="preserve">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редоставление двухрежимных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вододиспенсеров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 в количестве 15 шт. на безвозмездной основе во временное пользование на период действия договора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также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 прочие расходы, таможенные пошлины, налоги, уплаченные или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 подлежащие уплате,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979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979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979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Гарантийное письмо о предоставлении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двухрежимных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вододиспенсеров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 в количестве 15 шт. на безвозмездной основе во временное пользование на период действия договора.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  <w:highlight w:val="none"/>
              </w:rPr>
              <w:t xml:space="preserve">Предоставляется в произвольной форме.</w:t>
            </w:r>
            <w:r>
              <w:rPr>
                <w:rFonts w:ascii="Verdana" w:hAnsi="Verdana" w:cs="Arial"/>
                <w:b/>
                <w:bCs/>
                <w:iCs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7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Копии сертификатов/деклараци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соответствия на товар (при наличии)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/>
          </w:p>
        </w:tc>
      </w:tr>
      <w:tr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33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033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033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033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033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979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/>
          </w:p>
          <w:p>
            <w:pPr>
              <w:pStyle w:val="979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/>
          </w:p>
          <w:p>
            <w:pPr>
              <w:pStyle w:val="979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79"/>
              <w:numPr>
                <w:ilvl w:val="1"/>
                <w:numId w:val="6"/>
              </w:numPr>
              <w:spacing w:before="60" w:after="60"/>
              <w:widowControl w:val="off"/>
              <w:rPr>
                <w:rStyle w:val="992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992"/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97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2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</w:tbl>
    <w:p>
      <w:pPr>
        <w:pStyle w:val="982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982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бутилированной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илагается к </w:t>
      </w:r>
      <w:r>
        <w:rPr>
          <w:rFonts w:ascii="Verdana" w:hAnsi="Verdana"/>
          <w:color w:val="000000"/>
          <w:sz w:val="22"/>
          <w:szCs w:val="22"/>
        </w:rPr>
        <w:t xml:space="preserve">до</w:t>
      </w:r>
      <w:r>
        <w:rPr>
          <w:rFonts w:ascii="Verdana" w:hAnsi="Verdana"/>
          <w:color w:val="000000"/>
          <w:sz w:val="22"/>
          <w:szCs w:val="22"/>
        </w:rPr>
        <w:t xml:space="preserve">ку</w:t>
      </w:r>
      <w:r>
        <w:rPr>
          <w:rFonts w:ascii="Verdana" w:hAnsi="Verdana"/>
          <w:color w:val="000000"/>
          <w:sz w:val="22"/>
          <w:szCs w:val="22"/>
        </w:rPr>
        <w:t xml:space="preserve">ме</w:t>
      </w:r>
      <w:r>
        <w:rPr>
          <w:rFonts w:ascii="Verdana" w:hAnsi="Verdana"/>
          <w:color w:val="000000"/>
          <w:sz w:val="22"/>
          <w:szCs w:val="22"/>
        </w:rPr>
        <w:t xml:space="preserve">нт</w:t>
      </w:r>
      <w:r>
        <w:rPr>
          <w:rFonts w:ascii="Verdana" w:hAnsi="Verdana"/>
          <w:color w:val="000000"/>
          <w:sz w:val="22"/>
          <w:szCs w:val="22"/>
        </w:rPr>
        <w:t xml:space="preserve">ац</w:t>
      </w:r>
      <w:r>
        <w:rPr>
          <w:rFonts w:ascii="Verdana" w:hAnsi="Verdana"/>
          <w:color w:val="000000"/>
          <w:sz w:val="22"/>
          <w:szCs w:val="22"/>
        </w:rPr>
        <w:t xml:space="preserve">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982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задания и прило</w:t>
      </w:r>
      <w:r>
        <w:rPr>
          <w:rFonts w:ascii="Verdana" w:hAnsi="Verdana"/>
          <w:b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ни</w:t>
      </w:r>
      <w:r>
        <w:rPr>
          <w:rFonts w:ascii="Verdana" w:hAnsi="Verdana"/>
          <w:b w:val="0"/>
          <w:sz w:val="22"/>
          <w:szCs w:val="22"/>
          <w:u w:val="single"/>
        </w:rPr>
        <w:t xml:space="preserve">я</w:t>
      </w:r>
      <w:r>
        <w:rPr>
          <w:rFonts w:ascii="Verdana" w:hAnsi="Verdana"/>
          <w:b w:val="0"/>
          <w:sz w:val="22"/>
          <w:szCs w:val="22"/>
          <w:u w:val="single"/>
        </w:rPr>
        <w:t xml:space="preserve"> 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поставку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бутилированной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воды и пластиковых стаканчиков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прилагают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/>
    </w:p>
    <w:p>
      <w:pPr>
        <w:pStyle w:val="9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82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/>
    </w:p>
    <w:p>
      <w:pPr>
        <w:pStyle w:val="98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983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979"/>
        <w:jc w:val="right"/>
        <w:spacing w:after="60"/>
        <w:widowControl w:val="off"/>
        <w:tabs>
          <w:tab w:val="left" w:pos="5387" w:leader="none"/>
        </w:tabs>
        <w:rPr>
          <w:rStyle w:val="992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992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992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992"/>
          <w:rFonts w:ascii="Verdana" w:hAnsi="Verdana"/>
          <w:color w:val="000000"/>
          <w:sz w:val="22"/>
          <w:szCs w:val="22"/>
        </w:rPr>
      </w:r>
      <w:r/>
    </w:p>
    <w:p>
      <w:pPr>
        <w:pStyle w:val="979"/>
        <w:jc w:val="right"/>
        <w:spacing w:after="60"/>
        <w:widowControl w:val="off"/>
        <w:tabs>
          <w:tab w:val="left" w:pos="5387" w:leader="none"/>
        </w:tabs>
        <w:rPr>
          <w:rStyle w:val="992"/>
          <w:rFonts w:ascii="Verdana" w:hAnsi="Verdana"/>
          <w:color w:val="000000"/>
          <w:sz w:val="22"/>
          <w:szCs w:val="22"/>
        </w:rPr>
      </w:pPr>
      <w:r>
        <w:rPr>
          <w:rStyle w:val="992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992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992"/>
          <w:rFonts w:ascii="Verdana" w:hAnsi="Verdana"/>
          <w:color w:val="000000"/>
          <w:sz w:val="22"/>
          <w:szCs w:val="22"/>
        </w:rPr>
      </w:r>
      <w:r/>
    </w:p>
    <w:p>
      <w:pPr>
        <w:pStyle w:val="979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20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979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79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979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979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979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/>
    </w:p>
    <w:p>
      <w:pPr>
        <w:pStyle w:val="979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979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979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/>
    </w:p>
    <w:p>
      <w:pPr>
        <w:pStyle w:val="979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/>
    </w:p>
    <w:p>
      <w:pPr>
        <w:pStyle w:val="979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бутилированной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979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979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Стоимость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бутилированной воды и пластиковых стаканчиков</w:t>
      </w:r>
      <w:r>
        <w:rPr>
          <w:rFonts w:ascii="Verdana" w:hAnsi="Verdana" w:cs="Arial"/>
          <w:sz w:val="22"/>
          <w:szCs w:val="22"/>
        </w:rPr>
        <w:t xml:space="preserve"> фиксируется в соответствии с </w:t>
      </w:r>
      <w:r>
        <w:rPr>
          <w:rFonts w:ascii="Verdana" w:hAnsi="Verdana" w:cs="Arial"/>
          <w:sz w:val="22"/>
          <w:szCs w:val="22"/>
        </w:rPr>
        <w:t xml:space="preserve">Коммерческим предложением (Приложение к Форме № 1)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</w:t>
      </w:r>
      <w:r>
        <w:rPr>
          <w:rFonts w:ascii="Verdana" w:hAnsi="Verdana" w:cs="Arial"/>
          <w:sz w:val="22"/>
          <w:szCs w:val="22"/>
          <w:highlight w:val="lightGray"/>
        </w:rPr>
        <w:t xml:space="preserve">____.____.2023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сфор</w:t>
      </w:r>
      <w:r>
        <w:rPr>
          <w:rFonts w:ascii="Verdana" w:hAnsi="Verdana" w:cs="Arial"/>
          <w:i/>
          <w:iCs/>
          <w:sz w:val="22"/>
          <w:szCs w:val="22"/>
        </w:rPr>
        <w:t xml:space="preserve">мирована с учет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затрат 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</w:t>
      </w:r>
      <w:r>
        <w:rPr>
          <w:rFonts w:ascii="Verdana" w:hAnsi="Verdana" w:cs="Arial"/>
          <w:i/>
          <w:iCs/>
          <w:sz w:val="22"/>
          <w:szCs w:val="22"/>
        </w:rPr>
        <w:t xml:space="preserve">затраты на погрузку/разгрузку, доставку, упаковку, транспортировку, </w:t>
      </w:r>
      <w:r>
        <w:rPr>
          <w:rFonts w:ascii="Verdana" w:hAnsi="Verdana" w:cs="Arial"/>
          <w:i/>
          <w:iCs/>
          <w:sz w:val="22"/>
          <w:szCs w:val="22"/>
        </w:rPr>
        <w:t xml:space="preserve">занос </w:t>
      </w:r>
      <w:r>
        <w:rPr>
          <w:rFonts w:ascii="Verdana" w:hAnsi="Verdana" w:cs="Arial"/>
          <w:i/>
          <w:iCs/>
          <w:sz w:val="22"/>
          <w:szCs w:val="22"/>
        </w:rPr>
        <w:t xml:space="preserve">товара</w:t>
      </w:r>
      <w:r>
        <w:rPr>
          <w:rFonts w:ascii="Verdana" w:hAnsi="Verdana" w:cs="Arial"/>
          <w:i/>
          <w:iCs/>
          <w:sz w:val="22"/>
          <w:szCs w:val="22"/>
        </w:rPr>
        <w:t xml:space="preserve"> в помещение </w:t>
      </w:r>
      <w:r>
        <w:rPr>
          <w:rFonts w:ascii="Verdana" w:hAnsi="Verdana" w:cs="Arial"/>
          <w:i/>
          <w:iCs/>
          <w:sz w:val="22"/>
          <w:szCs w:val="22"/>
        </w:rPr>
        <w:t xml:space="preserve">Покупателя</w:t>
      </w:r>
      <w:r>
        <w:rPr>
          <w:rFonts w:ascii="Verdana" w:hAnsi="Verdana" w:cs="Arial"/>
          <w:i/>
          <w:iCs/>
          <w:sz w:val="22"/>
          <w:szCs w:val="22"/>
        </w:rPr>
        <w:t xml:space="preserve">,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редоставление двухрежимных </w:t>
      </w:r>
      <w:r>
        <w:rPr>
          <w:rFonts w:ascii="Verdana" w:hAnsi="Verdana" w:cs="Arial"/>
          <w:i/>
          <w:iCs/>
          <w:sz w:val="22"/>
          <w:szCs w:val="22"/>
        </w:rPr>
        <w:t xml:space="preserve">вододиспенсеров</w:t>
      </w:r>
      <w:r>
        <w:rPr>
          <w:rFonts w:ascii="Verdana" w:hAnsi="Verdana" w:cs="Arial"/>
          <w:i/>
          <w:iCs/>
          <w:sz w:val="22"/>
          <w:szCs w:val="22"/>
        </w:rPr>
        <w:t xml:space="preserve"> в количестве 15 шт. на безвозмездной основе во временное пользование на период действия договора</w:t>
      </w:r>
      <w:r>
        <w:rPr>
          <w:rFonts w:ascii="Verdana" w:hAnsi="Verdana" w:cs="Arial"/>
          <w:i/>
          <w:iCs/>
          <w:sz w:val="22"/>
          <w:szCs w:val="22"/>
        </w:rPr>
        <w:t xml:space="preserve">,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а </w:t>
      </w:r>
      <w:r>
        <w:rPr>
          <w:rFonts w:ascii="Verdana" w:hAnsi="Verdana" w:cs="Arial"/>
          <w:i/>
          <w:iCs/>
          <w:sz w:val="22"/>
          <w:szCs w:val="22"/>
        </w:rPr>
        <w:t xml:space="preserve">также</w:t>
      </w:r>
      <w:r>
        <w:rPr>
          <w:rFonts w:ascii="Verdana" w:hAnsi="Verdana" w:cs="Arial"/>
          <w:i/>
          <w:iCs/>
          <w:sz w:val="22"/>
          <w:szCs w:val="22"/>
        </w:rPr>
        <w:t xml:space="preserve"> прочие расходы, таможенные пошлины, налоги, уплаченные или</w:t>
      </w:r>
      <w:r>
        <w:rPr>
          <w:rFonts w:ascii="Verdana" w:hAnsi="Verdana" w:cs="Arial"/>
          <w:i/>
          <w:iCs/>
          <w:sz w:val="22"/>
          <w:szCs w:val="22"/>
        </w:rPr>
        <w:t xml:space="preserve"> подлежащие уплате,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рублях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</w:t>
      </w:r>
      <w:r>
        <w:rPr>
          <w:rFonts w:ascii="Verdana" w:hAnsi="Verdana" w:cs="Arial"/>
          <w:i/>
          <w:iCs/>
          <w:sz w:val="22"/>
          <w:szCs w:val="22"/>
        </w:rPr>
        <w:t xml:space="preserve">ии.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плата поступившей партии товара </w:t>
      </w:r>
      <w:r>
        <w:rPr>
          <w:rFonts w:ascii="Verdana" w:hAnsi="Verdana" w:cs="Arial"/>
          <w:sz w:val="22"/>
          <w:szCs w:val="22"/>
        </w:rPr>
        <w:t xml:space="preserve">в течение </w:t>
      </w:r>
      <w:r>
        <w:rPr>
          <w:rFonts w:ascii="Verdana" w:hAnsi="Verdana" w:cs="Arial"/>
          <w:sz w:val="22"/>
          <w:szCs w:val="22"/>
        </w:rPr>
        <w:t xml:space="preserve">10 (десяти) банковских дней с даты</w:t>
      </w:r>
      <w:r>
        <w:rPr>
          <w:rFonts w:ascii="Verdana" w:hAnsi="Verdana" w:cs="Arial"/>
          <w:sz w:val="22"/>
          <w:szCs w:val="22"/>
        </w:rPr>
        <w:t xml:space="preserve"> подписания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формы ТОРГ-12/УПД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1"/>
          <w:numId w:val="27"/>
        </w:numPr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Поста</w:t>
      </w:r>
      <w:r>
        <w:rPr>
          <w:rFonts w:ascii="Verdana" w:hAnsi="Verdana" w:cs="Arial"/>
          <w:sz w:val="22"/>
          <w:szCs w:val="22"/>
        </w:rPr>
        <w:t xml:space="preserve">вка товара осуществляетс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в течение 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24 (дв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адцати четырех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) календарных месяцев с даты заключения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1"/>
          <w:numId w:val="27"/>
        </w:numPr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Доставка товара со склада Поставщика в адрес Покупателя осуществляется в срок не более 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2 (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двух) рабоч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их дн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ей со дня получения заявки от Покупателя.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color w:val="000000"/>
          <w:sz w:val="22"/>
          <w:szCs w:val="22"/>
        </w:rPr>
      </w:pPr>
      <w:r/>
      <w:bookmarkStart w:id="40" w:name="_Hlk69395618"/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contextualSpacing w:val="0"/>
        <w:ind w:left="283" w:right="0" w:firstLine="0"/>
        <w:jc w:val="both"/>
        <w:spacing w:before="0" w:line="240" w:lineRule="auto"/>
        <w:suppressLineNumbers w:val="0"/>
      </w:pPr>
      <w:r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 xml:space="preserve">г. </w:t>
      </w:r>
      <w:r>
        <w:rPr>
          <w:rFonts w:ascii="Verdana" w:hAnsi="Verdana"/>
          <w:sz w:val="22"/>
          <w:szCs w:val="22"/>
        </w:rPr>
        <w:t xml:space="preserve">Омск, проспект</w:t>
      </w:r>
      <w:r>
        <w:rPr>
          <w:rFonts w:ascii="Verdana" w:hAnsi="Verdana"/>
          <w:sz w:val="22"/>
          <w:szCs w:val="22"/>
        </w:rPr>
        <w:t xml:space="preserve"> Мира, строение 1Б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Хоккейная Академия «Авангард»;</w:t>
      </w:r>
      <w:r>
        <w:rPr>
          <w:rFonts w:ascii="Verdana" w:hAnsi="Verdana"/>
          <w:sz w:val="22"/>
          <w:szCs w:val="22"/>
        </w:rPr>
      </w:r>
      <w:r/>
    </w:p>
    <w:p>
      <w:pPr>
        <w:contextualSpacing w:val="0"/>
        <w:ind w:left="283" w:right="0" w:firstLine="0"/>
        <w:jc w:val="both"/>
        <w:spacing w:before="0" w:line="240" w:lineRule="auto"/>
        <w:suppressLineNumbers w:val="0"/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>
        <w:rPr>
          <w:rFonts w:ascii="Verdana" w:hAnsi="Verdana"/>
          <w:color w:val="000000"/>
          <w:sz w:val="22"/>
          <w:szCs w:val="22"/>
        </w:rPr>
        <w:t xml:space="preserve">Омск, ул. Куйбышева, д. 132, корпус 3 - Детский хоккейный центр;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contextualSpacing w:val="0"/>
        <w:ind w:left="283" w:right="0" w:firstLine="0"/>
        <w:jc w:val="both"/>
        <w:spacing w:before="0" w:line="240" w:lineRule="auto"/>
        <w:suppressLineNumbers w:val="0"/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>
        <w:rPr>
          <w:rFonts w:ascii="Verdana" w:hAnsi="Verdana"/>
          <w:color w:val="000000"/>
          <w:sz w:val="22"/>
          <w:szCs w:val="22"/>
        </w:rPr>
        <w:t xml:space="preserve">Омск, ул. </w:t>
      </w:r>
      <w:r>
        <w:rPr>
          <w:rFonts w:ascii="Verdana" w:hAnsi="Verdana"/>
          <w:color w:val="000000"/>
          <w:sz w:val="22"/>
          <w:szCs w:val="22"/>
        </w:rPr>
        <w:t xml:space="preserve">Поворотникова</w:t>
      </w:r>
      <w:r>
        <w:rPr>
          <w:rFonts w:ascii="Verdana" w:hAnsi="Verdana"/>
          <w:color w:val="000000"/>
          <w:sz w:val="22"/>
          <w:szCs w:val="22"/>
        </w:rPr>
        <w:t xml:space="preserve">, д. 4, корпус 1 – Спортивная база «Луч»</w:t>
      </w:r>
      <w:r>
        <w:rPr>
          <w:rFonts w:ascii="Verdana" w:hAnsi="Verdana"/>
          <w:color w:val="000000"/>
          <w:sz w:val="22"/>
          <w:szCs w:val="22"/>
        </w:rPr>
        <w:t xml:space="preserve">;</w:t>
      </w:r>
      <w:r/>
    </w:p>
    <w:p>
      <w:p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284" w:leader="none"/>
        </w:tabs>
        <w:rPr>
          <w:rFonts w:ascii="Verdana" w:hAnsi="Verdana" w:cs="Arial"/>
          <w:color w:val="000000"/>
          <w:sz w:val="22"/>
          <w:szCs w:val="22"/>
          <w:highlight w:val="none"/>
        </w:rPr>
        <w:suppressLineNumbers w:val="0"/>
      </w:pPr>
      <w:r>
        <w:rPr>
          <w:rFonts w:ascii="Verdana" w:hAnsi="Verdana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л. Л</w:t>
      </w:r>
      <w:r>
        <w:rPr>
          <w:rFonts w:ascii="Verdana" w:hAnsi="Verdana" w:cs="Arial"/>
          <w:sz w:val="22"/>
          <w:szCs w:val="22"/>
        </w:rPr>
        <w:t xml:space="preserve">укашевича, д. 35</w:t>
      </w:r>
      <w:r>
        <w:rPr>
          <w:rFonts w:ascii="Verdana" w:hAnsi="Verdana" w:cs="Arial"/>
          <w:sz w:val="22"/>
          <w:szCs w:val="22"/>
        </w:rPr>
        <w:t xml:space="preserve"> – МСК «</w:t>
      </w:r>
      <w:r>
        <w:rPr>
          <w:rFonts w:ascii="Verdana" w:hAnsi="Verdana" w:cs="Arial"/>
          <w:sz w:val="22"/>
          <w:szCs w:val="22"/>
          <w:lang w:val="en-US"/>
        </w:rPr>
        <w:t xml:space="preserve">G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  <w:lang w:val="en-US"/>
        </w:rPr>
        <w:t xml:space="preserve">Drive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Арена»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;</w:t>
      </w:r>
      <w:r/>
    </w:p>
    <w:p>
      <w:pPr>
        <w:contextualSpacing w:val="0"/>
        <w:ind w:left="283" w:right="0" w:firstLine="0"/>
        <w:jc w:val="both"/>
        <w:spacing w:before="0"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  <w:suppressLineNumbers w:val="0"/>
      </w:pPr>
      <w:r>
        <w:rPr>
          <w:rFonts w:ascii="Verdana" w:hAnsi="Verdana" w:cs="Arial"/>
          <w:bCs/>
          <w:color w:val="000000"/>
          <w:sz w:val="22"/>
          <w:szCs w:val="22"/>
          <w:highlight w:val="none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Омск, </w:t>
      </w:r>
      <w:r>
        <w:rPr>
          <w:rFonts w:ascii="Verdana" w:hAnsi="Verdana" w:cs="Arial"/>
          <w:sz w:val="22"/>
          <w:szCs w:val="22"/>
        </w:rPr>
        <w:t xml:space="preserve">ул. Ленина, д. 20</w:t>
      </w:r>
      <w:r>
        <w:rPr>
          <w:rFonts w:ascii="Verdana" w:hAnsi="Verdana" w:cs="Arial"/>
          <w:sz w:val="22"/>
          <w:szCs w:val="22"/>
        </w:rPr>
        <w:t xml:space="preserve"> – Клиентский центр.</w:t>
      </w:r>
      <w:r>
        <w:rPr>
          <w:rFonts w:ascii="Verdana" w:hAnsi="Verdana" w:cs="Arial"/>
          <w:bCs/>
          <w:color w:val="000000"/>
          <w:sz w:val="22"/>
          <w:szCs w:val="22"/>
          <w:highlight w:val="none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</w:t>
      </w:r>
      <w:r>
        <w:rPr>
          <w:rFonts w:ascii="Verdana" w:hAnsi="Verdana" w:cs="Arial"/>
          <w:sz w:val="22"/>
          <w:szCs w:val="22"/>
        </w:rPr>
        <w:t xml:space="preserve">ены, указанные в коммерческом предложении, фикси</w:t>
      </w:r>
      <w:r>
        <w:rPr>
          <w:rFonts w:ascii="Verdana" w:hAnsi="Verdana" w:cs="Arial"/>
          <w:sz w:val="22"/>
          <w:szCs w:val="22"/>
        </w:rPr>
        <w:t xml:space="preserve">руются и не подлежат изменению в </w:t>
      </w:r>
      <w:r>
        <w:rPr>
          <w:rFonts w:ascii="Verdana" w:hAnsi="Verdana" w:cs="Arial"/>
          <w:iCs/>
          <w:sz w:val="22"/>
          <w:szCs w:val="22"/>
        </w:rPr>
        <w:t xml:space="preserve">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sz w:val="22"/>
          <w:szCs w:val="22"/>
        </w:rPr>
        <w:t xml:space="preserve">остаточный</w:t>
      </w:r>
      <w:r>
        <w:rPr>
          <w:rFonts w:ascii="Verdana" w:hAnsi="Verdana" w:cs="Arial"/>
          <w:sz w:val="22"/>
          <w:szCs w:val="22"/>
        </w:rPr>
        <w:t xml:space="preserve"> срок годности на 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овар 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месяцев </w:t>
      </w:r>
      <w:r>
        <w:rPr>
          <w:rFonts w:ascii="Verdana" w:hAnsi="Verdana" w:cs="Arial"/>
          <w:sz w:val="22"/>
          <w:szCs w:val="22"/>
        </w:rPr>
        <w:t xml:space="preserve">с даты производства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/>
          <w:sz w:val="22"/>
          <w:szCs w:val="22"/>
        </w:rPr>
        <w:t xml:space="preserve">В случае обнаружения брака </w:t>
      </w:r>
      <w:r>
        <w:rPr>
          <w:rFonts w:ascii="Verdana" w:hAnsi="Verdana"/>
          <w:sz w:val="22"/>
          <w:szCs w:val="22"/>
        </w:rPr>
        <w:t xml:space="preserve">или </w:t>
      </w:r>
      <w:r>
        <w:rPr>
          <w:rFonts w:ascii="Verdana" w:hAnsi="Verdana"/>
          <w:sz w:val="22"/>
          <w:szCs w:val="22"/>
        </w:rPr>
        <w:t xml:space="preserve">пересорта</w:t>
      </w:r>
      <w:r>
        <w:rPr>
          <w:rFonts w:ascii="Verdana" w:hAnsi="Verdana"/>
          <w:sz w:val="22"/>
          <w:szCs w:val="22"/>
        </w:rPr>
        <w:t xml:space="preserve"> товара, замена товара осуществляется силами и за счет средств Поставщика</w:t>
      </w:r>
      <w:r>
        <w:t xml:space="preserve"> </w:t>
      </w:r>
      <w:r>
        <w:rPr>
          <w:rFonts w:ascii="Verdana" w:hAnsi="Verdana"/>
          <w:sz w:val="22"/>
          <w:szCs w:val="22"/>
        </w:rPr>
        <w:t xml:space="preserve">в срок, не превышающий </w:t>
      </w:r>
      <w:r>
        <w:rPr>
          <w:rFonts w:ascii="Verdana" w:hAnsi="Verdana"/>
          <w:sz w:val="22"/>
          <w:szCs w:val="22"/>
        </w:rPr>
        <w:t xml:space="preserve">2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(двух</w:t>
      </w:r>
      <w:r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календарных</w:t>
      </w:r>
      <w:r>
        <w:rPr>
          <w:rFonts w:ascii="Verdana" w:hAnsi="Verdana"/>
          <w:sz w:val="22"/>
          <w:szCs w:val="22"/>
        </w:rPr>
        <w:t xml:space="preserve"> дней с момента </w:t>
      </w:r>
      <w:r>
        <w:rPr>
          <w:rFonts w:ascii="Verdana" w:hAnsi="Verdana"/>
          <w:sz w:val="22"/>
          <w:szCs w:val="22"/>
        </w:rPr>
        <w:t xml:space="preserve">извещения Покупателем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/>
    </w:p>
    <w:p>
      <w:pPr>
        <w:pStyle w:val="97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/>
    </w:p>
    <w:p>
      <w:pPr>
        <w:pStyle w:val="97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trHeight w:val="7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4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4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6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41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499" w:type="pct"/>
            <w:vAlign w:val="center"/>
            <w:textDirection w:val="lrTb"/>
            <w:noWrap w:val="false"/>
          </w:tcPr>
          <w:p>
            <w:pPr>
              <w:pStyle w:val="1041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979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97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979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979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979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/>
          </w:p>
        </w:tc>
      </w:tr>
    </w:tbl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7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97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979"/>
        <w:jc w:val="right"/>
      </w:pPr>
      <w:r>
        <w:rPr>
          <w:b/>
          <w:bCs/>
        </w:rPr>
        <w:br w:type="page" w:clear="all"/>
      </w: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к Форме № </w:t>
      </w:r>
      <w:r>
        <w:rPr>
          <w:rFonts w:ascii="Verdana" w:hAnsi="Verdana"/>
          <w:b/>
          <w:bCs/>
          <w:sz w:val="22"/>
          <w:szCs w:val="22"/>
        </w:rPr>
        <w:t xml:space="preserve">1</w:t>
      </w:r>
      <w:r/>
    </w:p>
    <w:p>
      <w:pPr>
        <w:pStyle w:val="979"/>
        <w:jc w:val="right"/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9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9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9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9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9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79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9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9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9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79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Style w:val="992"/>
          <w:rFonts w:ascii="Verdana" w:hAnsi="Verdana"/>
          <w:color w:val="000000"/>
          <w:sz w:val="22"/>
          <w:szCs w:val="22"/>
        </w:rPr>
      </w:r>
      <w:r/>
    </w:p>
    <w:p>
      <w:pPr>
        <w:jc w:val="right"/>
        <w:rPr>
          <w:rStyle w:val="992"/>
          <w:rFonts w:ascii="Verdana" w:hAnsi="Verdana"/>
          <w:color w:val="000000"/>
          <w:sz w:val="22"/>
          <w:szCs w:val="22"/>
        </w:rPr>
      </w:pPr>
      <w:r>
        <w:rPr>
          <w:rStyle w:val="992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992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jc w:val="right"/>
        <w:rPr>
          <w:rStyle w:val="992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992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992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rStyle w:val="992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jc w:val="right"/>
        <w:rPr>
          <w:rStyle w:val="992"/>
          <w:rFonts w:ascii="Verdana" w:hAnsi="Verdana"/>
          <w:color w:val="000000"/>
          <w:sz w:val="22"/>
          <w:szCs w:val="22"/>
          <w:highlight w:val="none"/>
        </w:rPr>
      </w:pPr>
      <w:r>
        <w:rPr>
          <w:b/>
          <w:bCs/>
        </w:rPr>
      </w:r>
      <w:bookmarkEnd w:id="40"/>
      <w:r/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992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992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979"/>
        <w:ind w:left="6237"/>
        <w:jc w:val="right"/>
        <w:widowControl w:val="off"/>
        <w:tabs>
          <w:tab w:val="left" w:pos="6946" w:leader="none"/>
        </w:tabs>
        <w:rPr>
          <w:rStyle w:val="992"/>
          <w:rFonts w:ascii="Verdana" w:hAnsi="Verdana"/>
          <w:color w:val="000000"/>
          <w:sz w:val="22"/>
          <w:szCs w:val="22"/>
        </w:rPr>
      </w:pPr>
      <w:r>
        <w:rPr>
          <w:rStyle w:val="992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992"/>
          <w:rFonts w:ascii="Verdana" w:hAnsi="Verdana"/>
          <w:color w:val="000000"/>
          <w:sz w:val="22"/>
          <w:szCs w:val="22"/>
        </w:rPr>
      </w:r>
      <w:r/>
    </w:p>
    <w:p>
      <w:pPr>
        <w:pStyle w:val="979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7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20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979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5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82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83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7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979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979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83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98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979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979"/>
        <w:jc w:val="right"/>
        <w:tabs>
          <w:tab w:val="left" w:pos="720" w:leader="none"/>
          <w:tab w:val="left" w:pos="1260" w:leader="none"/>
        </w:tabs>
        <w:rPr>
          <w:rStyle w:val="992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992"/>
          <w:rFonts w:ascii="Verdana" w:hAnsi="Verdana"/>
          <w:color w:val="000000"/>
          <w:sz w:val="22"/>
          <w:szCs w:val="22"/>
        </w:rPr>
      </w:r>
      <w:r/>
    </w:p>
    <w:p>
      <w:pPr>
        <w:pStyle w:val="979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/>
    </w:p>
    <w:p>
      <w:pPr>
        <w:pStyle w:val="979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979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979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20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79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979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97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97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97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979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979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979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/>
    </w:p>
    <w:p>
      <w:pPr>
        <w:pStyle w:val="979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979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979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9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/>
    </w:p>
    <w:p>
      <w:pPr>
        <w:pStyle w:val="97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97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979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979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979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979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79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20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979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бутилированной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pStyle w:val="979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/>
      <w:bookmarkStart w:id="70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979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494"/>
        <w:gridCol w:w="4395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/>
          </w:p>
        </w:tc>
        <w:tc>
          <w:tcPr>
            <w:shd w:val="clear" w:color="auto" w:fill="f2f2f2"/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налогичны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х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Предоставление 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двухрежимных 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вододиспенсеров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в количестве 15 шт. на безвозмездной основе во временное пользование на период действия договора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  <w:p>
            <w:pPr>
              <w:pStyle w:val="979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pStyle w:val="97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97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979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979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/>
    </w:p>
    <w:p>
      <w:pPr>
        <w:pStyle w:val="97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979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97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979"/>
        <w:jc w:val="right"/>
        <w:rPr>
          <w:rStyle w:val="992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992"/>
          <w:rFonts w:ascii="Verdana" w:hAnsi="Verdana"/>
          <w:color w:val="000000"/>
          <w:sz w:val="22"/>
          <w:szCs w:val="22"/>
        </w:rPr>
      </w:r>
      <w:r/>
    </w:p>
    <w:p>
      <w:pPr>
        <w:pStyle w:val="97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992"/>
          <w:rFonts w:ascii="Verdana" w:hAnsi="Verdana"/>
          <w:bCs w:val="0"/>
          <w:sz w:val="22"/>
          <w:szCs w:val="22"/>
        </w:rPr>
      </w:pPr>
      <w:r/>
      <w:bookmarkEnd w:id="70"/>
      <w:r>
        <w:rPr>
          <w:rStyle w:val="992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5</w:t>
      </w:r>
      <w:r>
        <w:rPr>
          <w:rStyle w:val="992"/>
          <w:rFonts w:ascii="Verdana" w:hAnsi="Verdana"/>
          <w:bCs w:val="0"/>
          <w:sz w:val="22"/>
          <w:szCs w:val="22"/>
        </w:rPr>
      </w:r>
      <w:r/>
    </w:p>
    <w:p>
      <w:pPr>
        <w:pStyle w:val="979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992"/>
          <w:rFonts w:ascii="Verdana" w:hAnsi="Verdana"/>
          <w:color w:val="000000"/>
          <w:sz w:val="22"/>
          <w:szCs w:val="22"/>
        </w:rPr>
      </w:pPr>
      <w:r>
        <w:rPr>
          <w:rStyle w:val="992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ния</w:t>
      </w:r>
      <w:r/>
    </w:p>
    <w:p>
      <w:pPr>
        <w:pStyle w:val="979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/>
    </w:p>
    <w:p>
      <w:pPr>
        <w:pStyle w:val="979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20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бутилированной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</w:t>
      </w:r>
      <w:r>
        <w:rPr>
          <w:rFonts w:ascii="Verdana" w:hAnsi="Verdana" w:cs="Arial"/>
          <w:sz w:val="22"/>
          <w:szCs w:val="22"/>
        </w:rPr>
        <w:t xml:space="preserve">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бутилированной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7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97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97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7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979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979"/>
        <w:rPr>
          <w:rStyle w:val="992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Style w:val="992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right"/>
        <w:rPr>
          <w:rStyle w:val="992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992"/>
          <w:rFonts w:ascii="Verdana" w:hAnsi="Verdana"/>
          <w:color w:val="000000"/>
          <w:sz w:val="22"/>
          <w:szCs w:val="22"/>
        </w:rPr>
      </w:r>
      <w:r/>
    </w:p>
    <w:p>
      <w:pPr>
        <w:pStyle w:val="979"/>
        <w:jc w:val="right"/>
        <w:rPr>
          <w:rStyle w:val="992"/>
          <w:rFonts w:ascii="Verdana" w:hAnsi="Verdana"/>
          <w:color w:val="000000"/>
          <w:sz w:val="22"/>
          <w:szCs w:val="22"/>
        </w:rPr>
      </w:pPr>
      <w:r>
        <w:rPr>
          <w:rStyle w:val="992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992"/>
          <w:rFonts w:ascii="Verdana" w:hAnsi="Verdana"/>
          <w:color w:val="000000"/>
          <w:sz w:val="22"/>
          <w:szCs w:val="22"/>
        </w:rPr>
        <w:t xml:space="preserve">анных</w:t>
      </w:r>
      <w:r/>
    </w:p>
    <w:p>
      <w:pPr>
        <w:pStyle w:val="97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7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20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83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34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979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979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/>
    </w:p>
    <w:p>
      <w:pPr>
        <w:pStyle w:val="979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/>
    </w:p>
    <w:p>
      <w:pPr>
        <w:pStyle w:val="1035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348"/>
        <w:gridCol w:w="629"/>
        <w:gridCol w:w="6626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348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35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626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348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626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348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626" w:type="dxa"/>
            <w:vAlign w:val="top"/>
            <w:textDirection w:val="lrTb"/>
            <w:noWrap w:val="false"/>
          </w:tcPr>
          <w:p>
            <w:pPr>
              <w:pStyle w:val="103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035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035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35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35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/>
    </w:p>
    <w:p>
      <w:pPr>
        <w:pStyle w:val="1035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35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35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979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979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79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979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979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979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979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979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поста</w:t>
      </w:r>
      <w:r>
        <w:rPr>
          <w:rFonts w:ascii="Verdana" w:hAnsi="Verdana" w:cs="Arial"/>
          <w:sz w:val="22"/>
          <w:szCs w:val="22"/>
        </w:rPr>
        <w:t xml:space="preserve">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бутилированной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979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/>
    </w:p>
    <w:p>
      <w:pPr>
        <w:pStyle w:val="979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7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97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79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979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79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979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979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79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979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979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97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7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979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7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9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979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/>
    </w:p>
    <w:p>
      <w:pPr>
        <w:pStyle w:val="979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7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979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979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979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97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97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979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7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979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бутилированной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воды и пластиковых стаканчиков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заключения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97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7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7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979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97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  <w:rPr>
        <w:rStyle w:val="999"/>
      </w:rPr>
      <w:framePr w:wrap="around" w:vAnchor="text" w:hAnchor="margin" w:xAlign="right" w:y="1"/>
    </w:pPr>
    <w:r>
      <w:rPr>
        <w:rStyle w:val="999"/>
      </w:rPr>
      <w:fldChar w:fldCharType="begin"/>
    </w:r>
    <w:r>
      <w:rPr>
        <w:rStyle w:val="999"/>
      </w:rPr>
      <w:instrText xml:space="preserve">PAGE  </w:instrText>
    </w:r>
    <w:r>
      <w:rPr>
        <w:rStyle w:val="999"/>
      </w:rPr>
      <w:fldChar w:fldCharType="end"/>
    </w:r>
    <w:r>
      <w:rPr>
        <w:rStyle w:val="999"/>
      </w:rPr>
    </w:r>
    <w:r/>
  </w:p>
  <w:p>
    <w:pPr>
      <w:pStyle w:val="99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07"/>
        <w:jc w:val="both"/>
        <w:rPr>
          <w:b/>
          <w:color w:val="ff0000"/>
        </w:rPr>
      </w:pPr>
      <w:r>
        <w:rPr>
          <w:rStyle w:val="1008"/>
          <w:rFonts w:ascii="Verdana" w:hAnsi="Verdana"/>
          <w:b/>
          <w:color w:val="ff0000"/>
        </w:rPr>
        <w:footnoteRef/>
      </w:r>
      <w:r>
        <w:rPr>
          <w:rStyle w:val="1008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</w:t>
      </w:r>
      <w:r>
        <w:rPr>
          <w:rFonts w:ascii="Verdana" w:hAnsi="Verdana" w:cs="Arial"/>
          <w:b/>
          <w:color w:val="ff0000"/>
          <w:sz w:val="18"/>
        </w:rPr>
        <w:t xml:space="preserve">к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аналогичных</w:t>
      </w:r>
      <w:r>
        <w:rPr>
          <w:rFonts w:ascii="Verdana" w:hAnsi="Verdana" w:cs="Arial"/>
          <w:b/>
          <w:color w:val="ff0000"/>
          <w:sz w:val="18"/>
        </w:rPr>
        <w:t xml:space="preserve">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979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9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79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79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79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9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9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9"/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9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979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979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979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9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9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9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9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979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979"/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97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979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9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979"/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979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24"/>
      <w:isLgl w:val="false"/>
      <w:suff w:val="tab"/>
      <w:lvlText w:val=""/>
      <w:lvlJc w:val="left"/>
      <w:pPr>
        <w:pStyle w:val="979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029"/>
      <w:isLgl w:val="false"/>
      <w:suff w:val="tab"/>
      <w:lvlText w:val="%1."/>
      <w:lvlJc w:val="left"/>
      <w:pPr>
        <w:pStyle w:val="979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79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9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9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9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79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9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9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9"/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979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97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9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979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9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9"/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979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9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979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979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9"/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9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79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9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9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9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9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9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9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9"/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9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9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9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  <w:b/>
        <w:i w:val="0"/>
        <w:iCs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  <w:b/>
        <w:i w:val="0"/>
        <w:iCs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  <w:b/>
        <w:i w:val="0"/>
        <w:iCs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9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79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9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79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79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79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9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9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9"/>
        <w:ind w:left="2160" w:hanging="2160"/>
      </w:pPr>
      <w:rPr>
        <w:b/>
      </w:rPr>
    </w:lvl>
  </w:abstractNum>
  <w:abstractNum w:abstractNumId="4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79"/>
        <w:ind w:left="585" w:hanging="585"/>
      </w:pPr>
      <w:rPr>
        <w:b/>
      </w:rPr>
    </w:lvl>
    <w:lvl w:ilvl="1">
      <w:start w:val="3"/>
      <w:numFmt w:val="decimal"/>
      <w:isLgl w:val="false"/>
      <w:suff w:val="tab"/>
      <w:lvlText w:val="%2."/>
      <w:lvlJc w:val="left"/>
      <w:pPr>
        <w:pStyle w:val="979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79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79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79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79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9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9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9"/>
        <w:ind w:left="216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  <w:b/>
        <w:i w:val="0"/>
        <w:iCs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  <w:b/>
        <w:i w:val="0"/>
        <w:iCs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1">
    <w:name w:val="Heading 1"/>
    <w:basedOn w:val="979"/>
    <w:next w:val="979"/>
    <w:link w:val="8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02">
    <w:name w:val="Heading 1 Char"/>
    <w:link w:val="801"/>
    <w:uiPriority w:val="9"/>
    <w:rPr>
      <w:rFonts w:ascii="Arial" w:hAnsi="Arial" w:eastAsia="Arial" w:cs="Arial"/>
      <w:sz w:val="40"/>
      <w:szCs w:val="40"/>
    </w:rPr>
  </w:style>
  <w:style w:type="paragraph" w:styleId="803">
    <w:name w:val="Heading 2"/>
    <w:basedOn w:val="979"/>
    <w:next w:val="979"/>
    <w:link w:val="8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4">
    <w:name w:val="Heading 2 Char"/>
    <w:link w:val="803"/>
    <w:uiPriority w:val="9"/>
    <w:rPr>
      <w:rFonts w:ascii="Arial" w:hAnsi="Arial" w:eastAsia="Arial" w:cs="Arial"/>
      <w:sz w:val="34"/>
    </w:rPr>
  </w:style>
  <w:style w:type="paragraph" w:styleId="805">
    <w:name w:val="Heading 3"/>
    <w:basedOn w:val="979"/>
    <w:next w:val="979"/>
    <w:link w:val="8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6">
    <w:name w:val="Heading 3 Char"/>
    <w:link w:val="805"/>
    <w:uiPriority w:val="9"/>
    <w:rPr>
      <w:rFonts w:ascii="Arial" w:hAnsi="Arial" w:eastAsia="Arial" w:cs="Arial"/>
      <w:sz w:val="30"/>
      <w:szCs w:val="30"/>
    </w:rPr>
  </w:style>
  <w:style w:type="paragraph" w:styleId="807">
    <w:name w:val="Heading 4"/>
    <w:basedOn w:val="979"/>
    <w:next w:val="979"/>
    <w:link w:val="8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8">
    <w:name w:val="Heading 4 Char"/>
    <w:link w:val="807"/>
    <w:uiPriority w:val="9"/>
    <w:rPr>
      <w:rFonts w:ascii="Arial" w:hAnsi="Arial" w:eastAsia="Arial" w:cs="Arial"/>
      <w:b/>
      <w:bCs/>
      <w:sz w:val="26"/>
      <w:szCs w:val="26"/>
    </w:rPr>
  </w:style>
  <w:style w:type="paragraph" w:styleId="809">
    <w:name w:val="Heading 5"/>
    <w:basedOn w:val="979"/>
    <w:next w:val="979"/>
    <w:link w:val="8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0">
    <w:name w:val="Heading 5 Char"/>
    <w:link w:val="809"/>
    <w:uiPriority w:val="9"/>
    <w:rPr>
      <w:rFonts w:ascii="Arial" w:hAnsi="Arial" w:eastAsia="Arial" w:cs="Arial"/>
      <w:b/>
      <w:bCs/>
      <w:sz w:val="24"/>
      <w:szCs w:val="24"/>
    </w:rPr>
  </w:style>
  <w:style w:type="paragraph" w:styleId="811">
    <w:name w:val="Heading 6"/>
    <w:basedOn w:val="979"/>
    <w:next w:val="979"/>
    <w:link w:val="8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2">
    <w:name w:val="Heading 6 Char"/>
    <w:link w:val="811"/>
    <w:uiPriority w:val="9"/>
    <w:rPr>
      <w:rFonts w:ascii="Arial" w:hAnsi="Arial" w:eastAsia="Arial" w:cs="Arial"/>
      <w:b/>
      <w:bCs/>
      <w:sz w:val="22"/>
      <w:szCs w:val="22"/>
    </w:rPr>
  </w:style>
  <w:style w:type="paragraph" w:styleId="813">
    <w:name w:val="Heading 7"/>
    <w:basedOn w:val="979"/>
    <w:next w:val="979"/>
    <w:link w:val="8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4">
    <w:name w:val="Heading 7 Char"/>
    <w:link w:val="8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5">
    <w:name w:val="Heading 8"/>
    <w:basedOn w:val="979"/>
    <w:next w:val="979"/>
    <w:link w:val="8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6">
    <w:name w:val="Heading 8 Char"/>
    <w:link w:val="815"/>
    <w:uiPriority w:val="9"/>
    <w:rPr>
      <w:rFonts w:ascii="Arial" w:hAnsi="Arial" w:eastAsia="Arial" w:cs="Arial"/>
      <w:i/>
      <w:iCs/>
      <w:sz w:val="22"/>
      <w:szCs w:val="22"/>
    </w:rPr>
  </w:style>
  <w:style w:type="paragraph" w:styleId="817">
    <w:name w:val="Heading 9"/>
    <w:basedOn w:val="979"/>
    <w:next w:val="979"/>
    <w:link w:val="8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8">
    <w:name w:val="Heading 9 Char"/>
    <w:link w:val="817"/>
    <w:uiPriority w:val="9"/>
    <w:rPr>
      <w:rFonts w:ascii="Arial" w:hAnsi="Arial" w:eastAsia="Arial" w:cs="Arial"/>
      <w:i/>
      <w:iCs/>
      <w:sz w:val="21"/>
      <w:szCs w:val="21"/>
    </w:rPr>
  </w:style>
  <w:style w:type="paragraph" w:styleId="819">
    <w:name w:val="List Paragraph"/>
    <w:basedOn w:val="979"/>
    <w:uiPriority w:val="34"/>
    <w:qFormat/>
    <w:pPr>
      <w:contextualSpacing/>
      <w:ind w:left="720"/>
    </w:pPr>
  </w:style>
  <w:style w:type="paragraph" w:styleId="820">
    <w:name w:val="No Spacing"/>
    <w:uiPriority w:val="1"/>
    <w:qFormat/>
    <w:pPr>
      <w:spacing w:before="0" w:after="0" w:line="240" w:lineRule="auto"/>
    </w:pPr>
  </w:style>
  <w:style w:type="paragraph" w:styleId="821">
    <w:name w:val="Title"/>
    <w:basedOn w:val="979"/>
    <w:next w:val="979"/>
    <w:link w:val="8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2">
    <w:name w:val="Title Char"/>
    <w:link w:val="821"/>
    <w:uiPriority w:val="10"/>
    <w:rPr>
      <w:sz w:val="48"/>
      <w:szCs w:val="48"/>
    </w:rPr>
  </w:style>
  <w:style w:type="paragraph" w:styleId="823">
    <w:name w:val="Subtitle"/>
    <w:basedOn w:val="979"/>
    <w:next w:val="979"/>
    <w:link w:val="824"/>
    <w:uiPriority w:val="11"/>
    <w:qFormat/>
    <w:pPr>
      <w:spacing w:before="200" w:after="200"/>
    </w:pPr>
    <w:rPr>
      <w:sz w:val="24"/>
      <w:szCs w:val="24"/>
    </w:rPr>
  </w:style>
  <w:style w:type="character" w:styleId="824">
    <w:name w:val="Subtitle Char"/>
    <w:link w:val="823"/>
    <w:uiPriority w:val="11"/>
    <w:rPr>
      <w:sz w:val="24"/>
      <w:szCs w:val="24"/>
    </w:rPr>
  </w:style>
  <w:style w:type="paragraph" w:styleId="825">
    <w:name w:val="Quote"/>
    <w:basedOn w:val="979"/>
    <w:next w:val="979"/>
    <w:link w:val="826"/>
    <w:uiPriority w:val="29"/>
    <w:qFormat/>
    <w:pPr>
      <w:ind w:left="720" w:right="720"/>
    </w:pPr>
    <w:rPr>
      <w:i/>
    </w:rPr>
  </w:style>
  <w:style w:type="character" w:styleId="826">
    <w:name w:val="Quote Char"/>
    <w:link w:val="825"/>
    <w:uiPriority w:val="29"/>
    <w:rPr>
      <w:i/>
    </w:rPr>
  </w:style>
  <w:style w:type="paragraph" w:styleId="827">
    <w:name w:val="Intense Quote"/>
    <w:basedOn w:val="979"/>
    <w:next w:val="979"/>
    <w:link w:val="8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8">
    <w:name w:val="Intense Quote Char"/>
    <w:link w:val="827"/>
    <w:uiPriority w:val="30"/>
    <w:rPr>
      <w:i/>
    </w:rPr>
  </w:style>
  <w:style w:type="paragraph" w:styleId="829">
    <w:name w:val="Header"/>
    <w:basedOn w:val="979"/>
    <w:link w:val="8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0">
    <w:name w:val="Header Char"/>
    <w:link w:val="829"/>
    <w:uiPriority w:val="99"/>
  </w:style>
  <w:style w:type="paragraph" w:styleId="831">
    <w:name w:val="Footer"/>
    <w:basedOn w:val="979"/>
    <w:link w:val="8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2">
    <w:name w:val="Footer Char"/>
    <w:link w:val="831"/>
    <w:uiPriority w:val="99"/>
  </w:style>
  <w:style w:type="paragraph" w:styleId="833">
    <w:name w:val="Caption"/>
    <w:basedOn w:val="979"/>
    <w:next w:val="9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4">
    <w:name w:val="Caption Char"/>
    <w:basedOn w:val="833"/>
    <w:link w:val="831"/>
    <w:uiPriority w:val="99"/>
  </w:style>
  <w:style w:type="table" w:styleId="83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1">
    <w:name w:val="Hyperlink"/>
    <w:uiPriority w:val="99"/>
    <w:unhideWhenUsed/>
    <w:rPr>
      <w:color w:val="0000ff" w:themeColor="hyperlink"/>
      <w:u w:val="single"/>
    </w:rPr>
  </w:style>
  <w:style w:type="paragraph" w:styleId="962">
    <w:name w:val="footnote text"/>
    <w:basedOn w:val="979"/>
    <w:link w:val="963"/>
    <w:uiPriority w:val="99"/>
    <w:semiHidden/>
    <w:unhideWhenUsed/>
    <w:pPr>
      <w:spacing w:after="40" w:line="240" w:lineRule="auto"/>
    </w:pPr>
    <w:rPr>
      <w:sz w:val="18"/>
    </w:rPr>
  </w:style>
  <w:style w:type="character" w:styleId="963">
    <w:name w:val="Footnote Text Char"/>
    <w:link w:val="962"/>
    <w:uiPriority w:val="99"/>
    <w:rPr>
      <w:sz w:val="18"/>
    </w:rPr>
  </w:style>
  <w:style w:type="character" w:styleId="964">
    <w:name w:val="footnote reference"/>
    <w:uiPriority w:val="99"/>
    <w:unhideWhenUsed/>
    <w:rPr>
      <w:vertAlign w:val="superscript"/>
    </w:rPr>
  </w:style>
  <w:style w:type="paragraph" w:styleId="965">
    <w:name w:val="endnote text"/>
    <w:basedOn w:val="979"/>
    <w:link w:val="966"/>
    <w:uiPriority w:val="99"/>
    <w:semiHidden/>
    <w:unhideWhenUsed/>
    <w:pPr>
      <w:spacing w:after="0" w:line="240" w:lineRule="auto"/>
    </w:pPr>
    <w:rPr>
      <w:sz w:val="20"/>
    </w:rPr>
  </w:style>
  <w:style w:type="character" w:styleId="966">
    <w:name w:val="Endnote Text Char"/>
    <w:link w:val="965"/>
    <w:uiPriority w:val="99"/>
    <w:rPr>
      <w:sz w:val="20"/>
    </w:rPr>
  </w:style>
  <w:style w:type="character" w:styleId="967">
    <w:name w:val="endnote reference"/>
    <w:uiPriority w:val="99"/>
    <w:semiHidden/>
    <w:unhideWhenUsed/>
    <w:rPr>
      <w:vertAlign w:val="superscript"/>
    </w:rPr>
  </w:style>
  <w:style w:type="paragraph" w:styleId="968">
    <w:name w:val="toc 1"/>
    <w:basedOn w:val="979"/>
    <w:next w:val="979"/>
    <w:uiPriority w:val="39"/>
    <w:unhideWhenUsed/>
    <w:pPr>
      <w:ind w:left="0" w:right="0" w:firstLine="0"/>
      <w:spacing w:after="57"/>
    </w:pPr>
  </w:style>
  <w:style w:type="paragraph" w:styleId="969">
    <w:name w:val="toc 2"/>
    <w:basedOn w:val="979"/>
    <w:next w:val="979"/>
    <w:uiPriority w:val="39"/>
    <w:unhideWhenUsed/>
    <w:pPr>
      <w:ind w:left="283" w:right="0" w:firstLine="0"/>
      <w:spacing w:after="57"/>
    </w:pPr>
  </w:style>
  <w:style w:type="paragraph" w:styleId="970">
    <w:name w:val="toc 3"/>
    <w:basedOn w:val="979"/>
    <w:next w:val="979"/>
    <w:uiPriority w:val="39"/>
    <w:unhideWhenUsed/>
    <w:pPr>
      <w:ind w:left="567" w:right="0" w:firstLine="0"/>
      <w:spacing w:after="57"/>
    </w:pPr>
  </w:style>
  <w:style w:type="paragraph" w:styleId="971">
    <w:name w:val="toc 4"/>
    <w:basedOn w:val="979"/>
    <w:next w:val="979"/>
    <w:uiPriority w:val="39"/>
    <w:unhideWhenUsed/>
    <w:pPr>
      <w:ind w:left="850" w:right="0" w:firstLine="0"/>
      <w:spacing w:after="57"/>
    </w:pPr>
  </w:style>
  <w:style w:type="paragraph" w:styleId="972">
    <w:name w:val="toc 5"/>
    <w:basedOn w:val="979"/>
    <w:next w:val="979"/>
    <w:uiPriority w:val="39"/>
    <w:unhideWhenUsed/>
    <w:pPr>
      <w:ind w:left="1134" w:right="0" w:firstLine="0"/>
      <w:spacing w:after="57"/>
    </w:pPr>
  </w:style>
  <w:style w:type="paragraph" w:styleId="973">
    <w:name w:val="toc 6"/>
    <w:basedOn w:val="979"/>
    <w:next w:val="979"/>
    <w:uiPriority w:val="39"/>
    <w:unhideWhenUsed/>
    <w:pPr>
      <w:ind w:left="1417" w:right="0" w:firstLine="0"/>
      <w:spacing w:after="57"/>
    </w:pPr>
  </w:style>
  <w:style w:type="paragraph" w:styleId="974">
    <w:name w:val="toc 7"/>
    <w:basedOn w:val="979"/>
    <w:next w:val="979"/>
    <w:uiPriority w:val="39"/>
    <w:unhideWhenUsed/>
    <w:pPr>
      <w:ind w:left="1701" w:right="0" w:firstLine="0"/>
      <w:spacing w:after="57"/>
    </w:pPr>
  </w:style>
  <w:style w:type="paragraph" w:styleId="975">
    <w:name w:val="toc 8"/>
    <w:basedOn w:val="979"/>
    <w:next w:val="979"/>
    <w:uiPriority w:val="39"/>
    <w:unhideWhenUsed/>
    <w:pPr>
      <w:ind w:left="1984" w:right="0" w:firstLine="0"/>
      <w:spacing w:after="57"/>
    </w:pPr>
  </w:style>
  <w:style w:type="paragraph" w:styleId="976">
    <w:name w:val="toc 9"/>
    <w:basedOn w:val="979"/>
    <w:next w:val="979"/>
    <w:uiPriority w:val="39"/>
    <w:unhideWhenUsed/>
    <w:pPr>
      <w:ind w:left="2268" w:right="0" w:firstLine="0"/>
      <w:spacing w:after="57"/>
    </w:pPr>
  </w:style>
  <w:style w:type="paragraph" w:styleId="977">
    <w:name w:val="TOC Heading"/>
    <w:uiPriority w:val="39"/>
    <w:unhideWhenUsed/>
  </w:style>
  <w:style w:type="paragraph" w:styleId="978">
    <w:name w:val="table of figures"/>
    <w:basedOn w:val="979"/>
    <w:next w:val="979"/>
    <w:uiPriority w:val="99"/>
    <w:unhideWhenUsed/>
    <w:pPr>
      <w:spacing w:after="0" w:afterAutospacing="0"/>
    </w:pPr>
  </w:style>
  <w:style w:type="paragraph" w:styleId="979" w:default="1">
    <w:name w:val="Normal"/>
    <w:next w:val="979"/>
    <w:link w:val="979"/>
    <w:qFormat/>
    <w:rPr>
      <w:sz w:val="24"/>
      <w:szCs w:val="24"/>
      <w:lang w:val="ru-RU" w:eastAsia="ru-RU" w:bidi="ar-SA"/>
    </w:rPr>
  </w:style>
  <w:style w:type="paragraph" w:styleId="980">
    <w:name w:val="Заголовок 1"/>
    <w:basedOn w:val="979"/>
    <w:next w:val="979"/>
    <w:link w:val="979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81">
    <w:name w:val="Заголовок 2,Заголовок 2 Знак"/>
    <w:basedOn w:val="979"/>
    <w:next w:val="979"/>
    <w:link w:val="97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82">
    <w:name w:val="Заголовок 3"/>
    <w:basedOn w:val="979"/>
    <w:next w:val="979"/>
    <w:link w:val="992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83">
    <w:name w:val="Заголовок 4"/>
    <w:basedOn w:val="979"/>
    <w:next w:val="979"/>
    <w:link w:val="979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984">
    <w:name w:val="Заголовок 5"/>
    <w:basedOn w:val="979"/>
    <w:next w:val="979"/>
    <w:link w:val="97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85">
    <w:name w:val="Заголовок 6"/>
    <w:basedOn w:val="979"/>
    <w:next w:val="979"/>
    <w:link w:val="97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86">
    <w:name w:val="Заголовок 7"/>
    <w:basedOn w:val="979"/>
    <w:next w:val="979"/>
    <w:link w:val="1033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987">
    <w:name w:val="Заголовок 8"/>
    <w:basedOn w:val="979"/>
    <w:next w:val="979"/>
    <w:link w:val="1037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988">
    <w:name w:val="Заголовок 9"/>
    <w:basedOn w:val="979"/>
    <w:next w:val="979"/>
    <w:link w:val="97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989">
    <w:name w:val="Основной шрифт абзаца"/>
    <w:next w:val="989"/>
    <w:link w:val="979"/>
    <w:semiHidden/>
  </w:style>
  <w:style w:type="table" w:styleId="990">
    <w:name w:val="Обычная таблица"/>
    <w:next w:val="990"/>
    <w:link w:val="979"/>
    <w:semiHidden/>
    <w:tblPr/>
  </w:style>
  <w:style w:type="numbering" w:styleId="991">
    <w:name w:val="Нет списка"/>
    <w:next w:val="991"/>
    <w:link w:val="979"/>
    <w:semiHidden/>
  </w:style>
  <w:style w:type="character" w:styleId="992">
    <w:name w:val="Заголовок 3 Знак"/>
    <w:next w:val="992"/>
    <w:link w:val="98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993">
    <w:name w:val=" Знак2"/>
    <w:basedOn w:val="979"/>
    <w:next w:val="993"/>
    <w:link w:val="9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94">
    <w:name w:val="Гиперссылка"/>
    <w:next w:val="994"/>
    <w:link w:val="979"/>
    <w:uiPriority w:val="99"/>
    <w:rPr>
      <w:color w:val="0000ff"/>
      <w:u w:val="single"/>
    </w:rPr>
  </w:style>
  <w:style w:type="paragraph" w:styleId="995">
    <w:name w:val="Основной текст 2"/>
    <w:basedOn w:val="979"/>
    <w:next w:val="995"/>
    <w:link w:val="979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996">
    <w:name w:val="Основной текст с отступом 3"/>
    <w:basedOn w:val="979"/>
    <w:next w:val="996"/>
    <w:link w:val="979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997">
    <w:name w:val="Верхний колонтитул"/>
    <w:basedOn w:val="979"/>
    <w:next w:val="997"/>
    <w:link w:val="1049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998">
    <w:name w:val="Нижний колонтитул"/>
    <w:basedOn w:val="979"/>
    <w:next w:val="998"/>
    <w:link w:val="103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99">
    <w:name w:val="Номер страницы"/>
    <w:basedOn w:val="989"/>
    <w:next w:val="999"/>
    <w:link w:val="979"/>
  </w:style>
  <w:style w:type="paragraph" w:styleId="1000">
    <w:name w:val="ConsPlusNormal"/>
    <w:next w:val="1000"/>
    <w:link w:val="979"/>
    <w:pPr>
      <w:ind w:firstLine="720"/>
    </w:pPr>
    <w:rPr>
      <w:rFonts w:ascii="Arial" w:hAnsi="Arial" w:cs="Arial"/>
      <w:lang w:val="ru-RU" w:eastAsia="ru-RU" w:bidi="ar-SA"/>
    </w:rPr>
  </w:style>
  <w:style w:type="paragraph" w:styleId="1001">
    <w:name w:val="Основной текст"/>
    <w:basedOn w:val="979"/>
    <w:next w:val="1001"/>
    <w:link w:val="979"/>
    <w:pPr>
      <w:spacing w:after="120"/>
    </w:pPr>
  </w:style>
  <w:style w:type="paragraph" w:styleId="1002">
    <w:name w:val="Основной текст 3"/>
    <w:basedOn w:val="979"/>
    <w:next w:val="1002"/>
    <w:link w:val="979"/>
    <w:pPr>
      <w:spacing w:after="120"/>
    </w:pPr>
    <w:rPr>
      <w:sz w:val="16"/>
      <w:szCs w:val="16"/>
    </w:rPr>
  </w:style>
  <w:style w:type="paragraph" w:styleId="1003">
    <w:name w:val="Макс"/>
    <w:basedOn w:val="979"/>
    <w:next w:val="1003"/>
    <w:link w:val="979"/>
    <w:pPr>
      <w:ind w:firstLine="567"/>
      <w:jc w:val="both"/>
    </w:pPr>
    <w:rPr>
      <w:sz w:val="28"/>
      <w:szCs w:val="20"/>
    </w:rPr>
  </w:style>
  <w:style w:type="paragraph" w:styleId="1004">
    <w:name w:val="Обычный (веб)"/>
    <w:basedOn w:val="979"/>
    <w:next w:val="1004"/>
    <w:link w:val="979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05">
    <w:name w:val="rvts314512"/>
    <w:next w:val="1005"/>
    <w:link w:val="979"/>
    <w:rPr>
      <w:rFonts w:ascii="Verdana" w:hAnsi="Verdana"/>
      <w:b/>
      <w:bCs/>
      <w:color w:val="000000"/>
      <w:sz w:val="16"/>
      <w:szCs w:val="16"/>
      <w:u w:val="none"/>
    </w:rPr>
  </w:style>
  <w:style w:type="character" w:styleId="1006">
    <w:name w:val="Строгий"/>
    <w:next w:val="1006"/>
    <w:link w:val="979"/>
    <w:qFormat/>
    <w:rPr>
      <w:b/>
      <w:bCs/>
    </w:rPr>
  </w:style>
  <w:style w:type="paragraph" w:styleId="1007">
    <w:name w:val="Текст сноски,Footnote Text Char,Char Char"/>
    <w:basedOn w:val="979"/>
    <w:next w:val="1007"/>
    <w:link w:val="1042"/>
    <w:semiHidden/>
    <w:rPr>
      <w:sz w:val="20"/>
      <w:szCs w:val="20"/>
    </w:rPr>
  </w:style>
  <w:style w:type="character" w:styleId="1008">
    <w:name w:val="Знак сноски"/>
    <w:next w:val="1008"/>
    <w:link w:val="979"/>
    <w:uiPriority w:val="99"/>
    <w:rPr>
      <w:vertAlign w:val="superscript"/>
    </w:rPr>
  </w:style>
  <w:style w:type="paragraph" w:styleId="1009">
    <w:name w:val="Оглавление 3"/>
    <w:basedOn w:val="979"/>
    <w:next w:val="979"/>
    <w:link w:val="979"/>
    <w:semiHidden/>
    <w:pPr>
      <w:ind w:left="480"/>
      <w:tabs>
        <w:tab w:val="right" w:pos="9360" w:leader="dot"/>
      </w:tabs>
    </w:pPr>
  </w:style>
  <w:style w:type="paragraph" w:styleId="1010">
    <w:name w:val="Оглавление 4"/>
    <w:basedOn w:val="979"/>
    <w:next w:val="979"/>
    <w:link w:val="979"/>
    <w:semiHidden/>
    <w:pPr>
      <w:ind w:left="360"/>
      <w:tabs>
        <w:tab w:val="right" w:pos="9360" w:leader="dot"/>
      </w:tabs>
    </w:pPr>
  </w:style>
  <w:style w:type="paragraph" w:styleId="1011">
    <w:name w:val="Текст выноски"/>
    <w:basedOn w:val="979"/>
    <w:next w:val="1011"/>
    <w:link w:val="979"/>
    <w:semiHidden/>
    <w:rPr>
      <w:rFonts w:ascii="Tahoma" w:hAnsi="Tahoma" w:cs="Tahoma"/>
      <w:sz w:val="16"/>
      <w:szCs w:val="16"/>
    </w:rPr>
  </w:style>
  <w:style w:type="paragraph" w:styleId="1012">
    <w:name w:val="Основной текст с отступом"/>
    <w:basedOn w:val="979"/>
    <w:next w:val="1012"/>
    <w:link w:val="979"/>
    <w:pPr>
      <w:ind w:left="283"/>
      <w:spacing w:after="120"/>
    </w:pPr>
  </w:style>
  <w:style w:type="paragraph" w:styleId="1013">
    <w:name w:val="Оглавление 1"/>
    <w:basedOn w:val="979"/>
    <w:next w:val="979"/>
    <w:link w:val="979"/>
    <w:semiHidden/>
  </w:style>
  <w:style w:type="paragraph" w:styleId="1014">
    <w:name w:val="0.Heading-SEICL"/>
    <w:basedOn w:val="979"/>
    <w:next w:val="1014"/>
    <w:link w:val="979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15">
    <w:name w:val="1.Heading-SakhIIProject"/>
    <w:basedOn w:val="979"/>
    <w:next w:val="1015"/>
    <w:link w:val="979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16">
    <w:name w:val="4.Heading-Section"/>
    <w:next w:val="1016"/>
    <w:link w:val="979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17">
    <w:name w:val="Normal Bullet List (outline)"/>
    <w:next w:val="1017"/>
    <w:link w:val="979"/>
    <w:pPr>
      <w:jc w:val="both"/>
      <w:spacing w:before="120" w:after="120"/>
    </w:pPr>
    <w:rPr>
      <w:sz w:val="26"/>
      <w:lang w:val="en-US" w:eastAsia="en-US" w:bidi="ar-SA"/>
    </w:rPr>
  </w:style>
  <w:style w:type="table" w:styleId="1018">
    <w:name w:val="Сетка таблицы"/>
    <w:basedOn w:val="990"/>
    <w:next w:val="1018"/>
    <w:link w:val="979"/>
    <w:pPr>
      <w:widowControl w:val="off"/>
    </w:pPr>
    <w:tblPr/>
  </w:style>
  <w:style w:type="paragraph" w:styleId="1019">
    <w:name w:val="Название"/>
    <w:basedOn w:val="979"/>
    <w:next w:val="1019"/>
    <w:link w:val="979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20">
    <w:name w:val="Таблица шапка"/>
    <w:basedOn w:val="979"/>
    <w:next w:val="1020"/>
    <w:link w:val="979"/>
    <w:pPr>
      <w:ind w:left="57" w:right="57"/>
      <w:keepNext/>
      <w:spacing w:before="40" w:after="40"/>
    </w:pPr>
    <w:rPr>
      <w:sz w:val="22"/>
      <w:szCs w:val="20"/>
    </w:rPr>
  </w:style>
  <w:style w:type="paragraph" w:styleId="1021">
    <w:name w:val="Таблица текст"/>
    <w:basedOn w:val="979"/>
    <w:next w:val="1021"/>
    <w:link w:val="979"/>
    <w:pPr>
      <w:ind w:left="57" w:right="57"/>
      <w:spacing w:before="40" w:after="40"/>
    </w:pPr>
    <w:rPr>
      <w:szCs w:val="20"/>
    </w:rPr>
  </w:style>
  <w:style w:type="paragraph" w:styleId="1022">
    <w:name w:val="Табличный 12Ц1"/>
    <w:basedOn w:val="979"/>
    <w:next w:val="1022"/>
    <w:link w:val="979"/>
    <w:pPr>
      <w:jc w:val="center"/>
    </w:pPr>
    <w:rPr>
      <w:szCs w:val="20"/>
    </w:rPr>
  </w:style>
  <w:style w:type="paragraph" w:styleId="1023">
    <w:name w:val="Табличный 12Л1"/>
    <w:basedOn w:val="979"/>
    <w:next w:val="1023"/>
    <w:link w:val="979"/>
    <w:rPr>
      <w:szCs w:val="20"/>
    </w:rPr>
  </w:style>
  <w:style w:type="paragraph" w:styleId="1024">
    <w:name w:val="Главы"/>
    <w:basedOn w:val="1025"/>
    <w:next w:val="979"/>
    <w:link w:val="979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25">
    <w:name w:val="Структура"/>
    <w:basedOn w:val="979"/>
    <w:next w:val="1025"/>
    <w:link w:val="979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26">
    <w:name w:val="Пункт"/>
    <w:basedOn w:val="979"/>
    <w:next w:val="1026"/>
    <w:link w:val="979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27">
    <w:name w:val="Подпункт"/>
    <w:basedOn w:val="1026"/>
    <w:next w:val="1027"/>
    <w:link w:val="979"/>
    <w:pPr>
      <w:ind w:left="1854"/>
      <w:tabs>
        <w:tab w:val="clear" w:pos="1134" w:leader="none"/>
        <w:tab w:val="num" w:pos="1854" w:leader="none"/>
      </w:tabs>
    </w:pPr>
  </w:style>
  <w:style w:type="paragraph" w:styleId="1028">
    <w:name w:val="Пункт2"/>
    <w:basedOn w:val="1026"/>
    <w:next w:val="1028"/>
    <w:link w:val="979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29">
    <w:name w:val="Подподпункт"/>
    <w:basedOn w:val="1027"/>
    <w:next w:val="1029"/>
    <w:link w:val="979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30">
    <w:name w:val="текст сноски"/>
    <w:basedOn w:val="979"/>
    <w:next w:val="1030"/>
    <w:link w:val="979"/>
    <w:pPr>
      <w:widowControl w:val="off"/>
    </w:pPr>
    <w:rPr>
      <w:rFonts w:ascii="Gelvetsky 12pt" w:hAnsi="Gelvetsky 12pt"/>
      <w:szCs w:val="20"/>
      <w:lang w:val="en-US"/>
    </w:rPr>
  </w:style>
  <w:style w:type="character" w:styleId="1031">
    <w:name w:val="комментарий"/>
    <w:next w:val="1031"/>
    <w:link w:val="979"/>
    <w:rPr>
      <w:b/>
      <w:i/>
      <w:sz w:val="28"/>
    </w:rPr>
  </w:style>
  <w:style w:type="paragraph" w:styleId="1032">
    <w:name w:val="Абзац списка"/>
    <w:basedOn w:val="979"/>
    <w:next w:val="1032"/>
    <w:link w:val="1052"/>
    <w:uiPriority w:val="34"/>
    <w:qFormat/>
    <w:pPr>
      <w:ind w:left="708"/>
    </w:pPr>
  </w:style>
  <w:style w:type="character" w:styleId="1033">
    <w:name w:val="Заголовок 7 Знак"/>
    <w:next w:val="1033"/>
    <w:link w:val="986"/>
    <w:rPr>
      <w:sz w:val="28"/>
      <w:lang w:eastAsia="en-US"/>
    </w:rPr>
  </w:style>
  <w:style w:type="paragraph" w:styleId="1034">
    <w:name w:val="s26 Заголовок приложения"/>
    <w:basedOn w:val="979"/>
    <w:next w:val="979"/>
    <w:link w:val="979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35">
    <w:name w:val="s00 Текст"/>
    <w:basedOn w:val="979"/>
    <w:next w:val="1035"/>
    <w:link w:val="1036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36">
    <w:name w:val="s00 Текст Знак"/>
    <w:next w:val="1036"/>
    <w:link w:val="1035"/>
    <w:rPr>
      <w:rFonts w:ascii="Arial" w:hAnsi="Arial"/>
      <w:sz w:val="22"/>
      <w:szCs w:val="24"/>
      <w:lang w:val="en-US" w:eastAsia="en-US"/>
    </w:rPr>
  </w:style>
  <w:style w:type="character" w:styleId="1037">
    <w:name w:val="Заголовок 8 Знак"/>
    <w:next w:val="1037"/>
    <w:link w:val="987"/>
    <w:rPr>
      <w:i/>
      <w:iCs/>
      <w:sz w:val="24"/>
      <w:szCs w:val="24"/>
      <w:lang w:eastAsia="en-US"/>
    </w:rPr>
  </w:style>
  <w:style w:type="character" w:styleId="1038">
    <w:name w:val="Нижний колонтитул Знак"/>
    <w:next w:val="1038"/>
    <w:link w:val="998"/>
    <w:uiPriority w:val="99"/>
    <w:rPr>
      <w:sz w:val="24"/>
      <w:szCs w:val="24"/>
    </w:rPr>
  </w:style>
  <w:style w:type="character" w:styleId="1039">
    <w:name w:val="Выделение"/>
    <w:next w:val="1039"/>
    <w:link w:val="979"/>
    <w:qFormat/>
    <w:rPr>
      <w:i/>
      <w:iCs/>
    </w:rPr>
  </w:style>
  <w:style w:type="character" w:styleId="1040">
    <w:name w:val="Слабое выделение"/>
    <w:next w:val="1040"/>
    <w:link w:val="979"/>
    <w:uiPriority w:val="19"/>
    <w:qFormat/>
    <w:rPr>
      <w:i/>
      <w:iCs/>
      <w:color w:val="808080"/>
    </w:rPr>
  </w:style>
  <w:style w:type="paragraph" w:styleId="1041">
    <w:name w:val="ConsCell"/>
    <w:next w:val="1041"/>
    <w:link w:val="979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42">
    <w:name w:val="Текст сноски Знак,Footnote Text Char Знак,Char Char Знак"/>
    <w:next w:val="1042"/>
    <w:link w:val="1007"/>
    <w:semiHidden/>
  </w:style>
  <w:style w:type="character" w:styleId="1043">
    <w:name w:val="icon-link__text"/>
    <w:basedOn w:val="989"/>
    <w:next w:val="1043"/>
    <w:link w:val="979"/>
  </w:style>
  <w:style w:type="character" w:styleId="1044">
    <w:name w:val="Знак примечания"/>
    <w:next w:val="1044"/>
    <w:link w:val="979"/>
    <w:rPr>
      <w:sz w:val="16"/>
      <w:szCs w:val="16"/>
    </w:rPr>
  </w:style>
  <w:style w:type="paragraph" w:styleId="1045">
    <w:name w:val="Текст примечания"/>
    <w:basedOn w:val="979"/>
    <w:next w:val="1045"/>
    <w:link w:val="1046"/>
    <w:rPr>
      <w:sz w:val="20"/>
      <w:szCs w:val="20"/>
    </w:rPr>
  </w:style>
  <w:style w:type="character" w:styleId="1046">
    <w:name w:val="Текст примечания Знак"/>
    <w:basedOn w:val="989"/>
    <w:next w:val="1046"/>
    <w:link w:val="1045"/>
  </w:style>
  <w:style w:type="paragraph" w:styleId="1047">
    <w:name w:val="Тема примечания"/>
    <w:basedOn w:val="1045"/>
    <w:next w:val="1045"/>
    <w:link w:val="1048"/>
    <w:rPr>
      <w:b/>
      <w:bCs/>
    </w:rPr>
  </w:style>
  <w:style w:type="character" w:styleId="1048">
    <w:name w:val="Тема примечания Знак"/>
    <w:next w:val="1048"/>
    <w:link w:val="1047"/>
    <w:rPr>
      <w:b/>
      <w:bCs/>
    </w:rPr>
  </w:style>
  <w:style w:type="character" w:styleId="1049">
    <w:name w:val="Верхний колонтитул Знак"/>
    <w:next w:val="1049"/>
    <w:link w:val="997"/>
    <w:uiPriority w:val="99"/>
    <w:rPr>
      <w:lang w:eastAsia="en-US"/>
    </w:rPr>
  </w:style>
  <w:style w:type="character" w:styleId="1050">
    <w:name w:val="Неразрешенное упоминание"/>
    <w:next w:val="1050"/>
    <w:link w:val="979"/>
    <w:uiPriority w:val="99"/>
    <w:semiHidden/>
    <w:unhideWhenUsed/>
    <w:rPr>
      <w:color w:val="605e5c"/>
      <w:shd w:val="clear" w:color="auto" w:fill="e1dfdd"/>
    </w:rPr>
  </w:style>
  <w:style w:type="character" w:styleId="1051">
    <w:name w:val="Слабое выделение1"/>
    <w:next w:val="1051"/>
    <w:link w:val="979"/>
    <w:uiPriority w:val="19"/>
    <w:qFormat/>
    <w:rPr>
      <w:i/>
      <w:iCs/>
      <w:color w:val="808080"/>
    </w:rPr>
  </w:style>
  <w:style w:type="character" w:styleId="1052">
    <w:name w:val="Абзац списка Знак"/>
    <w:next w:val="1052"/>
    <w:link w:val="1032"/>
    <w:uiPriority w:val="34"/>
    <w:rPr>
      <w:sz w:val="24"/>
      <w:szCs w:val="24"/>
    </w:rPr>
  </w:style>
  <w:style w:type="character" w:styleId="1053" w:default="1">
    <w:name w:val="Default Paragraph Font"/>
    <w:uiPriority w:val="1"/>
    <w:semiHidden/>
    <w:unhideWhenUsed/>
  </w:style>
  <w:style w:type="numbering" w:styleId="1054" w:default="1">
    <w:name w:val="No List"/>
    <w:uiPriority w:val="99"/>
    <w:semiHidden/>
    <w:unhideWhenUsed/>
  </w:style>
  <w:style w:type="table" w:styleId="1055" w:default="1">
    <w:name w:val="Normal Table"/>
    <w:uiPriority w:val="99"/>
    <w:semiHidden/>
    <w:unhideWhenUsed/>
    <w:tblPr/>
  </w:style>
  <w:style w:type="paragraph" w:styleId="1056" w:customStyle="1">
    <w:name w:val="Normal (Web)"/>
    <w:uiPriority w:val="99"/>
    <w:pPr>
      <w:contextualSpacing w:val="0"/>
      <w:ind w:left="0" w:right="15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ahoma" w:hAnsi="Tahoma" w:eastAsia="Arial Unicode MS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57" w:customStyle="1">
    <w:name w:val="List Continue 2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127</cp:revision>
  <dcterms:created xsi:type="dcterms:W3CDTF">2019-11-22T07:46:00Z</dcterms:created>
  <dcterms:modified xsi:type="dcterms:W3CDTF">2023-08-08T08:58:18Z</dcterms:modified>
  <cp:version>1048576</cp:version>
</cp:coreProperties>
</file>