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5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/>
    </w:p>
    <w:p>
      <w:pPr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оказать ус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луги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по организации чартерных авиаперевозок во время проведения регулярного Чемпионата КХЛ </w:t>
      </w:r>
      <w:r>
        <w:rPr>
          <w:rFonts w:ascii="Verdana" w:hAnsi="Verdana" w:cs="Arial"/>
          <w:b/>
          <w:color w:val="000000"/>
          <w:sz w:val="22"/>
          <w:szCs w:val="22"/>
        </w:rPr>
      </w:r>
      <w:r/>
    </w:p>
    <w:p>
      <w:pPr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сезона 2023–2024 гг.</w:t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2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2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2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/>
    </w:p>
    <w:p>
      <w:pPr>
        <w:pStyle w:val="1004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бор</w:t>
      </w:r>
      <w:r>
        <w:rPr>
          <w:rFonts w:ascii="Verdana" w:hAnsi="Verdana" w:cs="Arial"/>
          <w:sz w:val="22"/>
          <w:szCs w:val="22"/>
        </w:rPr>
        <w:t xml:space="preserve"> орг</w:t>
      </w:r>
      <w:r>
        <w:rPr>
          <w:rFonts w:ascii="Verdana" w:hAnsi="Verdana" w:cs="Arial"/>
          <w:sz w:val="22"/>
          <w:szCs w:val="22"/>
        </w:rPr>
        <w:t xml:space="preserve">аниза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ции,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способной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по организации чартерных авиаперевозок во время проведения регулярного Чемпионата КХЛ сезона 2023–2024 гг.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(дал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ее -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От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бо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), проводится п</w:t>
      </w:r>
      <w:r>
        <w:rPr>
          <w:rFonts w:ascii="Verdana" w:hAnsi="Verdana" w:cs="Arial"/>
          <w:sz w:val="22"/>
          <w:szCs w:val="22"/>
        </w:rPr>
        <w:t xml:space="preserve">осредством рассмотрения предложений, сформированных о</w:t>
      </w:r>
      <w:r>
        <w:rPr>
          <w:rFonts w:ascii="Verdana" w:hAnsi="Verdana" w:cs="Arial"/>
          <w:sz w:val="22"/>
          <w:szCs w:val="22"/>
        </w:rPr>
        <w:t xml:space="preserve">рганизацией 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</w:t>
      </w:r>
      <w:r>
        <w:rPr>
          <w:rFonts w:ascii="Verdana" w:hAnsi="Verdana" w:cs="Arial"/>
          <w:sz w:val="22"/>
          <w:szCs w:val="22"/>
        </w:rPr>
        <w:t xml:space="preserve">дал</w:t>
      </w:r>
      <w:r>
        <w:rPr>
          <w:rFonts w:ascii="Verdana" w:hAnsi="Verdana" w:cs="Arial"/>
          <w:sz w:val="22"/>
          <w:szCs w:val="22"/>
        </w:rPr>
        <w:t xml:space="preserve">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кция)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pStyle w:val="1000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должен подготовить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 </w:t>
      </w:r>
      <w:r/>
    </w:p>
    <w:p>
      <w:pPr>
        <w:pStyle w:val="1000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в следующем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поряд</w:t>
      </w:r>
      <w:r>
        <w:rPr>
          <w:rFonts w:ascii="Verdana" w:hAnsi="Verdana" w:cs="Arial"/>
          <w:sz w:val="22"/>
          <w:szCs w:val="22"/>
        </w:rPr>
        <w:t xml:space="preserve">ке</w:t>
      </w:r>
      <w:r>
        <w:rPr>
          <w:rFonts w:ascii="Verdana" w:hAnsi="Verdana" w:cs="Arial"/>
          <w:sz w:val="22"/>
          <w:szCs w:val="22"/>
        </w:rPr>
        <w:t xml:space="preserve">: </w:t>
      </w:r>
      <w:r/>
    </w:p>
    <w:p>
      <w:pPr>
        <w:pStyle w:val="1000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</w:t>
      </w:r>
      <w:r>
        <w:rPr>
          <w:rFonts w:ascii="Verdana" w:hAnsi="Verdana" w:cs="Arial"/>
          <w:sz w:val="22"/>
          <w:szCs w:val="22"/>
        </w:rPr>
        <w:t xml:space="preserve">ет инфо</w:t>
      </w:r>
      <w:r>
        <w:rPr>
          <w:rFonts w:ascii="Verdana" w:hAnsi="Verdana" w:cs="Arial"/>
          <w:sz w:val="22"/>
          <w:szCs w:val="22"/>
        </w:rPr>
        <w:t xml:space="preserve">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15"/>
          <w:rFonts w:ascii="Verdana" w:hAnsi="Verdana" w:cs="Arial"/>
          <w:sz w:val="22"/>
          <w:szCs w:val="22"/>
        </w:rPr>
        <w:t xml:space="preserve">www.</w:t>
      </w:r>
      <w:r>
        <w:rPr>
          <w:rStyle w:val="1015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015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015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</w:t>
      </w:r>
      <w:r>
        <w:rPr>
          <w:rFonts w:ascii="Verdana" w:hAnsi="Verdana" w:cs="Arial"/>
          <w:sz w:val="22"/>
          <w:szCs w:val="22"/>
        </w:rPr>
        <w:t xml:space="preserve">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ус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новленные срок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Организатора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сформиров</w:t>
      </w:r>
      <w:r>
        <w:rPr>
          <w:rFonts w:ascii="Verdana" w:hAnsi="Verdana" w:cs="Arial"/>
          <w:sz w:val="22"/>
          <w:szCs w:val="22"/>
        </w:rPr>
        <w:t xml:space="preserve">анное в с</w:t>
      </w:r>
      <w:r>
        <w:rPr>
          <w:rFonts w:ascii="Verdana" w:hAnsi="Verdana" w:cs="Arial"/>
          <w:sz w:val="22"/>
          <w:szCs w:val="22"/>
        </w:rPr>
        <w:t xml:space="preserve">оответствии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/>
    </w:p>
    <w:p>
      <w:pPr>
        <w:pStyle w:val="100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</w:t>
      </w:r>
      <w:r>
        <w:rPr>
          <w:rFonts w:ascii="Verdana" w:hAnsi="Verdana" w:cs="Arial"/>
          <w:sz w:val="22"/>
          <w:szCs w:val="22"/>
        </w:rPr>
        <w:t xml:space="preserve">низа</w:t>
      </w:r>
      <w:r>
        <w:rPr>
          <w:rFonts w:ascii="Verdana" w:hAnsi="Verdana" w:cs="Arial"/>
          <w:sz w:val="22"/>
          <w:szCs w:val="22"/>
        </w:rPr>
        <w:t xml:space="preserve">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</w:t>
      </w:r>
      <w:r>
        <w:rPr>
          <w:rFonts w:ascii="Verdana" w:hAnsi="Verdana" w:cs="Arial"/>
          <w:sz w:val="22"/>
          <w:szCs w:val="22"/>
        </w:rPr>
        <w:t xml:space="preserve">ыт</w:t>
      </w:r>
      <w:r>
        <w:rPr>
          <w:rFonts w:ascii="Verdana" w:hAnsi="Verdana" w:cs="Arial"/>
          <w:sz w:val="22"/>
          <w:szCs w:val="22"/>
        </w:rPr>
        <w:t xml:space="preserve">ия поступивших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</w:t>
      </w:r>
      <w:r>
        <w:rPr>
          <w:rFonts w:ascii="Verdana" w:hAnsi="Verdana" w:cs="Arial"/>
          <w:sz w:val="22"/>
          <w:szCs w:val="22"/>
        </w:rPr>
        <w:t xml:space="preserve">одимые разъясн</w:t>
      </w:r>
      <w:r>
        <w:rPr>
          <w:rFonts w:ascii="Verdana" w:hAnsi="Verdana" w:cs="Arial"/>
          <w:sz w:val="22"/>
          <w:szCs w:val="22"/>
        </w:rPr>
        <w:t xml:space="preserve">ения, уточнения, подтверждения, осущес</w:t>
      </w:r>
      <w:r>
        <w:rPr>
          <w:rFonts w:ascii="Verdana" w:hAnsi="Verdana" w:cs="Arial"/>
          <w:sz w:val="22"/>
          <w:szCs w:val="22"/>
        </w:rPr>
        <w:t xml:space="preserve">твляет квалификацион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</w:t>
      </w:r>
      <w:r>
        <w:rPr>
          <w:rFonts w:ascii="Verdana" w:hAnsi="Verdana" w:cs="Arial"/>
          <w:sz w:val="22"/>
          <w:szCs w:val="22"/>
        </w:rPr>
        <w:t xml:space="preserve">одит</w:t>
      </w:r>
      <w:r>
        <w:rPr>
          <w:rFonts w:ascii="Verdana" w:hAnsi="Verdana" w:cs="Arial"/>
          <w:sz w:val="22"/>
          <w:szCs w:val="22"/>
        </w:rPr>
        <w:t xml:space="preserve"> ко</w:t>
      </w:r>
      <w:r>
        <w:rPr>
          <w:rFonts w:ascii="Verdana" w:hAnsi="Verdana" w:cs="Arial"/>
          <w:sz w:val="22"/>
          <w:szCs w:val="22"/>
        </w:rPr>
        <w:t xml:space="preserve">нкурентные переговоры с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тами</w:t>
      </w:r>
      <w:r>
        <w:rPr>
          <w:rFonts w:ascii="Verdana" w:hAnsi="Verdana" w:cs="Arial"/>
          <w:sz w:val="22"/>
          <w:szCs w:val="22"/>
        </w:rPr>
        <w:t xml:space="preserve"> (при необ</w:t>
      </w:r>
      <w:r>
        <w:rPr>
          <w:rFonts w:ascii="Verdana" w:hAnsi="Verdana" w:cs="Arial"/>
          <w:sz w:val="22"/>
          <w:szCs w:val="22"/>
        </w:rPr>
        <w:t xml:space="preserve">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по организации чартерных авиаперевозок во время проведения регулярного Чемпионата КХЛ сезона 2023–2024 гг.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оговые Предложения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</w:t>
      </w:r>
      <w:r>
        <w:rPr>
          <w:rFonts w:ascii="Verdana" w:hAnsi="Verdana" w:cs="Arial"/>
          <w:sz w:val="22"/>
          <w:szCs w:val="22"/>
        </w:rPr>
        <w:t xml:space="preserve">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/>
    </w:p>
    <w:p>
      <w:pPr>
        <w:pStyle w:val="100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</w:t>
      </w:r>
      <w:r>
        <w:rPr>
          <w:rFonts w:ascii="Verdana" w:hAnsi="Verdana" w:cs="Arial"/>
          <w:sz w:val="22"/>
          <w:szCs w:val="22"/>
        </w:rPr>
        <w:t xml:space="preserve">яет Прет</w:t>
      </w:r>
      <w:r>
        <w:rPr>
          <w:rFonts w:ascii="Verdana" w:hAnsi="Verdana" w:cs="Arial"/>
          <w:sz w:val="22"/>
          <w:szCs w:val="22"/>
        </w:rPr>
        <w:t xml:space="preserve">ендентов о результа</w:t>
      </w:r>
      <w:r>
        <w:rPr>
          <w:rFonts w:ascii="Verdana" w:hAnsi="Verdana" w:cs="Arial"/>
          <w:sz w:val="22"/>
          <w:szCs w:val="22"/>
        </w:rPr>
        <w:t xml:space="preserve">те Отб</w:t>
      </w:r>
      <w:r>
        <w:rPr>
          <w:rFonts w:ascii="Verdana" w:hAnsi="Verdana" w:cs="Arial"/>
          <w:sz w:val="22"/>
          <w:szCs w:val="22"/>
        </w:rPr>
        <w:t xml:space="preserve">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 к по</w:t>
      </w:r>
      <w:r>
        <w:rPr>
          <w:rFonts w:ascii="Verdana" w:hAnsi="Verdana" w:cs="Arial"/>
          <w:sz w:val="22"/>
          <w:szCs w:val="22"/>
        </w:rPr>
        <w:t xml:space="preserve">дписанию Договора на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оказание услуг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по организации чартерных авиаперевозок во время проведения регулярного Чемпионата КХЛ сезона 2023–2024 гг.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услуг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оказания услуг</w:t>
      </w:r>
      <w:r>
        <w:rPr>
          <w:rFonts w:ascii="Verdana" w:hAnsi="Verdana" w:cs="Arial"/>
          <w:sz w:val="22"/>
          <w:szCs w:val="22"/>
        </w:rPr>
        <w:t xml:space="preserve">, условия оплаты и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ные существенные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</w:t>
      </w:r>
      <w:r>
        <w:rPr>
          <w:rFonts w:ascii="Verdana" w:hAnsi="Verdana" w:cs="Arial"/>
          <w:sz w:val="22"/>
          <w:szCs w:val="22"/>
        </w:rPr>
        <w:t xml:space="preserve"> Поб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</w:t>
      </w:r>
      <w:r>
        <w:rPr>
          <w:rFonts w:ascii="Verdana" w:hAnsi="Verdana" w:cs="Arial"/>
          <w:sz w:val="22"/>
          <w:szCs w:val="22"/>
        </w:rPr>
        <w:t xml:space="preserve">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/>
    </w:p>
    <w:p>
      <w:pPr>
        <w:pStyle w:val="1000"/>
        <w:ind w:left="85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4"/>
        <w:numPr>
          <w:ilvl w:val="1"/>
          <w:numId w:val="5"/>
        </w:numPr>
        <w:ind w:left="0" w:firstLine="0"/>
        <w:spacing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/>
    </w:p>
    <w:p>
      <w:pPr>
        <w:pStyle w:val="1000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для рас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</w:t>
      </w:r>
      <w:r>
        <w:rPr>
          <w:rFonts w:ascii="Verdana" w:hAnsi="Verdana" w:cs="Arial"/>
          <w:sz w:val="22"/>
          <w:szCs w:val="22"/>
        </w:rPr>
        <w:t xml:space="preserve">в ра</w:t>
      </w:r>
      <w:r>
        <w:rPr>
          <w:rFonts w:ascii="Verdana" w:hAnsi="Verdana" w:cs="Arial"/>
          <w:sz w:val="22"/>
          <w:szCs w:val="22"/>
        </w:rPr>
        <w:t xml:space="preserve">мках настоящего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Претендент, тем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</w:t>
      </w:r>
      <w:r>
        <w:rPr>
          <w:rFonts w:ascii="Verdana" w:hAnsi="Verdana" w:cs="Arial"/>
          <w:sz w:val="22"/>
          <w:szCs w:val="22"/>
        </w:rPr>
        <w:t xml:space="preserve">:</w:t>
      </w:r>
      <w:r/>
    </w:p>
    <w:p>
      <w:pPr>
        <w:pStyle w:val="100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</w:t>
      </w:r>
      <w:r>
        <w:rPr>
          <w:rFonts w:ascii="Verdana" w:hAnsi="Verdana" w:cs="Arial"/>
          <w:sz w:val="22"/>
          <w:szCs w:val="22"/>
        </w:rPr>
        <w:t xml:space="preserve">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Организатором Отбо</w:t>
      </w:r>
      <w:r>
        <w:rPr>
          <w:rFonts w:ascii="Verdana" w:hAnsi="Verdana" w:cs="Arial"/>
          <w:sz w:val="22"/>
          <w:szCs w:val="22"/>
        </w:rPr>
        <w:t xml:space="preserve">ра ни при каки</w:t>
      </w:r>
      <w:r>
        <w:rPr>
          <w:rFonts w:ascii="Verdana" w:hAnsi="Verdana" w:cs="Arial"/>
          <w:sz w:val="22"/>
          <w:szCs w:val="22"/>
        </w:rPr>
        <w:t xml:space="preserve">х обс</w:t>
      </w:r>
      <w:r>
        <w:rPr>
          <w:rFonts w:ascii="Verdana" w:hAnsi="Verdana" w:cs="Arial"/>
          <w:sz w:val="22"/>
          <w:szCs w:val="22"/>
        </w:rPr>
        <w:t xml:space="preserve">тояте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ения, отвечающие условиям </w:t>
      </w:r>
      <w:r>
        <w:rPr>
          <w:rFonts w:ascii="Verdana" w:hAnsi="Verdana" w:cs="Arial"/>
          <w:sz w:val="22"/>
          <w:szCs w:val="22"/>
        </w:rPr>
        <w:t xml:space="preserve">и тре</w:t>
      </w:r>
      <w:r>
        <w:rPr>
          <w:rFonts w:ascii="Verdana" w:hAnsi="Verdana" w:cs="Arial"/>
          <w:sz w:val="22"/>
          <w:szCs w:val="22"/>
        </w:rPr>
        <w:t xml:space="preserve">бованиям наст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100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отвечающее</w:t>
      </w:r>
      <w:r>
        <w:rPr>
          <w:rFonts w:ascii="Verdana" w:hAnsi="Verdana" w:cs="Arial"/>
          <w:sz w:val="22"/>
          <w:szCs w:val="22"/>
        </w:rPr>
        <w:t xml:space="preserve"> усло</w:t>
      </w:r>
      <w:r>
        <w:rPr>
          <w:rFonts w:ascii="Verdana" w:hAnsi="Verdana" w:cs="Arial"/>
          <w:sz w:val="22"/>
          <w:szCs w:val="22"/>
        </w:rPr>
        <w:t xml:space="preserve">виям </w:t>
      </w:r>
      <w:r>
        <w:rPr>
          <w:rFonts w:ascii="Verdana" w:hAnsi="Verdana" w:cs="Arial"/>
          <w:sz w:val="22"/>
          <w:szCs w:val="22"/>
        </w:rPr>
        <w:t xml:space="preserve">и 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100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</w:t>
      </w:r>
      <w:r>
        <w:rPr>
          <w:rFonts w:ascii="Verdana" w:hAnsi="Verdana" w:cs="Arial"/>
          <w:sz w:val="22"/>
          <w:szCs w:val="22"/>
        </w:rPr>
        <w:t xml:space="preserve">ана как н</w:t>
      </w:r>
      <w:r>
        <w:rPr>
          <w:rFonts w:ascii="Verdana" w:hAnsi="Verdana" w:cs="Arial"/>
          <w:sz w:val="22"/>
          <w:szCs w:val="22"/>
        </w:rPr>
        <w:t xml:space="preserve">амерение или обязате</w:t>
      </w:r>
      <w:r>
        <w:rPr>
          <w:rFonts w:ascii="Verdana" w:hAnsi="Verdana" w:cs="Arial"/>
          <w:sz w:val="22"/>
          <w:szCs w:val="22"/>
        </w:rPr>
        <w:t xml:space="preserve">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чив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нформационного п</w:t>
      </w:r>
      <w:r>
        <w:rPr>
          <w:rFonts w:ascii="Verdana" w:hAnsi="Verdana" w:cs="Arial"/>
          <w:sz w:val="22"/>
          <w:szCs w:val="22"/>
        </w:rPr>
        <w:t xml:space="preserve">исьма,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</w:t>
      </w:r>
      <w:r>
        <w:rPr>
          <w:rFonts w:ascii="Verdana" w:hAnsi="Verdana" w:cs="Arial"/>
          <w:sz w:val="22"/>
          <w:szCs w:val="22"/>
        </w:rPr>
        <w:t xml:space="preserve">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/>
    </w:p>
    <w:p>
      <w:pPr>
        <w:pStyle w:val="100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</w:t>
      </w:r>
      <w:r>
        <w:rPr>
          <w:rFonts w:ascii="Verdana" w:hAnsi="Verdana" w:cs="Arial"/>
          <w:sz w:val="22"/>
          <w:szCs w:val="22"/>
        </w:rPr>
        <w:t xml:space="preserve">ро</w:t>
      </w:r>
      <w:r>
        <w:rPr>
          <w:rFonts w:ascii="Verdana" w:hAnsi="Verdana" w:cs="Arial"/>
          <w:sz w:val="22"/>
          <w:szCs w:val="22"/>
        </w:rPr>
        <w:t xml:space="preserve">ванное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ств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ким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</w:t>
      </w:r>
      <w:r>
        <w:rPr>
          <w:rFonts w:ascii="Verdana" w:hAnsi="Verdana" w:cs="Arial"/>
          <w:sz w:val="22"/>
          <w:szCs w:val="22"/>
        </w:rPr>
        <w:t xml:space="preserve">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</w:t>
      </w:r>
      <w:r>
        <w:rPr>
          <w:rFonts w:ascii="Verdana" w:hAnsi="Verdana" w:cs="Arial"/>
          <w:sz w:val="22"/>
          <w:szCs w:val="22"/>
        </w:rPr>
        <w:t xml:space="preserve">ризнания та</w:t>
      </w:r>
      <w:r>
        <w:rPr>
          <w:rFonts w:ascii="Verdana" w:hAnsi="Verdana" w:cs="Arial"/>
          <w:sz w:val="22"/>
          <w:szCs w:val="22"/>
        </w:rPr>
        <w:t xml:space="preserve">кого Претендента побед</w:t>
      </w:r>
      <w:r>
        <w:rPr>
          <w:rFonts w:ascii="Verdana" w:hAnsi="Verdana" w:cs="Arial"/>
          <w:sz w:val="22"/>
          <w:szCs w:val="22"/>
        </w:rPr>
        <w:t xml:space="preserve">ите</w:t>
      </w:r>
      <w:r>
        <w:rPr>
          <w:rFonts w:ascii="Verdana" w:hAnsi="Verdana" w:cs="Arial"/>
          <w:sz w:val="22"/>
          <w:szCs w:val="22"/>
        </w:rPr>
        <w:t xml:space="preserve">лем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условия,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</w:t>
      </w:r>
      <w:r>
        <w:rPr>
          <w:rFonts w:ascii="Verdana" w:hAnsi="Verdana" w:cs="Arial"/>
          <w:sz w:val="22"/>
          <w:szCs w:val="22"/>
        </w:rPr>
        <w:t xml:space="preserve">ой о раз</w:t>
      </w:r>
      <w:r>
        <w:rPr>
          <w:rFonts w:ascii="Verdana" w:hAnsi="Verdana" w:cs="Arial"/>
          <w:sz w:val="22"/>
          <w:szCs w:val="22"/>
        </w:rPr>
        <w:t xml:space="preserve">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0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</w:t>
      </w:r>
      <w:r>
        <w:rPr>
          <w:rFonts w:ascii="Verdana" w:hAnsi="Verdana" w:cs="Arial"/>
          <w:color w:val="000000"/>
          <w:sz w:val="22"/>
          <w:szCs w:val="22"/>
        </w:rPr>
        <w:t xml:space="preserve">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0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</w:t>
      </w:r>
      <w:r>
        <w:rPr>
          <w:rFonts w:ascii="Verdana" w:hAnsi="Verdana" w:cs="Arial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</w:t>
      </w:r>
      <w:r>
        <w:rPr>
          <w:rFonts w:ascii="Verdana" w:hAnsi="Verdana" w:cs="Arial"/>
          <w:color w:val="000000"/>
          <w:sz w:val="22"/>
          <w:szCs w:val="22"/>
        </w:rPr>
        <w:t xml:space="preserve">го срока окончан</w:t>
      </w:r>
      <w:r>
        <w:rPr>
          <w:rFonts w:ascii="Verdana" w:hAnsi="Verdana" w:cs="Arial"/>
          <w:color w:val="000000"/>
          <w:sz w:val="22"/>
          <w:szCs w:val="22"/>
        </w:rPr>
        <w:t xml:space="preserve">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z w:val="22"/>
          <w:szCs w:val="22"/>
        </w:rPr>
        <w:t xml:space="preserve">й;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0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Предложений.</w:t>
      </w:r>
      <w:r/>
    </w:p>
    <w:p>
      <w:pPr>
        <w:pStyle w:val="1008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/>
    </w:p>
    <w:p>
      <w:pPr>
        <w:pStyle w:val="1008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щи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е вопросы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Конных Максима Анд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рее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ча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Style w:val="1064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begin"/>
      </w:r>
      <w:r>
        <w:rPr>
          <w:rStyle w:val="1064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instrText xml:space="preserve"> HYPERLINK "mailto:</w:instrText>
      </w:r>
      <w:r>
        <w:rPr>
          <w:rStyle w:val="1064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konnyh.</w:instrText>
      </w:r>
      <w:r>
        <w:rPr>
          <w:rStyle w:val="1064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en-US"/>
        </w:rPr>
        <w:instrText xml:space="preserve">MA</w:instrText>
      </w:r>
      <w:r>
        <w:rPr>
          <w:rStyle w:val="1064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@hc-avanga</w:instrText>
      </w:r>
      <w:r>
        <w:rPr>
          <w:rStyle w:val="1064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rd.com</w:instrText>
      </w:r>
      <w:r>
        <w:rPr>
          <w:rStyle w:val="1064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instrText xml:space="preserve">" </w:instrText>
      </w:r>
      <w:r>
        <w:rPr>
          <w:rStyle w:val="1064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separate"/>
      </w:r>
      <w:r>
        <w:rPr>
          <w:rStyle w:val="1015"/>
          <w:rFonts w:ascii="Verdana" w:hAnsi="Verdana"/>
          <w:i/>
          <w:iCs/>
          <w:sz w:val="22"/>
          <w:shd w:val="clear" w:color="auto" w:fill="ffffff"/>
        </w:rPr>
        <w:t xml:space="preserve">konnyh.</w:t>
      </w:r>
      <w:r>
        <w:rPr>
          <w:rStyle w:val="1015"/>
          <w:rFonts w:ascii="Verdana" w:hAnsi="Verdana"/>
          <w:i/>
          <w:iCs/>
          <w:sz w:val="22"/>
          <w:shd w:val="clear" w:color="auto" w:fill="ffffff"/>
          <w:lang w:val="en-US"/>
        </w:rPr>
        <w:t xml:space="preserve">MA</w:t>
      </w:r>
      <w:r>
        <w:rPr>
          <w:rStyle w:val="1015"/>
          <w:rFonts w:ascii="Verdana" w:hAnsi="Verdana"/>
          <w:i/>
          <w:iCs/>
          <w:sz w:val="22"/>
          <w:shd w:val="clear" w:color="auto" w:fill="ffffff"/>
        </w:rPr>
        <w:t xml:space="preserve">@h</w:t>
      </w:r>
      <w:r>
        <w:rPr>
          <w:rStyle w:val="1015"/>
          <w:rFonts w:ascii="Verdana" w:hAnsi="Verdana"/>
          <w:i/>
          <w:iCs/>
          <w:sz w:val="22"/>
          <w:shd w:val="clear" w:color="auto" w:fill="ffffff"/>
        </w:rPr>
        <w:t xml:space="preserve">c-avang</w:t>
      </w:r>
      <w:r>
        <w:rPr>
          <w:rStyle w:val="1015"/>
          <w:rFonts w:ascii="Verdana" w:hAnsi="Verdana"/>
          <w:i/>
          <w:iCs/>
          <w:sz w:val="22"/>
          <w:shd w:val="clear" w:color="auto" w:fill="ffffff"/>
        </w:rPr>
        <w:t xml:space="preserve">ard.com</w:t>
      </w:r>
      <w:r>
        <w:rPr>
          <w:rStyle w:val="1064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end"/>
      </w:r>
      <w:r>
        <w:rPr>
          <w:rStyle w:val="1064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ru-RU"/>
        </w:rPr>
        <w:t xml:space="preserve">,</w:t>
      </w:r>
      <w:r>
        <w:rPr>
          <w:rStyle w:val="1064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(923)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68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4-03-57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r/>
    </w:p>
    <w:p>
      <w:pPr>
        <w:pStyle w:val="100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ретендента.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менения и</w:t>
      </w:r>
      <w:r>
        <w:rPr>
          <w:rFonts w:ascii="Verdana" w:hAnsi="Verdana" w:cs="Arial"/>
          <w:sz w:val="22"/>
          <w:szCs w:val="22"/>
        </w:rPr>
        <w:t xml:space="preserve"> уточнени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</w:t>
      </w:r>
      <w:r>
        <w:rPr>
          <w:rFonts w:ascii="Verdana" w:hAnsi="Verdana" w:cs="Arial"/>
          <w:sz w:val="22"/>
          <w:szCs w:val="22"/>
        </w:rPr>
        <w:t xml:space="preserve">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изменения</w:t>
      </w:r>
      <w:r>
        <w:rPr>
          <w:rFonts w:ascii="Verdana" w:hAnsi="Verdana" w:cs="Arial"/>
          <w:sz w:val="22"/>
          <w:szCs w:val="22"/>
        </w:rPr>
        <w:t xml:space="preserve"> (п.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REF _Ref280628108 \</w:instrText>
      </w:r>
      <w:r>
        <w:rPr>
          <w:rFonts w:ascii="Verdana" w:hAnsi="Verdana" w:cs="Arial"/>
          <w:sz w:val="22"/>
          <w:szCs w:val="22"/>
        </w:rPr>
        <w:instrText xml:space="preserve">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</w:t>
      </w:r>
      <w:r>
        <w:rPr>
          <w:rFonts w:ascii="Verdana" w:hAnsi="Verdana" w:cs="Arial"/>
          <w:sz w:val="22"/>
          <w:szCs w:val="22"/>
        </w:rPr>
        <w:t xml:space="preserve">ия в настоящую</w:t>
      </w:r>
      <w:r>
        <w:rPr>
          <w:rFonts w:ascii="Verdana" w:hAnsi="Verdana" w:cs="Arial"/>
          <w:sz w:val="22"/>
          <w:szCs w:val="22"/>
        </w:rPr>
        <w:t xml:space="preserve">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ьн</w:t>
      </w:r>
      <w:r>
        <w:rPr>
          <w:rFonts w:ascii="Verdana" w:hAnsi="Verdana" w:cs="Arial"/>
          <w:sz w:val="22"/>
          <w:szCs w:val="22"/>
        </w:rPr>
        <w:t xml:space="preserve">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15"/>
          <w:rFonts w:ascii="Verdana" w:hAnsi="Verdana" w:cs="Arial"/>
          <w:sz w:val="22"/>
          <w:szCs w:val="22"/>
        </w:rPr>
        <w:t xml:space="preserve">www.</w:t>
      </w:r>
      <w:r>
        <w:rPr>
          <w:rStyle w:val="1015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15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</w:t>
      </w:r>
      <w:r>
        <w:rPr>
          <w:rFonts w:ascii="Verdana" w:hAnsi="Verdana" w:cs="Arial"/>
          <w:sz w:val="22"/>
          <w:szCs w:val="22"/>
        </w:rPr>
        <w:t xml:space="preserve">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орма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</w:t>
      </w:r>
      <w:r>
        <w:rPr>
          <w:rFonts w:ascii="Verdana" w:hAnsi="Verdana" w:cs="Arial"/>
          <w:sz w:val="22"/>
          <w:szCs w:val="22"/>
        </w:rPr>
        <w:t xml:space="preserve">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неот</w:t>
      </w:r>
      <w:r>
        <w:rPr>
          <w:rFonts w:ascii="Verdana" w:hAnsi="Verdana" w:cs="Arial"/>
          <w:sz w:val="22"/>
          <w:szCs w:val="22"/>
        </w:rPr>
        <w:t xml:space="preserve">ъемл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/>
    </w:p>
    <w:p>
      <w:pPr>
        <w:pStyle w:val="100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/>
    </w:p>
    <w:p>
      <w:pPr>
        <w:pStyle w:val="100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/>
    </w:p>
    <w:p>
      <w:pPr>
        <w:pStyle w:val="1004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>
        <w:rPr>
          <w:rFonts w:ascii="Verdana" w:hAnsi="Verdana" w:cs="Arial"/>
          <w:sz w:val="22"/>
          <w:szCs w:val="22"/>
        </w:rPr>
        <w:t xml:space="preserve">Претендент направляет предложение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ной</w:t>
      </w:r>
      <w:r>
        <w:rPr>
          <w:rFonts w:ascii="Verdana" w:hAnsi="Verdana" w:cs="Arial"/>
          <w:sz w:val="22"/>
          <w:szCs w:val="22"/>
        </w:rPr>
        <w:t xml:space="preserve">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 в форме электронного архива с установленным паролем.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редложением нап</w:t>
      </w:r>
      <w:r>
        <w:rPr>
          <w:rFonts w:ascii="Verdana" w:hAnsi="Verdana" w:cs="Arial"/>
          <w:sz w:val="22"/>
          <w:szCs w:val="22"/>
        </w:rPr>
        <w:t xml:space="preserve">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</w:t>
      </w:r>
      <w:r>
        <w:rPr>
          <w:rFonts w:ascii="Verdana" w:hAnsi="Verdana" w:cs="Arial"/>
          <w:sz w:val="22"/>
          <w:szCs w:val="22"/>
        </w:rPr>
        <w:t xml:space="preserve">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</w:t>
      </w:r>
      <w:r>
        <w:rPr>
          <w:rFonts w:ascii="Verdana" w:hAnsi="Verdana" w:cs="Arial"/>
          <w:sz w:val="22"/>
          <w:szCs w:val="22"/>
        </w:rPr>
        <w:t xml:space="preserve">анных,</w:t>
      </w:r>
      <w:r>
        <w:rPr>
          <w:rFonts w:ascii="Verdana" w:hAnsi="Verdana" w:cs="Arial"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паспортов должны быть направлены на адрес электронной почты Организатора 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 отдельным </w:t>
      </w:r>
      <w:r>
        <w:rPr>
          <w:rFonts w:ascii="Verdana" w:hAnsi="Verdana" w:cs="Arial"/>
          <w:sz w:val="22"/>
          <w:szCs w:val="22"/>
        </w:rPr>
        <w:t xml:space="preserve">архивным файлом с у</w:t>
      </w:r>
      <w:r>
        <w:rPr>
          <w:rFonts w:ascii="Verdana" w:hAnsi="Verdana" w:cs="Arial"/>
          <w:sz w:val="22"/>
          <w:szCs w:val="22"/>
        </w:rPr>
        <w:t xml:space="preserve">становленным паролем.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End w:id="14"/>
      <w:r>
        <w:rPr>
          <w:rFonts w:ascii="Verdana" w:hAnsi="Verdana" w:cs="Arial"/>
          <w:sz w:val="22"/>
          <w:szCs w:val="22"/>
        </w:rPr>
        <w:t xml:space="preserve">Пароль от электронного</w:t>
      </w:r>
      <w:r>
        <w:rPr>
          <w:rFonts w:ascii="Verdana" w:hAnsi="Verdana" w:cs="Arial"/>
          <w:sz w:val="22"/>
          <w:szCs w:val="22"/>
        </w:rPr>
        <w:t xml:space="preserve"> архива с</w:t>
      </w:r>
      <w:r>
        <w:rPr>
          <w:rFonts w:ascii="Verdana" w:hAnsi="Verdana" w:cs="Arial"/>
          <w:sz w:val="22"/>
          <w:szCs w:val="22"/>
        </w:rPr>
        <w:t xml:space="preserve"> согласием на обработку персона</w:t>
      </w:r>
      <w:r>
        <w:rPr>
          <w:rFonts w:ascii="Verdana" w:hAnsi="Verdana" w:cs="Arial"/>
          <w:sz w:val="22"/>
          <w:szCs w:val="22"/>
        </w:rPr>
        <w:t xml:space="preserve">льных данных и копиями паспорто</w:t>
      </w:r>
      <w:r>
        <w:rPr>
          <w:rFonts w:ascii="Verdana" w:hAnsi="Verdana" w:cs="Arial"/>
          <w:sz w:val="22"/>
          <w:szCs w:val="22"/>
        </w:rPr>
        <w:t xml:space="preserve">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</w:t>
      </w:r>
      <w:r>
        <w:rPr>
          <w:rFonts w:ascii="Verdana" w:hAnsi="Verdana" w:cs="Arial"/>
          <w:sz w:val="22"/>
          <w:szCs w:val="22"/>
        </w:rPr>
        <w:t xml:space="preserve">ия безопасности 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4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</w:t>
      </w:r>
      <w:r>
        <w:rPr>
          <w:rFonts w:ascii="Verdana" w:hAnsi="Verdana" w:cs="Arial"/>
          <w:sz w:val="22"/>
          <w:szCs w:val="22"/>
          <w:lang w:val="ru-RU"/>
        </w:rPr>
        <w:t xml:space="preserve">жения</w:t>
      </w:r>
      <w:r>
        <w:rPr>
          <w:rFonts w:ascii="Verdana" w:hAnsi="Verdana" w:cs="Arial"/>
          <w:sz w:val="22"/>
          <w:szCs w:val="22"/>
          <w:lang w:val="ru-RU"/>
        </w:rPr>
        <w:t xml:space="preserve">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/>
    </w:p>
    <w:p>
      <w:pPr>
        <w:pStyle w:val="102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Прет</w:t>
      </w:r>
      <w:r>
        <w:rPr>
          <w:rFonts w:ascii="Verdana" w:hAnsi="Verdana"/>
          <w:sz w:val="22"/>
          <w:szCs w:val="22"/>
        </w:rPr>
        <w:t xml:space="preserve">енде</w:t>
      </w:r>
      <w:r>
        <w:rPr>
          <w:rFonts w:ascii="Verdana" w:hAnsi="Verdana"/>
          <w:sz w:val="22"/>
          <w:szCs w:val="22"/>
        </w:rPr>
        <w:t xml:space="preserve">нт в обязательном порядке состав</w:t>
      </w:r>
      <w:r>
        <w:rPr>
          <w:rFonts w:ascii="Verdana" w:hAnsi="Verdana"/>
          <w:sz w:val="22"/>
          <w:szCs w:val="22"/>
        </w:rPr>
        <w:t xml:space="preserve">ляет О</w:t>
      </w:r>
      <w:r>
        <w:rPr>
          <w:rFonts w:ascii="Verdana" w:hAnsi="Verdana"/>
          <w:sz w:val="22"/>
          <w:szCs w:val="22"/>
        </w:rPr>
        <w:t xml:space="preserve">пись </w:t>
      </w:r>
      <w:r>
        <w:rPr>
          <w:rFonts w:ascii="Verdana" w:hAnsi="Verdana"/>
          <w:sz w:val="22"/>
          <w:szCs w:val="22"/>
        </w:rPr>
        <w:t xml:space="preserve">пр</w:t>
      </w:r>
      <w:r>
        <w:rPr>
          <w:rFonts w:ascii="Verdana" w:hAnsi="Verdana"/>
          <w:sz w:val="22"/>
          <w:szCs w:val="22"/>
        </w:rPr>
        <w:t xml:space="preserve">ед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ставляемы</w:t>
      </w:r>
      <w:r>
        <w:rPr>
          <w:rFonts w:ascii="Verdana" w:hAnsi="Verdana"/>
          <w:sz w:val="22"/>
          <w:szCs w:val="22"/>
        </w:rPr>
        <w:t xml:space="preserve">х докумен</w:t>
      </w:r>
      <w:r>
        <w:rPr>
          <w:rFonts w:ascii="Verdana" w:hAnsi="Verdana"/>
          <w:sz w:val="22"/>
          <w:szCs w:val="22"/>
        </w:rPr>
        <w:t xml:space="preserve">то</w:t>
      </w:r>
      <w:r>
        <w:rPr>
          <w:rFonts w:ascii="Verdana" w:hAnsi="Verdana"/>
          <w:sz w:val="22"/>
          <w:szCs w:val="22"/>
        </w:rPr>
        <w:t xml:space="preserve">в в </w:t>
      </w:r>
      <w:r>
        <w:rPr>
          <w:rFonts w:ascii="Verdana" w:hAnsi="Verdana"/>
          <w:sz w:val="22"/>
          <w:szCs w:val="22"/>
        </w:rPr>
        <w:t xml:space="preserve">сост</w:t>
      </w:r>
      <w:r>
        <w:rPr>
          <w:rFonts w:ascii="Verdana" w:hAnsi="Verdana"/>
          <w:sz w:val="22"/>
          <w:szCs w:val="22"/>
        </w:rPr>
        <w:t xml:space="preserve">аве своег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</w:t>
      </w:r>
      <w:r>
        <w:rPr>
          <w:rFonts w:ascii="Verdana" w:hAnsi="Verdana"/>
          <w:sz w:val="22"/>
          <w:szCs w:val="22"/>
        </w:rPr>
        <w:t xml:space="preserve">ия с ука</w:t>
      </w:r>
      <w:r>
        <w:rPr>
          <w:rFonts w:ascii="Verdana" w:hAnsi="Verdana"/>
          <w:sz w:val="22"/>
          <w:szCs w:val="22"/>
        </w:rPr>
        <w:t xml:space="preserve">занием количест</w:t>
      </w:r>
      <w:r>
        <w:rPr>
          <w:rFonts w:ascii="Verdana" w:hAnsi="Verdana"/>
          <w:sz w:val="22"/>
          <w:szCs w:val="22"/>
        </w:rPr>
        <w:t xml:space="preserve">ва листов, вхо</w:t>
      </w:r>
      <w:r>
        <w:rPr>
          <w:rFonts w:ascii="Verdana" w:hAnsi="Verdana"/>
          <w:sz w:val="22"/>
          <w:szCs w:val="22"/>
        </w:rPr>
        <w:t xml:space="preserve">дящих</w:t>
      </w:r>
      <w:r>
        <w:rPr>
          <w:rFonts w:ascii="Verdana" w:hAnsi="Verdana"/>
          <w:sz w:val="22"/>
          <w:szCs w:val="22"/>
        </w:rPr>
        <w:t xml:space="preserve"> в с</w:t>
      </w:r>
      <w:r>
        <w:rPr>
          <w:rFonts w:ascii="Verdana" w:hAnsi="Verdana"/>
          <w:sz w:val="22"/>
          <w:szCs w:val="22"/>
        </w:rPr>
        <w:t xml:space="preserve">оста</w:t>
      </w:r>
      <w:r>
        <w:rPr>
          <w:rFonts w:ascii="Verdana" w:hAnsi="Verdana"/>
          <w:sz w:val="22"/>
          <w:szCs w:val="22"/>
        </w:rPr>
        <w:t xml:space="preserve">в</w:t>
      </w:r>
      <w:r>
        <w:rPr>
          <w:rFonts w:ascii="Verdana" w:hAnsi="Verdana"/>
          <w:sz w:val="22"/>
          <w:szCs w:val="22"/>
        </w:rPr>
        <w:t xml:space="preserve"> каждого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кумен</w:t>
      </w:r>
      <w:r>
        <w:rPr>
          <w:rFonts w:ascii="Verdana" w:hAnsi="Verdana"/>
          <w:sz w:val="22"/>
          <w:szCs w:val="22"/>
        </w:rPr>
        <w:t xml:space="preserve">та в составе пре</w:t>
      </w:r>
      <w:r>
        <w:rPr>
          <w:rFonts w:ascii="Verdana" w:hAnsi="Verdana"/>
          <w:sz w:val="22"/>
          <w:szCs w:val="22"/>
        </w:rPr>
        <w:t xml:space="preserve">дложени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/>
    </w:p>
    <w:p>
      <w:pPr>
        <w:pStyle w:val="102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</w:t>
      </w:r>
      <w:r>
        <w:rPr>
          <w:rFonts w:ascii="Verdana" w:hAnsi="Verdana"/>
          <w:sz w:val="22"/>
          <w:szCs w:val="22"/>
        </w:rPr>
        <w:t xml:space="preserve">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Претенд</w:t>
      </w:r>
      <w:r>
        <w:rPr>
          <w:rFonts w:ascii="Verdana" w:hAnsi="Verdana"/>
          <w:sz w:val="22"/>
          <w:szCs w:val="22"/>
        </w:rPr>
        <w:t xml:space="preserve">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вляютс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</w:t>
      </w:r>
      <w:r>
        <w:rPr>
          <w:rFonts w:ascii="Verdana" w:hAnsi="Verdana"/>
          <w:sz w:val="22"/>
          <w:szCs w:val="22"/>
        </w:rPr>
        <w:t xml:space="preserve">ал</w:t>
      </w:r>
      <w:r>
        <w:rPr>
          <w:rFonts w:ascii="Verdana" w:hAnsi="Verdana"/>
          <w:sz w:val="22"/>
          <w:szCs w:val="22"/>
        </w:rPr>
        <w:t xml:space="preserve">ьно зав</w:t>
      </w:r>
      <w:r>
        <w:rPr>
          <w:rFonts w:ascii="Verdana" w:hAnsi="Verdana"/>
          <w:sz w:val="22"/>
          <w:szCs w:val="22"/>
        </w:rPr>
        <w:t xml:space="preserve">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/>
    </w:p>
    <w:p>
      <w:pPr>
        <w:pStyle w:val="102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должны б</w:t>
      </w:r>
      <w:r>
        <w:rPr>
          <w:rFonts w:ascii="Verdana" w:hAnsi="Verdana"/>
          <w:sz w:val="22"/>
          <w:szCs w:val="22"/>
        </w:rPr>
        <w:t xml:space="preserve">ыть заверены печать</w:t>
      </w:r>
      <w:r>
        <w:rPr>
          <w:rFonts w:ascii="Verdana" w:hAnsi="Verdana"/>
          <w:sz w:val="22"/>
          <w:szCs w:val="22"/>
        </w:rPr>
        <w:t xml:space="preserve">ю и подписью единоличного (коллегиального) исполнительного </w:t>
      </w:r>
      <w:r>
        <w:rPr>
          <w:rFonts w:ascii="Verdana" w:hAnsi="Verdana"/>
          <w:sz w:val="22"/>
          <w:szCs w:val="22"/>
        </w:rPr>
        <w:t xml:space="preserve">органа Претендента либо надлежаще уполномоче</w:t>
      </w:r>
      <w:r>
        <w:rPr>
          <w:rFonts w:ascii="Verdana" w:hAnsi="Verdana"/>
          <w:sz w:val="22"/>
          <w:szCs w:val="22"/>
        </w:rPr>
        <w:t xml:space="preserve">нного им лица.</w:t>
      </w:r>
      <w:r>
        <w:rPr>
          <w:rFonts w:ascii="Verdana" w:hAnsi="Verdana"/>
          <w:sz w:val="22"/>
          <w:szCs w:val="22"/>
        </w:rPr>
      </w:r>
      <w:r/>
    </w:p>
    <w:p>
      <w:pPr>
        <w:pStyle w:val="102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en-US"/>
        </w:rPr>
        <w:t xml:space="preserve">Документы, </w:t>
      </w:r>
      <w:r>
        <w:rPr>
          <w:rFonts w:ascii="Verdana" w:hAnsi="Verdana"/>
          <w:sz w:val="22"/>
          <w:szCs w:val="22"/>
          <w:lang w:eastAsia="en-US"/>
        </w:rPr>
        <w:t xml:space="preserve">входящие в </w:t>
      </w:r>
      <w:r>
        <w:rPr>
          <w:rFonts w:ascii="Verdana" w:hAnsi="Verdana"/>
          <w:sz w:val="22"/>
          <w:szCs w:val="22"/>
          <w:lang w:eastAsia="en-US"/>
        </w:rPr>
        <w:t xml:space="preserve">состав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редложения, предст</w:t>
      </w:r>
      <w:r>
        <w:rPr>
          <w:rFonts w:ascii="Verdana" w:hAnsi="Verdana"/>
          <w:sz w:val="22"/>
          <w:szCs w:val="22"/>
          <w:lang w:eastAsia="en-US"/>
        </w:rPr>
        <w:t xml:space="preserve">авляют</w:t>
      </w:r>
      <w:r>
        <w:rPr>
          <w:rFonts w:ascii="Verdana" w:hAnsi="Verdana"/>
          <w:sz w:val="22"/>
          <w:szCs w:val="22"/>
          <w:lang w:eastAsia="en-US"/>
        </w:rPr>
        <w:t xml:space="preserve">ся </w:t>
      </w:r>
      <w:r>
        <w:rPr>
          <w:rFonts w:ascii="Verdana" w:hAnsi="Verdana"/>
          <w:sz w:val="22"/>
          <w:szCs w:val="22"/>
          <w:lang w:eastAsia="en-US"/>
        </w:rPr>
        <w:t xml:space="preserve">в </w:t>
      </w:r>
      <w:r>
        <w:rPr>
          <w:rFonts w:ascii="Verdana" w:hAnsi="Verdana"/>
          <w:sz w:val="22"/>
          <w:szCs w:val="22"/>
          <w:lang w:eastAsia="en-US"/>
        </w:rPr>
        <w:t xml:space="preserve">сос</w:t>
      </w:r>
      <w:r>
        <w:rPr>
          <w:rFonts w:ascii="Verdana" w:hAnsi="Verdana"/>
          <w:sz w:val="22"/>
          <w:szCs w:val="22"/>
          <w:lang w:eastAsia="en-US"/>
        </w:rPr>
        <w:t xml:space="preserve">тав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, опред</w:t>
      </w:r>
      <w:r>
        <w:rPr>
          <w:rFonts w:ascii="Verdana" w:hAnsi="Verdana"/>
          <w:sz w:val="22"/>
          <w:szCs w:val="22"/>
          <w:lang w:eastAsia="en-US"/>
        </w:rPr>
        <w:t xml:space="preserve">еленн</w:t>
      </w:r>
      <w:r>
        <w:rPr>
          <w:rFonts w:ascii="Verdana" w:hAnsi="Verdana"/>
          <w:sz w:val="22"/>
          <w:szCs w:val="22"/>
          <w:lang w:eastAsia="en-US"/>
        </w:rPr>
        <w:t xml:space="preserve">ом Описью докуме</w:t>
      </w:r>
      <w:r>
        <w:rPr>
          <w:rFonts w:ascii="Verdana" w:hAnsi="Verdana"/>
          <w:sz w:val="22"/>
          <w:szCs w:val="22"/>
          <w:lang w:eastAsia="en-US"/>
        </w:rPr>
        <w:t xml:space="preserve">нтов </w:t>
      </w:r>
      <w:r>
        <w:rPr>
          <w:rFonts w:ascii="Verdana" w:hAnsi="Verdana"/>
          <w:sz w:val="22"/>
          <w:szCs w:val="22"/>
          <w:lang w:eastAsia="en-US"/>
        </w:rPr>
        <w:t xml:space="preserve">п</w:t>
      </w:r>
      <w:r>
        <w:rPr>
          <w:rFonts w:ascii="Verdana" w:hAnsi="Verdana"/>
          <w:sz w:val="22"/>
          <w:szCs w:val="22"/>
          <w:lang w:eastAsia="en-US"/>
        </w:rPr>
        <w:t xml:space="preserve">р</w:t>
      </w:r>
      <w:r>
        <w:rPr>
          <w:rFonts w:ascii="Verdana" w:hAnsi="Verdana"/>
          <w:sz w:val="22"/>
          <w:szCs w:val="22"/>
          <w:lang w:eastAsia="en-US"/>
        </w:rPr>
        <w:t xml:space="preserve">е</w:t>
      </w:r>
      <w:r>
        <w:rPr>
          <w:rFonts w:ascii="Verdana" w:hAnsi="Verdana"/>
          <w:sz w:val="22"/>
          <w:szCs w:val="22"/>
          <w:lang w:eastAsia="en-US"/>
        </w:rPr>
        <w:t xml:space="preserve">д</w:t>
      </w:r>
      <w:r>
        <w:rPr>
          <w:rFonts w:ascii="Verdana" w:hAnsi="Verdana"/>
          <w:sz w:val="22"/>
          <w:szCs w:val="22"/>
          <w:lang w:eastAsia="en-US"/>
        </w:rPr>
        <w:t xml:space="preserve">ложен</w:t>
      </w:r>
      <w:r>
        <w:rPr>
          <w:rFonts w:ascii="Verdana" w:hAnsi="Verdana"/>
          <w:sz w:val="22"/>
          <w:szCs w:val="22"/>
          <w:lang w:eastAsia="en-US"/>
        </w:rPr>
        <w:t xml:space="preserve">ия</w:t>
      </w:r>
      <w:r>
        <w:rPr>
          <w:rFonts w:ascii="Verdana" w:hAnsi="Verdana"/>
          <w:sz w:val="22"/>
          <w:szCs w:val="22"/>
        </w:rPr>
        <w:t xml:space="preserve">.</w:t>
      </w:r>
      <w:r/>
    </w:p>
    <w:p>
      <w:pPr>
        <w:pStyle w:val="102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054"/>
          <w:rFonts w:ascii="Verdana" w:hAnsi="Verdana"/>
          <w:sz w:val="22"/>
          <w:szCs w:val="22"/>
        </w:rPr>
        <w:t xml:space="preserve">Предложение Пре</w:t>
      </w:r>
      <w:r>
        <w:rPr>
          <w:rStyle w:val="1054"/>
          <w:rFonts w:ascii="Verdana" w:hAnsi="Verdana"/>
          <w:sz w:val="22"/>
          <w:szCs w:val="22"/>
        </w:rPr>
        <w:t xml:space="preserve">тендента должно</w:t>
      </w:r>
      <w:r>
        <w:rPr>
          <w:rStyle w:val="1054"/>
          <w:rFonts w:ascii="Verdana" w:hAnsi="Verdana"/>
          <w:sz w:val="22"/>
          <w:szCs w:val="22"/>
        </w:rPr>
        <w:t xml:space="preserve"> быть</w:t>
      </w:r>
      <w:r>
        <w:rPr>
          <w:rStyle w:val="1054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</w:t>
      </w:r>
      <w:r>
        <w:rPr>
          <w:rFonts w:ascii="Verdana" w:hAnsi="Verdana"/>
          <w:sz w:val="22"/>
          <w:szCs w:val="22"/>
        </w:rPr>
        <w:t xml:space="preserve">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/>
    </w:p>
    <w:p>
      <w:pPr>
        <w:pStyle w:val="102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/>
    </w:p>
    <w:p>
      <w:pPr>
        <w:pStyle w:val="1004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highlight w:val="none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  <w:t xml:space="preserve">Подача альтернативного предложения:</w:t>
      </w:r>
      <w:r>
        <w:rPr>
          <w:rFonts w:ascii="Verdana" w:hAnsi="Verdana" w:cs="Arial"/>
          <w:sz w:val="22"/>
          <w:szCs w:val="22"/>
          <w:highlight w:val="none"/>
          <w:lang w:val="ru-RU"/>
        </w:rPr>
      </w:r>
      <w:r/>
    </w:p>
    <w:p>
      <w:pPr>
        <w:pStyle w:val="1004"/>
        <w:ind w:left="850" w:right="0" w:hanging="850"/>
        <w:jc w:val="both"/>
        <w:spacing w:before="120" w:after="120"/>
        <w:tabs>
          <w:tab w:val="clear" w:pos="720" w:leader="none"/>
          <w:tab w:val="clear" w:pos="1260" w:leader="none"/>
          <w:tab w:val="clear" w:pos="1800" w:leader="none"/>
        </w:tabs>
      </w:pPr>
      <w:r>
        <w:rPr>
          <w:rFonts w:ascii="Verdana" w:hAnsi="Verdana"/>
          <w:b w:val="0"/>
          <w:sz w:val="22"/>
          <w:lang w:val="ru-RU"/>
        </w:rPr>
        <w:t xml:space="preserve">2.3.1. Претендент вправе подать альтернативное предложение.</w:t>
      </w:r>
      <w:r>
        <w:rPr>
          <w:rFonts w:ascii="Verdana" w:hAnsi="Verdana"/>
          <w:b w:val="0"/>
          <w:sz w:val="22"/>
          <w:lang w:val="ru-RU"/>
        </w:rPr>
      </w:r>
      <w:r/>
    </w:p>
    <w:p>
      <w:pPr>
        <w:pStyle w:val="1000"/>
        <w:contextualSpacing w:val="0"/>
        <w:ind w:left="850" w:right="0" w:firstLine="0"/>
        <w:jc w:val="both"/>
        <w:spacing w:before="0" w:after="119" w:line="240" w:lineRule="auto"/>
        <w:suppressLineNumbers w:val="0"/>
      </w:pPr>
      <w:r>
        <w:rPr>
          <w:rFonts w:ascii="Verdana" w:hAnsi="Verdana"/>
          <w:sz w:val="22"/>
          <w:lang w:eastAsia="en-US"/>
        </w:rPr>
        <w:t xml:space="preserve">Альтернативное предложение - предложение Претендента, являющееся дополнительным к поданному им основному предложению в отношении предмета закупки, направленному Организатору по форме и в порядке</w:t>
      </w:r>
      <w:r>
        <w:rPr>
          <w:rFonts w:ascii="Verdana" w:hAnsi="Verdana"/>
          <w:sz w:val="22"/>
          <w:lang w:eastAsia="en-US"/>
        </w:rPr>
        <w:t xml:space="preserve">, установленным </w:t>
      </w:r>
      <w:r>
        <w:rPr>
          <w:rFonts w:ascii="Verdana" w:hAnsi="Verdana"/>
          <w:sz w:val="22"/>
          <w:lang w:eastAsia="en-US"/>
        </w:rPr>
        <w:t xml:space="preserve">настоящей Инструкцией, содержащее одно или несколько измененных организационно-технических и/или коммерческих решений, характеристик предмета закупки. Дополнительное</w:t>
      </w:r>
      <w:r>
        <w:rPr>
          <w:rFonts w:ascii="Verdana" w:hAnsi="Verdana"/>
          <w:sz w:val="22"/>
          <w:lang w:eastAsia="en-US"/>
        </w:rPr>
        <w:t xml:space="preserve"> предложение</w:t>
      </w:r>
      <w:r>
        <w:rPr>
          <w:rFonts w:ascii="Verdana" w:hAnsi="Verdana"/>
          <w:sz w:val="22"/>
          <w:lang w:eastAsia="en-US"/>
        </w:rPr>
        <w:t xml:space="preserve"> к основному предложению </w:t>
      </w:r>
      <w:r>
        <w:rPr>
          <w:rFonts w:ascii="Verdana" w:hAnsi="Verdana"/>
          <w:sz w:val="22"/>
          <w:lang w:eastAsia="en-US"/>
        </w:rPr>
        <w:t xml:space="preserve">Претендента</w:t>
      </w:r>
      <w:r>
        <w:rPr>
          <w:rFonts w:ascii="Verdana" w:hAnsi="Verdana"/>
          <w:sz w:val="22"/>
          <w:lang w:eastAsia="en-US"/>
        </w:rPr>
        <w:t xml:space="preserve">, отличающееся от основного предложения только ценой, не является альтернативным предложением.</w:t>
      </w:r>
      <w:r>
        <w:rPr>
          <w:rFonts w:ascii="Verdana" w:hAnsi="Verdana"/>
          <w:sz w:val="22"/>
          <w:lang w:eastAsia="en-US"/>
        </w:rPr>
        <w:t xml:space="preserve"> Альтернативное предложение должно полностью соответствовать требованиям Технического задания.</w:t>
      </w:r>
      <w:r>
        <w:rPr>
          <w:rFonts w:ascii="Verdana" w:hAnsi="Verdana"/>
          <w:sz w:val="22"/>
          <w:lang w:eastAsia="en-US"/>
        </w:rPr>
      </w:r>
      <w:r/>
    </w:p>
    <w:p>
      <w:pPr>
        <w:pStyle w:val="1000"/>
        <w:contextualSpacing w:val="0"/>
        <w:ind w:left="850" w:right="0" w:hanging="850"/>
        <w:jc w:val="both"/>
        <w:spacing w:before="0" w:after="119" w:line="240" w:lineRule="auto"/>
        <w:tabs>
          <w:tab w:val="left" w:pos="851" w:leader="none"/>
        </w:tabs>
        <w:suppressLineNumbers w:val="0"/>
      </w:pPr>
      <w:r>
        <w:rPr>
          <w:rFonts w:ascii="Verdana" w:hAnsi="Verdana"/>
          <w:sz w:val="22"/>
          <w:lang w:eastAsia="en-US"/>
        </w:rPr>
        <w:t xml:space="preserve">2.3.2. </w:t>
      </w:r>
      <w:r>
        <w:rPr>
          <w:rFonts w:ascii="Verdana" w:hAnsi="Verdana"/>
          <w:sz w:val="22"/>
          <w:lang w:eastAsia="en-US"/>
        </w:rPr>
        <w:t xml:space="preserve">Альтернативное предложение принимается только при наличии</w:t>
      </w:r>
      <w:r>
        <w:rPr>
          <w:rFonts w:ascii="Verdana" w:hAnsi="Verdana"/>
          <w:sz w:val="22"/>
          <w:lang w:eastAsia="en-US"/>
        </w:rPr>
        <w:t xml:space="preserve"> </w:t>
      </w:r>
      <w:r>
        <w:rPr>
          <w:rFonts w:ascii="Verdana" w:hAnsi="Verdana"/>
          <w:sz w:val="22"/>
          <w:lang w:eastAsia="en-US"/>
        </w:rPr>
        <w:t xml:space="preserve">основного предложения. Количество альтернативны</w:t>
      </w:r>
      <w:r>
        <w:rPr>
          <w:rFonts w:ascii="Verdana" w:hAnsi="Verdana"/>
          <w:sz w:val="22"/>
          <w:lang w:eastAsia="en-US"/>
        </w:rPr>
        <w:t xml:space="preserve">х предложений, подаваемых одним </w:t>
      </w:r>
      <w:r>
        <w:rPr>
          <w:rFonts w:ascii="Verdana" w:hAnsi="Verdana"/>
          <w:sz w:val="22"/>
          <w:lang w:eastAsia="en-US"/>
        </w:rPr>
        <w:t xml:space="preserve">участником закупки</w:t>
      </w:r>
      <w:r>
        <w:rPr>
          <w:rFonts w:ascii="Verdana" w:hAnsi="Verdana"/>
          <w:sz w:val="22"/>
          <w:lang w:eastAsia="en-US"/>
        </w:rPr>
        <w:t xml:space="preserve">,</w:t>
      </w:r>
      <w:r>
        <w:rPr>
          <w:rFonts w:ascii="Verdana" w:hAnsi="Verdana"/>
          <w:sz w:val="22"/>
          <w:lang w:eastAsia="en-US"/>
        </w:rPr>
        <w:t xml:space="preserve"> </w:t>
      </w:r>
      <w:r>
        <w:rPr>
          <w:rFonts w:ascii="Verdana" w:hAnsi="Verdana"/>
          <w:b/>
          <w:sz w:val="22"/>
          <w:lang w:eastAsia="en-US"/>
        </w:rPr>
        <w:t xml:space="preserve">не может превышать 1 (одного)</w:t>
      </w:r>
      <w:r>
        <w:rPr>
          <w:rFonts w:ascii="Verdana" w:hAnsi="Verdana"/>
          <w:sz w:val="22"/>
          <w:lang w:eastAsia="en-US"/>
        </w:rPr>
        <w:t xml:space="preserve">.</w:t>
      </w:r>
      <w:r>
        <w:rPr>
          <w:rFonts w:ascii="Verdana" w:hAnsi="Verdana"/>
          <w:sz w:val="22"/>
          <w:lang w:eastAsia="en-US"/>
        </w:rPr>
      </w:r>
      <w:r/>
    </w:p>
    <w:p>
      <w:pPr>
        <w:pStyle w:val="1000"/>
        <w:contextualSpacing w:val="0"/>
        <w:ind w:left="850" w:right="0" w:hanging="850"/>
        <w:jc w:val="both"/>
        <w:spacing w:before="0" w:after="119" w:line="240" w:lineRule="auto"/>
        <w:tabs>
          <w:tab w:val="left" w:pos="851" w:leader="none"/>
        </w:tabs>
        <w:suppressLineNumbers w:val="0"/>
      </w:pPr>
      <w:r>
        <w:rPr>
          <w:rFonts w:ascii="Verdana" w:hAnsi="Verdana"/>
          <w:sz w:val="22"/>
          <w:lang w:eastAsia="en-US"/>
        </w:rPr>
        <w:t xml:space="preserve">2.3.3. </w:t>
      </w:r>
      <w:r>
        <w:rPr>
          <w:rFonts w:ascii="Verdana" w:hAnsi="Verdana"/>
          <w:sz w:val="22"/>
          <w:lang w:eastAsia="en-US"/>
        </w:rPr>
        <w:t xml:space="preserve">Альтернативные предложения рассматриваются наравне с поданными участниками Запроса предложений основными предложениями в отношении предмета закупки.</w:t>
      </w:r>
      <w:r>
        <w:rPr>
          <w:rFonts w:ascii="Verdana" w:hAnsi="Verdana"/>
          <w:sz w:val="22"/>
          <w:lang w:eastAsia="en-US"/>
        </w:rPr>
      </w:r>
      <w:r/>
    </w:p>
    <w:p>
      <w:pPr>
        <w:contextualSpacing w:val="0"/>
        <w:ind w:left="850" w:right="0" w:hanging="850"/>
        <w:jc w:val="both"/>
        <w:spacing w:before="0" w:after="119" w:line="240" w:lineRule="auto"/>
        <w:suppressLineNumbers w:val="0"/>
      </w:pPr>
      <w:r>
        <w:rPr>
          <w:rFonts w:ascii="Verdana" w:hAnsi="Verdana"/>
          <w:sz w:val="22"/>
          <w:lang w:eastAsia="en-US"/>
        </w:rPr>
        <w:t xml:space="preserve">2.3.4. </w:t>
      </w:r>
      <w:r>
        <w:rPr>
          <w:rFonts w:ascii="Verdana" w:hAnsi="Verdana" w:eastAsia="Calibri" w:cs="Calibri"/>
          <w:sz w:val="22"/>
          <w:szCs w:val="22"/>
          <w:lang w:eastAsia="en-US"/>
        </w:rPr>
        <w:t xml:space="preserve">При подаче Альтернативного предложен</w:t>
      </w:r>
      <w:r>
        <w:rPr>
          <w:rFonts w:ascii="Verdana" w:hAnsi="Verdana" w:eastAsia="Calibri" w:cs="Calibri"/>
          <w:sz w:val="22"/>
          <w:szCs w:val="22"/>
          <w:lang w:eastAsia="en-US"/>
        </w:rPr>
        <w:t xml:space="preserve">ия</w:t>
      </w:r>
      <w:r>
        <w:rPr>
          <w:rFonts w:ascii="Verdana" w:hAnsi="Verdana" w:eastAsia="Calibri" w:cs="Calibri"/>
          <w:sz w:val="22"/>
          <w:szCs w:val="22"/>
          <w:lang w:eastAsia="en-US"/>
        </w:rPr>
        <w:t xml:space="preserve"> Претендент в составе архива с основным предложением направляет альтернативное предложение с наименованием архи</w:t>
      </w:r>
      <w:r>
        <w:rPr>
          <w:rFonts w:ascii="Verdana" w:hAnsi="Verdana" w:eastAsia="Calibri" w:cs="Calibri"/>
          <w:sz w:val="22"/>
          <w:szCs w:val="22"/>
          <w:lang w:eastAsia="en-US"/>
        </w:rPr>
        <w:t xml:space="preserve">ва</w:t>
      </w:r>
      <w:r>
        <w:rPr>
          <w:rFonts w:ascii="Verdana" w:hAnsi="Verdana" w:eastAsia="Calibri" w:cs="Calibri"/>
          <w:sz w:val="22"/>
          <w:szCs w:val="22"/>
          <w:lang w:eastAsia="en-US"/>
        </w:rPr>
        <w:t xml:space="preserve"> </w:t>
      </w:r>
      <w:r>
        <w:rPr>
          <w:rFonts w:ascii="Verdana" w:hAnsi="Verdana" w:eastAsia="Calibri" w:cs="Calibri"/>
          <w:b/>
          <w:bCs/>
          <w:sz w:val="22"/>
          <w:szCs w:val="22"/>
          <w:lang w:eastAsia="en-US"/>
        </w:rPr>
        <w:t xml:space="preserve">«Альтернативное предложение»</w:t>
      </w:r>
      <w:r>
        <w:rPr>
          <w:rFonts w:ascii="Verdana" w:hAnsi="Verdana" w:eastAsia="Calibri" w:cs="Calibri"/>
          <w:bCs/>
          <w:sz w:val="22"/>
          <w:szCs w:val="22"/>
          <w:lang w:eastAsia="en-US"/>
        </w:rPr>
        <w:t xml:space="preserve">.</w:t>
      </w:r>
      <w:r>
        <w:rPr>
          <w:rFonts w:ascii="Verdana" w:hAnsi="Verdana" w:eastAsia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Verdana" w:hAnsi="Verdana" w:eastAsia="Calibri" w:cs="Calibri"/>
          <w:sz w:val="22"/>
          <w:szCs w:val="22"/>
          <w:lang w:eastAsia="en-US"/>
        </w:rPr>
        <w:t xml:space="preserve">В состав Альтернативного предложения должны </w:t>
      </w:r>
      <w:r>
        <w:rPr>
          <w:rFonts w:ascii="Verdana" w:hAnsi="Verdana" w:eastAsia="Calibri" w:cs="Calibri"/>
          <w:sz w:val="22"/>
          <w:szCs w:val="22"/>
          <w:lang w:eastAsia="en-US"/>
        </w:rPr>
        <w:t xml:space="preserve">входить </w:t>
      </w:r>
      <w:r>
        <w:rPr>
          <w:rFonts w:ascii="Verdana" w:hAnsi="Verdana" w:eastAsia="Calibri" w:cs="Calibri"/>
          <w:b/>
          <w:bCs/>
          <w:sz w:val="22"/>
          <w:szCs w:val="22"/>
          <w:lang w:eastAsia="en-US"/>
        </w:rPr>
        <w:t xml:space="preserve">Форма </w:t>
      </w:r>
      <w:r>
        <w:rPr>
          <w:rFonts w:ascii="Verdana" w:hAnsi="Verdana" w:eastAsia="Calibri" w:cs="Calibri"/>
          <w:b/>
          <w:bCs/>
          <w:sz w:val="22"/>
          <w:szCs w:val="22"/>
          <w:lang w:eastAsia="en-US"/>
        </w:rPr>
        <w:t xml:space="preserve">№ </w:t>
      </w:r>
      <w:r>
        <w:rPr>
          <w:rFonts w:ascii="Verdana" w:hAnsi="Verdana" w:eastAsia="Calibri" w:cs="Calibri"/>
          <w:b/>
          <w:bCs/>
          <w:sz w:val="22"/>
          <w:szCs w:val="22"/>
          <w:lang w:eastAsia="en-US"/>
        </w:rPr>
        <w:t xml:space="preserve">1,</w:t>
      </w:r>
      <w:r>
        <w:rPr>
          <w:rFonts w:ascii="Verdana" w:hAnsi="Verdana" w:eastAsia="Calibri" w:cs="Calibri"/>
          <w:sz w:val="22"/>
          <w:szCs w:val="22"/>
          <w:lang w:eastAsia="en-US"/>
        </w:rPr>
        <w:t xml:space="preserve"> </w:t>
      </w:r>
      <w:r>
        <w:rPr>
          <w:rFonts w:ascii="Verdana" w:hAnsi="Verdana" w:eastAsia="Calibri" w:cs="Calibri"/>
          <w:b/>
          <w:bCs/>
          <w:sz w:val="22"/>
          <w:szCs w:val="22"/>
          <w:lang w:eastAsia="en-US"/>
        </w:rPr>
        <w:t xml:space="preserve">Приложени</w:t>
      </w:r>
      <w:r>
        <w:rPr>
          <w:rFonts w:ascii="Verdana" w:hAnsi="Verdana" w:eastAsia="Calibri" w:cs="Calibri"/>
          <w:b/>
          <w:bCs/>
          <w:sz w:val="22"/>
          <w:szCs w:val="22"/>
          <w:lang w:eastAsia="en-US"/>
        </w:rPr>
        <w:t xml:space="preserve">е</w:t>
      </w:r>
      <w:r>
        <w:rPr>
          <w:rFonts w:ascii="Verdana" w:hAnsi="Verdana" w:eastAsia="Calibri" w:cs="Calibri"/>
          <w:b/>
          <w:bCs/>
          <w:sz w:val="22"/>
          <w:szCs w:val="22"/>
          <w:lang w:eastAsia="en-US"/>
        </w:rPr>
        <w:t xml:space="preserve"> к Форме № 1</w:t>
      </w:r>
      <w:r>
        <w:rPr>
          <w:rFonts w:ascii="Verdana" w:hAnsi="Verdana" w:eastAsia="Calibri" w:cs="Calibri"/>
          <w:sz w:val="22"/>
          <w:szCs w:val="22"/>
          <w:lang w:eastAsia="en-US"/>
        </w:rPr>
        <w:t xml:space="preserve"> и иные документ</w:t>
      </w:r>
      <w:r>
        <w:rPr>
          <w:rFonts w:ascii="Verdana" w:hAnsi="Verdana" w:eastAsia="Calibri" w:cs="Calibri"/>
          <w:sz w:val="22"/>
          <w:szCs w:val="22"/>
          <w:lang w:eastAsia="en-US"/>
        </w:rPr>
        <w:t xml:space="preserve">ы</w:t>
      </w:r>
      <w:r>
        <w:rPr>
          <w:rFonts w:ascii="Verdana" w:hAnsi="Verdana" w:eastAsia="Calibri" w:cs="Calibri"/>
          <w:sz w:val="22"/>
          <w:szCs w:val="22"/>
          <w:lang w:eastAsia="en-US"/>
        </w:rPr>
        <w:t xml:space="preserve"> на усмотрение Претендента.</w:t>
      </w:r>
      <w:r>
        <w:rPr>
          <w:lang w:val="ru-RU"/>
        </w:rPr>
      </w:r>
      <w:r/>
    </w:p>
    <w:p>
      <w:pPr>
        <w:pStyle w:val="1004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0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пред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00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/>
    </w:p>
    <w:p>
      <w:pPr>
        <w:pStyle w:val="100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/>
    </w:p>
    <w:p>
      <w:pPr>
        <w:pStyle w:val="1003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ясняет и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«Общие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/>
    </w:p>
    <w:p>
      <w:pPr>
        <w:pStyle w:val="1003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</w:t>
      </w:r>
      <w:r>
        <w:rPr>
          <w:rFonts w:ascii="Verdana" w:hAnsi="Verdana"/>
          <w:b w:val="0"/>
          <w:bCs w:val="0"/>
          <w:sz w:val="22"/>
          <w:szCs w:val="22"/>
        </w:rPr>
        <w:t xml:space="preserve">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</w:t>
      </w:r>
      <w:r>
        <w:rPr>
          <w:rFonts w:ascii="Verdana" w:hAnsi="Verdana"/>
          <w:b w:val="0"/>
          <w:bCs w:val="0"/>
          <w:sz w:val="22"/>
          <w:szCs w:val="22"/>
        </w:rPr>
        <w:t xml:space="preserve">ери</w:t>
      </w:r>
      <w:r>
        <w:rPr>
          <w:rFonts w:ascii="Verdana" w:hAnsi="Verdana"/>
          <w:b w:val="0"/>
          <w:bCs w:val="0"/>
          <w:sz w:val="22"/>
          <w:szCs w:val="22"/>
        </w:rPr>
        <w:t xml:space="preserve">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предоста</w:t>
      </w:r>
      <w:r>
        <w:rPr>
          <w:rFonts w:ascii="Verdana" w:hAnsi="Verdana"/>
          <w:b w:val="0"/>
          <w:bCs w:val="0"/>
          <w:sz w:val="22"/>
          <w:szCs w:val="22"/>
        </w:rPr>
        <w:t xml:space="preserve">в</w:t>
      </w:r>
      <w:r>
        <w:rPr>
          <w:rFonts w:ascii="Verdana" w:hAnsi="Verdana"/>
          <w:b w:val="0"/>
          <w:bCs w:val="0"/>
          <w:sz w:val="22"/>
          <w:szCs w:val="22"/>
        </w:rPr>
        <w:t xml:space="preserve">л</w:t>
      </w:r>
      <w:r>
        <w:rPr>
          <w:rFonts w:ascii="Verdana" w:hAnsi="Verdana"/>
          <w:b w:val="0"/>
          <w:bCs w:val="0"/>
          <w:sz w:val="22"/>
          <w:szCs w:val="22"/>
        </w:rPr>
        <w:t xml:space="preserve">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3.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/>
    </w:p>
    <w:p>
      <w:pPr>
        <w:pStyle w:val="10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00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в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на условиях и в соответ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 с требов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оящей Инструкции.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рганизации, способной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оказать услуги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по организации чартерных авиаперевозок во время проведения регулярного Чемпионата КХЛ сезона 2023–2024 гг.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рес для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редложений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Style w:val="1064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begin"/>
            </w:r>
            <w:r>
              <w:rPr>
                <w:rStyle w:val="1064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 HYPER</w:instrText>
            </w:r>
            <w:r>
              <w:rPr>
                <w:rStyle w:val="1064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LINK "mailto:</w:instrText>
            </w:r>
            <w:r>
              <w:rPr>
                <w:rStyle w:val="1064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konnyh.</w:instrText>
            </w:r>
            <w:r>
              <w:rPr>
                <w:rStyle w:val="1064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  <w:lang w:val="en-US"/>
              </w:rPr>
              <w:instrText xml:space="preserve">MA</w:instrText>
            </w:r>
            <w:r>
              <w:rPr>
                <w:rStyle w:val="1064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@hc-ava</w:instrText>
            </w:r>
            <w:r>
              <w:rPr>
                <w:rStyle w:val="1064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ngard.com</w:instrText>
            </w:r>
            <w:r>
              <w:rPr>
                <w:rStyle w:val="1064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" </w:instrText>
            </w:r>
            <w:r>
              <w:rPr>
                <w:rStyle w:val="1064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separate"/>
            </w:r>
            <w:r>
              <w:rPr>
                <w:rStyle w:val="1015"/>
                <w:rFonts w:ascii="Verdana" w:hAnsi="Verdana"/>
                <w:sz w:val="22"/>
                <w:szCs w:val="22"/>
                <w:shd w:val="clear" w:color="auto" w:fill="ffffff"/>
              </w:rPr>
              <w:t xml:space="preserve">konnyh.</w:t>
            </w:r>
            <w:r>
              <w:rPr>
                <w:rStyle w:val="1015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MA</w:t>
            </w:r>
            <w:r>
              <w:rPr>
                <w:rStyle w:val="1015"/>
                <w:rFonts w:ascii="Verdana" w:hAnsi="Verdana"/>
                <w:sz w:val="22"/>
                <w:szCs w:val="22"/>
                <w:shd w:val="clear" w:color="auto" w:fill="ffffff"/>
              </w:rPr>
              <w:t xml:space="preserve">@hc-avang</w:t>
            </w:r>
            <w:r>
              <w:rPr>
                <w:rStyle w:val="1015"/>
                <w:rFonts w:ascii="Verdana" w:hAnsi="Verdana"/>
                <w:sz w:val="22"/>
                <w:szCs w:val="22"/>
                <w:shd w:val="clear" w:color="auto" w:fill="ffffff"/>
              </w:rPr>
              <w:t xml:space="preserve">a</w:t>
            </w:r>
            <w:r>
              <w:rPr>
                <w:rStyle w:val="1015"/>
                <w:rFonts w:ascii="Verdana" w:hAnsi="Verdana"/>
                <w:sz w:val="22"/>
                <w:szCs w:val="22"/>
                <w:shd w:val="clear" w:color="auto" w:fill="ffffff"/>
              </w:rPr>
              <w:t xml:space="preserve">r</w:t>
            </w:r>
            <w:r>
              <w:rPr>
                <w:rStyle w:val="1015"/>
                <w:rFonts w:ascii="Verdana" w:hAnsi="Verdana"/>
                <w:sz w:val="22"/>
                <w:szCs w:val="22"/>
                <w:shd w:val="clear" w:color="auto" w:fill="ffffff"/>
              </w:rPr>
              <w:t xml:space="preserve">d</w:t>
            </w:r>
            <w:r>
              <w:rPr>
                <w:rStyle w:val="1015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1015"/>
                <w:rFonts w:ascii="Verdana" w:hAnsi="Verdana"/>
                <w:sz w:val="22"/>
                <w:szCs w:val="22"/>
                <w:shd w:val="clear" w:color="auto" w:fill="ffffff"/>
              </w:rPr>
              <w:t xml:space="preserve">com</w:t>
            </w:r>
            <w:r>
              <w:rPr>
                <w:rStyle w:val="1064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015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015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приема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04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августа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1000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приема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жений: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16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августа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16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августа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часов 00 минут (время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/>
          </w:p>
          <w:p>
            <w:pPr>
              <w:pStyle w:val="1000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/>
          </w:p>
          <w:p>
            <w:pPr>
              <w:pStyle w:val="1000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аво измен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длож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00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1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01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2 (двух) лет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чи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опыт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оказания услуг по организации авиаперевозок пассажиров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– не менее 2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(двух)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№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.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ликвидац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 форме.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 на день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жения на учас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тие в 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роизвольной форме.</w:t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что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печатью организации,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лиц.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он долже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быть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иностранного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вительс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 быть должным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Свидетельство о внесени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государс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твенный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01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01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</w:t>
            </w:r>
            <w:r>
              <w:rPr>
                <w:rStyle w:val="101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3.2.2.1.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тельных документов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женности Прет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товара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тбора/заказч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 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по рез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жеспособным.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00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Итоговая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оимост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зывае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мая в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окончат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формируется с учетом всех возможных затрат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связанны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предоставлением и выполнением полета на воздушном судне (ВС) с подготовленным экипажем на каждый рейс, в том числе: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заправка топливом ВС, экипировка мягким инвентарем и средствами обслуживания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авиационная безопасность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охрана ВС,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стоянка и парковка 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полное аэронавигационное и метеорологическое обеспечение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оперативное, предполетное, послеполётное техническое обслуживание и уборка салона 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противообледенительная обработка ВС (в случае необходимости)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аэропортовое обслуживание пассажиров и дополнительное время их ожидания в случае увеличения игрового времени и прохождения допинг-контроля игроков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бортовое питание по «бизнес-классу» на 55 пассажиров и двойной рацион питания на рейсах свыше 5 часов полета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меню по согласованию с Заказчиком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услуги флайт-менеджера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организация и оплата дополнительных услуг грузчиков в аэропортах по работе с багажом Заказчика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регистрация пассажиров, паспортный контроль, распечатка и выкладка готовых посадочных талонов, предполетный досмотр по системе «fast-track»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сдача ПЦР тестов экипажем ВС не позднее чем за 72 часа до рейса (в случае необходимости)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 прямые расходы Исполнителя, связанные с посадкой ВС на запасной аэродром по метеоусловиям и по причине технической неисправности 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предоставление пассажирам тапочек (без брендирования) в количестве 70 шт. и экипировка кресел подголовниками с клубной символикой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количестве 70 шт.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предоставление бизнес-зала на вылет/прилет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 получении подтверждения от Заказчика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Итоговая стоимость Предложения, указываемая в Форме № 1,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должна соответствовать итоговой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стоимости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указываемой в Коммерческом предложении Претендента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0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Verdana" w:hAnsi="Verdana" w:cs="Arial"/>
                <w:sz w:val="22"/>
                <w:szCs w:val="22"/>
              </w:rPr>
              <w:t xml:space="preserve">Опись документов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00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персона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данн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тборе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pStyle w:val="1000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 док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ументах,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что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 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тронн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рсия с ЭЦП нало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вой инспекции 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 Единог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енного реестра юридических лиц с отметкой налогового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 / Единого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реест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 индивид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предпринимателей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ридического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/ Разрешения на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завершения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з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 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Отборе.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могут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тавлены дан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ные 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указанных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ка 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(проток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.д.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 о 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 или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ри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ьно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ущем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 в Отборе.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предоставл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завер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состоянии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и/или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332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00"/>
              <w:numPr>
                <w:ilvl w:val="1"/>
                <w:numId w:val="6"/>
              </w:numPr>
              <w:ind w:left="1077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/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Предложения,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едставляются в порядке,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определ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кументо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.4.2.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21"/>
              <w:ind w:firstLine="0"/>
              <w:jc w:val="both"/>
              <w:spacing w:before="60" w:after="6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054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054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054"/>
                <w:rFonts w:ascii="Verdana" w:hAnsi="Verdana"/>
                <w:b/>
                <w:sz w:val="22"/>
                <w:szCs w:val="22"/>
              </w:rPr>
              <w:t xml:space="preserve">ние Претендента дол</w:t>
            </w:r>
            <w:r>
              <w:rPr>
                <w:rStyle w:val="1054"/>
                <w:rFonts w:ascii="Verdana" w:hAnsi="Verdana"/>
                <w:b/>
                <w:sz w:val="22"/>
                <w:szCs w:val="22"/>
              </w:rPr>
              <w:t xml:space="preserve">жно бы</w:t>
            </w:r>
            <w:r>
              <w:rPr>
                <w:rStyle w:val="1054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  <w:p>
            <w:pPr>
              <w:pStyle w:val="1000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направляет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/>
          </w:p>
          <w:p>
            <w:pPr>
              <w:pStyle w:val="1000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менты предложения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/>
          </w:p>
          <w:p>
            <w:pPr>
              <w:pStyle w:val="1000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вным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3.4.3.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факси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ind w:firstLine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ind w:left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няты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ежду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нием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ind w:right="-37"/>
              <w:jc w:val="both"/>
              <w:spacing w:before="60" w:after="6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х,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 Предложения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00"/>
              <w:numPr>
                <w:ilvl w:val="1"/>
                <w:numId w:val="6"/>
              </w:numPr>
              <w:spacing w:before="60" w:after="60"/>
              <w:widowControl w:val="off"/>
              <w:rPr>
                <w:rStyle w:val="1013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ий</w:t>
            </w: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 о</w:t>
            </w: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пр</w:t>
            </w: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ед</w:t>
            </w: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елени</w:t>
            </w: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 по</w:t>
            </w: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бе</w:t>
            </w: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д</w:t>
            </w: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тел</w:t>
            </w: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13"/>
                <w:rFonts w:ascii="Verdana" w:hAnsi="Verdana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0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3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  <w:highlight w:val="none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/>
                <w:sz w:val="22"/>
                <w:szCs w:val="22"/>
              </w:rPr>
              <w:t xml:space="preserve">предложения.</w:t>
            </w:r>
            <w:r/>
          </w:p>
        </w:tc>
      </w:tr>
    </w:tbl>
    <w:p>
      <w:pPr>
        <w:pStyle w:val="1003"/>
        <w:jc w:val="both"/>
        <w:spacing w:before="0" w:after="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1" w:name="_Toc148524241"/>
      <w:r/>
      <w:bookmarkStart w:id="32" w:name="_Toc165090141"/>
      <w:r/>
      <w:bookmarkStart w:id="33" w:name="_Ref280628037"/>
      <w:r>
        <w:rPr>
          <w:rFonts w:ascii="Verdana" w:hAnsi="Verdana"/>
          <w:color w:val="000000"/>
          <w:sz w:val="22"/>
          <w:szCs w:val="22"/>
        </w:rPr>
      </w:r>
      <w:r/>
    </w:p>
    <w:p>
      <w:pPr>
        <w:pStyle w:val="1003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хническое </w:t>
      </w:r>
      <w:r>
        <w:rPr>
          <w:rFonts w:ascii="Verdana" w:hAnsi="Verdana"/>
          <w:sz w:val="22"/>
          <w:szCs w:val="22"/>
        </w:rPr>
        <w:t xml:space="preserve">зада</w:t>
      </w:r>
      <w:r>
        <w:rPr>
          <w:rFonts w:ascii="Verdana" w:hAnsi="Verdana"/>
          <w:sz w:val="22"/>
          <w:szCs w:val="22"/>
        </w:rPr>
        <w:t xml:space="preserve">ние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оказание услуг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по организации чартерных авиаперевозок во время проведения регулярного Чемпионата КХЛ сезона 2023–2024 гг.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илагается к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</w:t>
      </w:r>
      <w:r>
        <w:rPr>
          <w:rFonts w:ascii="Verdana" w:hAnsi="Verdana"/>
          <w:sz w:val="22"/>
          <w:szCs w:val="22"/>
        </w:rPr>
        <w:t xml:space="preserve">ме</w:t>
      </w:r>
      <w:r>
        <w:rPr>
          <w:rFonts w:ascii="Verdana" w:hAnsi="Verdana"/>
          <w:sz w:val="22"/>
          <w:szCs w:val="22"/>
        </w:rPr>
        <w:t xml:space="preserve">нт</w:t>
      </w:r>
      <w:r>
        <w:rPr>
          <w:rFonts w:ascii="Verdana" w:hAnsi="Verdana"/>
          <w:sz w:val="22"/>
          <w:szCs w:val="22"/>
        </w:rPr>
        <w:t xml:space="preserve">ац</w:t>
      </w:r>
      <w:r>
        <w:rPr>
          <w:rFonts w:ascii="Verdana" w:hAnsi="Verdana"/>
          <w:sz w:val="22"/>
          <w:szCs w:val="22"/>
        </w:rPr>
        <w:t xml:space="preserve">ии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 О</w:t>
      </w:r>
      <w:r>
        <w:rPr>
          <w:rFonts w:ascii="Verdana" w:hAnsi="Verdana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/>
    </w:p>
    <w:p>
      <w:pPr>
        <w:pStyle w:val="1003"/>
        <w:jc w:val="both"/>
        <w:spacing w:before="0" w:after="0"/>
        <w:tabs>
          <w:tab w:val="left" w:pos="-540" w:leader="none"/>
        </w:tabs>
        <w:rPr>
          <w:rFonts w:ascii="Verdana" w:hAnsi="Verdana"/>
          <w:b w:val="0"/>
          <w:sz w:val="22"/>
          <w:szCs w:val="22"/>
          <w:u w:val="single"/>
        </w:rPr>
      </w:pPr>
      <w:r>
        <w:rPr>
          <w:rFonts w:ascii="Verdana" w:hAnsi="Verdana"/>
          <w:b w:val="0"/>
          <w:sz w:val="22"/>
          <w:szCs w:val="22"/>
          <w:u w:val="single"/>
        </w:rPr>
        <w:t xml:space="preserve">Скан-коп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т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хническо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г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задания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на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оказание услуг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по организации чартерных авиаперевозок во время проведения регулярного Чемпионата КХЛ сезона 2023–2024 гг.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и приложений к нему прилага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ют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ся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д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у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ме</w:t>
      </w:r>
      <w:r>
        <w:rPr>
          <w:rFonts w:ascii="Verdana" w:hAnsi="Verdana"/>
          <w:b w:val="0"/>
          <w:sz w:val="22"/>
          <w:szCs w:val="22"/>
          <w:u w:val="single"/>
        </w:rPr>
        <w:t xml:space="preserve">нт</w:t>
      </w:r>
      <w:r>
        <w:rPr>
          <w:rFonts w:ascii="Verdana" w:hAnsi="Verdana"/>
          <w:b w:val="0"/>
          <w:sz w:val="22"/>
          <w:szCs w:val="22"/>
          <w:u w:val="single"/>
        </w:rPr>
        <w:t xml:space="preserve">аци</w:t>
      </w:r>
      <w:r>
        <w:rPr>
          <w:rFonts w:ascii="Verdana" w:hAnsi="Verdana"/>
          <w:b w:val="0"/>
          <w:sz w:val="22"/>
          <w:szCs w:val="22"/>
          <w:u w:val="single"/>
        </w:rPr>
        <w:t xml:space="preserve">и </w:t>
      </w:r>
      <w:r>
        <w:rPr>
          <w:rFonts w:ascii="Verdana" w:hAnsi="Verdana"/>
          <w:b w:val="0"/>
          <w:sz w:val="22"/>
          <w:szCs w:val="22"/>
          <w:u w:val="single"/>
        </w:rPr>
        <w:t xml:space="preserve">об</w:t>
      </w:r>
      <w:r>
        <w:rPr>
          <w:rFonts w:ascii="Verdana" w:hAnsi="Verdana"/>
          <w:b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sz w:val="22"/>
          <w:szCs w:val="22"/>
          <w:u w:val="single"/>
        </w:rPr>
        <w:t xml:space="preserve">тборе.</w:t>
      </w:r>
      <w:r>
        <w:rPr>
          <w:rFonts w:ascii="Verdana" w:hAnsi="Verdana"/>
          <w:b w:val="0"/>
          <w:sz w:val="22"/>
          <w:szCs w:val="22"/>
          <w:u w:val="single"/>
        </w:rPr>
      </w:r>
      <w:r/>
    </w:p>
    <w:p>
      <w:pPr>
        <w:pStyle w:val="10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03"/>
        <w:numPr>
          <w:ilvl w:val="0"/>
          <w:numId w:val="6"/>
        </w:numPr>
        <w:ind w:left="709" w:hanging="709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1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нтации об От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>
        <w:rPr>
          <w:rFonts w:ascii="Verdana" w:hAnsi="Verdana"/>
          <w:sz w:val="22"/>
          <w:szCs w:val="22"/>
        </w:rPr>
      </w:r>
      <w:r/>
    </w:p>
    <w:p>
      <w:pPr>
        <w:pStyle w:val="100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4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за</w:t>
      </w:r>
      <w:r>
        <w:rPr>
          <w:rFonts w:ascii="Verdana" w:hAnsi="Verdana"/>
          <w:sz w:val="22"/>
          <w:szCs w:val="22"/>
        </w:rPr>
        <w:t xml:space="preserve">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3"/>
      <w:r/>
      <w:bookmarkEnd w:id="34"/>
      <w:r>
        <w:rPr>
          <w:rFonts w:ascii="Verdana" w:hAnsi="Verdana"/>
          <w:sz w:val="22"/>
          <w:szCs w:val="22"/>
        </w:rPr>
        <w:t xml:space="preserve"> </w:t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/>
      <w:bookmarkStart w:id="35" w:name="_Toc148353307"/>
      <w:r/>
      <w:bookmarkStart w:id="36" w:name="_Toc148524242"/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аве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ью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5"/>
      <w:r>
        <w:rPr>
          <w:rFonts w:ascii="Verdana" w:hAnsi="Verdana" w:cs="Arial"/>
          <w:b/>
          <w:color w:val="ff0000"/>
          <w:sz w:val="22"/>
          <w:szCs w:val="22"/>
        </w:rPr>
      </w:r>
      <w:r/>
    </w:p>
    <w:p>
      <w:pPr>
        <w:pStyle w:val="1004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00"/>
        <w:jc w:val="right"/>
        <w:spacing w:after="60"/>
        <w:widowControl w:val="off"/>
        <w:tabs>
          <w:tab w:val="left" w:pos="5387" w:leader="none"/>
        </w:tabs>
        <w:rPr>
          <w:rStyle w:val="1013"/>
          <w:rFonts w:ascii="Verdana" w:hAnsi="Verdana"/>
          <w:color w:val="000000"/>
          <w:sz w:val="22"/>
          <w:szCs w:val="22"/>
        </w:rPr>
      </w:pPr>
      <w:r/>
      <w:bookmarkStart w:id="38" w:name="_Toc498952699"/>
      <w:r>
        <w:rPr>
          <w:rStyle w:val="1013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13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13"/>
          <w:rFonts w:ascii="Verdana" w:hAnsi="Verdana"/>
          <w:color w:val="000000"/>
          <w:sz w:val="22"/>
          <w:szCs w:val="22"/>
        </w:rPr>
      </w:r>
      <w:r/>
    </w:p>
    <w:p>
      <w:pPr>
        <w:pStyle w:val="1000"/>
        <w:jc w:val="right"/>
        <w:spacing w:after="60"/>
        <w:widowControl w:val="off"/>
        <w:tabs>
          <w:tab w:val="left" w:pos="5387" w:leader="none"/>
        </w:tabs>
        <w:rPr>
          <w:rStyle w:val="1013"/>
          <w:rFonts w:ascii="Verdana" w:hAnsi="Verdana"/>
          <w:color w:val="000000"/>
          <w:sz w:val="22"/>
          <w:szCs w:val="22"/>
        </w:rPr>
      </w:pPr>
      <w:r>
        <w:rPr>
          <w:rStyle w:val="1013"/>
          <w:rFonts w:ascii="Verdana" w:hAnsi="Verdana"/>
          <w:color w:val="000000"/>
          <w:sz w:val="22"/>
          <w:szCs w:val="22"/>
        </w:rPr>
        <w:t xml:space="preserve">Предложе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ние</w:t>
      </w:r>
      <w:bookmarkEnd w:id="36"/>
      <w:r>
        <w:rPr>
          <w:rStyle w:val="1013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13"/>
          <w:rFonts w:ascii="Verdana" w:hAnsi="Verdana"/>
          <w:color w:val="000000"/>
          <w:sz w:val="22"/>
          <w:szCs w:val="22"/>
        </w:rPr>
      </w:r>
      <w:r/>
    </w:p>
    <w:p>
      <w:pPr>
        <w:pStyle w:val="1000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21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/>
    </w:p>
    <w:p>
      <w:pPr>
        <w:pStyle w:val="100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00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бланке/</w:t>
      </w:r>
      <w:r>
        <w:rPr>
          <w:rFonts w:ascii="Verdana" w:hAnsi="Verdana" w:cs="Arial"/>
          <w:color w:val="808080"/>
          <w:sz w:val="22"/>
          <w:szCs w:val="22"/>
        </w:rPr>
      </w:r>
      <w:r/>
    </w:p>
    <w:p>
      <w:pPr>
        <w:pStyle w:val="100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организац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/>
    </w:p>
    <w:p>
      <w:pPr>
        <w:pStyle w:val="1000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/>
    </w:p>
    <w:p>
      <w:pPr>
        <w:pStyle w:val="100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</w:t>
      </w:r>
      <w:r>
        <w:rPr>
          <w:rFonts w:ascii="Verdana" w:hAnsi="Verdana" w:cs="Arial"/>
          <w:b/>
          <w:sz w:val="22"/>
          <w:szCs w:val="22"/>
        </w:rPr>
        <w:t xml:space="preserve">н:</w:t>
      </w:r>
      <w:r/>
    </w:p>
    <w:p>
      <w:pPr>
        <w:pStyle w:val="100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/>
    </w:p>
    <w:p>
      <w:pPr>
        <w:pStyle w:val="1000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/>
    </w:p>
    <w:p>
      <w:pPr>
        <w:pStyle w:val="1000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</w:t>
      </w:r>
      <w:r>
        <w:rPr>
          <w:rFonts w:ascii="Verdana" w:hAnsi="Verdana" w:cs="Arial"/>
          <w:b/>
          <w:sz w:val="22"/>
          <w:szCs w:val="22"/>
        </w:rPr>
        <w:t xml:space="preserve">________</w:t>
      </w:r>
      <w:r/>
    </w:p>
    <w:p>
      <w:pPr>
        <w:pStyle w:val="1000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/>
    </w:p>
    <w:p>
      <w:pPr>
        <w:pStyle w:val="1000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</w:t>
      </w:r>
      <w:r>
        <w:rPr>
          <w:rFonts w:ascii="Verdana" w:hAnsi="Verdana" w:cs="Arial"/>
          <w:sz w:val="22"/>
          <w:szCs w:val="22"/>
        </w:rPr>
        <w:t xml:space="preserve">ию</w:t>
      </w:r>
      <w:r>
        <w:rPr>
          <w:rFonts w:ascii="Verdana" w:hAnsi="Verdana" w:cs="Arial"/>
          <w:sz w:val="22"/>
          <w:szCs w:val="22"/>
        </w:rPr>
        <w:t xml:space="preserve">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</w:t>
      </w:r>
      <w:r>
        <w:rPr>
          <w:rFonts w:ascii="Verdana" w:hAnsi="Verdana" w:cs="Arial"/>
          <w:sz w:val="22"/>
          <w:szCs w:val="22"/>
        </w:rPr>
        <w:t xml:space="preserve">и, </w:t>
      </w:r>
      <w:r>
        <w:rPr>
          <w:rFonts w:ascii="Verdana" w:hAnsi="Verdana" w:cs="Arial"/>
          <w:sz w:val="22"/>
          <w:szCs w:val="22"/>
        </w:rPr>
        <w:t xml:space="preserve">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по организации чартерных авиаперевозок во время проведения регулярного Чемпионата КХЛ сезона 2023–2024 гг.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21</w:t>
      </w: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sz w:val="22"/>
          <w:szCs w:val="22"/>
        </w:rPr>
        <w:t xml:space="preserve">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, далее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/>
    </w:p>
    <w:p>
      <w:pPr>
        <w:pStyle w:val="1000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00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яем Вам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ленное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000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услуги</w:t>
      </w:r>
      <w:r>
        <w:rPr>
          <w:rFonts w:ascii="Verdana" w:hAnsi="Verdana" w:cs="Arial"/>
          <w:sz w:val="22"/>
          <w:szCs w:val="22"/>
        </w:rPr>
        <w:t xml:space="preserve"> 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</w:t>
      </w:r>
      <w:r>
        <w:rPr>
          <w:rFonts w:ascii="Verdana" w:hAnsi="Verdana" w:cs="Arial"/>
          <w:sz w:val="22"/>
          <w:szCs w:val="22"/>
        </w:rPr>
        <w:t xml:space="preserve">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тоимость </w:t>
      </w:r>
      <w:r>
        <w:rPr>
          <w:rFonts w:ascii="Verdana" w:hAnsi="Verdana" w:cs="Arial"/>
          <w:b/>
          <w:sz w:val="22"/>
          <w:szCs w:val="22"/>
        </w:rPr>
        <w:t xml:space="preserve">предложения:</w:t>
      </w:r>
      <w:r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тоимость </w:t>
      </w:r>
      <w:r>
        <w:rPr>
          <w:rFonts w:ascii="Verdana" w:hAnsi="Verdana" w:cs="Arial"/>
          <w:b/>
          <w:sz w:val="22"/>
          <w:szCs w:val="22"/>
        </w:rPr>
        <w:t xml:space="preserve">предложения без учета </w:t>
      </w:r>
      <w:r>
        <w:rPr>
          <w:rFonts w:ascii="Verdana" w:hAnsi="Verdana" w:cs="Arial"/>
          <w:b/>
          <w:sz w:val="22"/>
          <w:szCs w:val="22"/>
        </w:rPr>
        <w:t xml:space="preserve">предоставления бизнес-залов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______________ (            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*.</w:t>
      </w:r>
      <w:r/>
      <w:r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/>
      <w:r/>
    </w:p>
    <w:p>
      <w:pPr>
        <w:numPr>
          <w:ilvl w:val="1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highlight w:val="none"/>
        </w:rPr>
      </w:r>
      <w:r>
        <w:rPr>
          <w:rFonts w:ascii="Verdana" w:hAnsi="Verdana" w:cs="Arial"/>
          <w:b/>
          <w:sz w:val="22"/>
          <w:szCs w:val="22"/>
        </w:rPr>
        <w:t xml:space="preserve">Общая</w:t>
      </w:r>
      <w:r>
        <w:rPr>
          <w:rFonts w:ascii="Verdana" w:hAnsi="Verdana" w:cs="Arial"/>
          <w:b/>
          <w:sz w:val="22"/>
          <w:szCs w:val="22"/>
        </w:rPr>
        <w:t xml:space="preserve"> с</w:t>
      </w:r>
      <w:r>
        <w:rPr>
          <w:rFonts w:ascii="Verdana" w:hAnsi="Verdana" w:cs="Arial"/>
          <w:b/>
          <w:sz w:val="22"/>
          <w:szCs w:val="22"/>
        </w:rPr>
        <w:t xml:space="preserve">тоимость </w:t>
      </w:r>
      <w:r>
        <w:rPr>
          <w:rFonts w:ascii="Verdana" w:hAnsi="Verdana" w:cs="Arial"/>
          <w:b/>
          <w:sz w:val="22"/>
          <w:szCs w:val="22"/>
        </w:rPr>
        <w:t xml:space="preserve">предложения с учетом </w:t>
      </w:r>
      <w:r>
        <w:rPr>
          <w:rFonts w:ascii="Verdana" w:hAnsi="Verdana" w:cs="Arial"/>
          <w:b/>
          <w:sz w:val="22"/>
          <w:szCs w:val="22"/>
        </w:rPr>
        <w:t xml:space="preserve">предоставления бизнес-залов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______________ (                   ) ру</w:t>
      </w:r>
      <w:r>
        <w:rPr>
          <w:rFonts w:ascii="Verdana" w:hAnsi="Verdana" w:cs="Arial"/>
          <w:bCs/>
          <w:sz w:val="22"/>
          <w:szCs w:val="22"/>
        </w:rPr>
        <w:t xml:space="preserve">б</w:t>
      </w:r>
      <w:r>
        <w:rPr>
          <w:rFonts w:ascii="Verdana" w:hAnsi="Verdana" w:cs="Arial"/>
          <w:bCs/>
          <w:sz w:val="22"/>
          <w:szCs w:val="22"/>
        </w:rPr>
        <w:t xml:space="preserve">. </w:t>
      </w:r>
      <w:r>
        <w:rPr>
          <w:rFonts w:ascii="Verdana" w:hAnsi="Verdana" w:cs="Arial"/>
          <w:bCs/>
          <w:sz w:val="22"/>
          <w:szCs w:val="22"/>
          <w:highlight w:val="lightGray"/>
        </w:rPr>
        <w:t xml:space="preserve">с учетом НДС/НДС не облагается</w:t>
      </w:r>
      <w:r>
        <w:rPr>
          <w:rFonts w:ascii="Verdana" w:hAnsi="Verdana" w:cs="Arial"/>
          <w:bCs/>
          <w:sz w:val="22"/>
          <w:szCs w:val="22"/>
        </w:rPr>
        <w:t xml:space="preserve">*.</w:t>
      </w:r>
      <w:r/>
      <w:r/>
      <w:r>
        <w:rPr>
          <w:highlight w:val="none"/>
        </w:rPr>
      </w:r>
      <w:r>
        <w:rPr>
          <w:highlight w:val="none"/>
        </w:rPr>
      </w:r>
    </w:p>
    <w:p>
      <w:pPr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i/>
          <w:iCs/>
          <w:sz w:val="22"/>
          <w:szCs w:val="22"/>
          <w14:ligatures w14:val="none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Общая стоимость</w:t>
      </w:r>
      <w:r>
        <w:rPr>
          <w:rFonts w:ascii="Verdana" w:hAnsi="Verdana" w:cs="Arial"/>
          <w:i/>
          <w:iCs/>
          <w:sz w:val="22"/>
          <w:szCs w:val="22"/>
        </w:rPr>
        <w:t xml:space="preserve"> Предлож</w:t>
      </w:r>
      <w:r>
        <w:rPr>
          <w:rFonts w:ascii="Verdana" w:hAnsi="Verdana" w:cs="Arial"/>
          <w:i/>
          <w:iCs/>
          <w:sz w:val="22"/>
          <w:szCs w:val="22"/>
        </w:rPr>
        <w:t xml:space="preserve">ения сформи</w:t>
      </w:r>
      <w:r>
        <w:rPr>
          <w:rFonts w:ascii="Verdana" w:hAnsi="Verdana" w:cs="Arial"/>
          <w:i/>
          <w:iCs/>
          <w:sz w:val="22"/>
          <w:szCs w:val="22"/>
        </w:rPr>
        <w:t xml:space="preserve">рована </w:t>
      </w:r>
      <w:r>
        <w:rPr>
          <w:rFonts w:ascii="Verdana" w:hAnsi="Verdana" w:cs="Arial"/>
          <w:i/>
          <w:iCs/>
          <w:sz w:val="22"/>
          <w:szCs w:val="22"/>
        </w:rPr>
        <w:t xml:space="preserve">с учетом всех возможных затрат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связанны</w:t>
      </w:r>
      <w:r>
        <w:rPr>
          <w:rFonts w:ascii="Verdana" w:hAnsi="Verdana" w:cs="Arial"/>
          <w:i/>
          <w:iCs/>
          <w:sz w:val="22"/>
          <w:szCs w:val="22"/>
        </w:rPr>
        <w:t xml:space="preserve">х</w:t>
      </w:r>
      <w:r>
        <w:rPr>
          <w:rFonts w:ascii="Verdana" w:hAnsi="Verdana" w:cs="Arial"/>
          <w:i/>
          <w:iCs/>
          <w:sz w:val="22"/>
          <w:szCs w:val="22"/>
        </w:rPr>
        <w:t xml:space="preserve"> с предоставлением и выполнением полета на воздушном судне (ВС) с подготовленным экипажем на каждый рейс, в том числе: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заправка топливом ВС, экипировка мягким инвентарем и средствами обслуживания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авиационная безопасность</w:t>
      </w:r>
      <w:r>
        <w:rPr>
          <w:rFonts w:ascii="Verdana" w:hAnsi="Verdana" w:cs="Arial"/>
          <w:i/>
          <w:iCs/>
          <w:sz w:val="22"/>
          <w:szCs w:val="22"/>
        </w:rPr>
        <w:t xml:space="preserve">, охрана ВС, </w:t>
      </w:r>
      <w:r>
        <w:rPr>
          <w:rFonts w:ascii="Verdana" w:hAnsi="Verdana" w:cs="Arial"/>
          <w:i/>
          <w:iCs/>
          <w:sz w:val="22"/>
          <w:szCs w:val="22"/>
        </w:rPr>
        <w:t xml:space="preserve">стоянка и парковка ВС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полное аэронавигационное и метеорологическое обеспечение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оперативное, предполетное, послеполётное техническое обслуживание и уборка салона ВС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противообледенительная обработка ВС (в случае необходимости)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аэропортовое обслуживание пассажиров и дополнительное время их ожидания в случае увеличения игрового времени и прохождения допинг-контроля игроков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бортовое питание по «бизнес-классу» на 55 пассажиров и двойной рацион питания на рейсах свыше 5 часов полета</w:t>
      </w:r>
      <w:r>
        <w:rPr>
          <w:rFonts w:ascii="Verdana" w:hAnsi="Verdana" w:cs="Arial"/>
          <w:i/>
          <w:iCs/>
          <w:sz w:val="22"/>
          <w:szCs w:val="22"/>
        </w:rPr>
        <w:t xml:space="preserve"> (</w:t>
      </w:r>
      <w:r>
        <w:rPr>
          <w:rFonts w:ascii="Verdana" w:hAnsi="Verdana" w:cs="Arial"/>
          <w:i/>
          <w:iCs/>
          <w:sz w:val="22"/>
          <w:szCs w:val="22"/>
        </w:rPr>
        <w:t xml:space="preserve">меню по согласованию с Заказчиком</w:t>
      </w:r>
      <w:r>
        <w:rPr>
          <w:rFonts w:ascii="Verdana" w:hAnsi="Verdana" w:cs="Arial"/>
          <w:i/>
          <w:iCs/>
          <w:sz w:val="22"/>
          <w:szCs w:val="22"/>
        </w:rPr>
        <w:t xml:space="preserve">), </w:t>
      </w:r>
      <w:r>
        <w:rPr>
          <w:rFonts w:ascii="Verdana" w:hAnsi="Verdana" w:cs="Arial"/>
          <w:i/>
          <w:iCs/>
          <w:sz w:val="22"/>
          <w:szCs w:val="22"/>
        </w:rPr>
        <w:t xml:space="preserve">услуги флайт-менеджера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организация и оплата дополнительных услуг грузчиков в аэропортах по работе с багажом Заказчика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регистрация пассажиров, паспортный контроль, распечатка и выкладка готовых посадочных талонов, предполетный досмотр по системе «fast-track»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сдача ПЦР тестов экипажем ВС не позднее чем за 72 часа до рейса (в случае необходимости)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все прямые расходы Исполнителя, связанные с посадкой ВС на запасной аэродром по метеоусловиям и по причине технической неисправности ВС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предоставление пассажирам тапочек (без брендирования) в количестве 70 шт. и экипировка кресел подголовниками с клубной символикой </w:t>
      </w:r>
      <w:r>
        <w:rPr>
          <w:rFonts w:ascii="Verdana" w:hAnsi="Verdana" w:cs="Arial"/>
          <w:i/>
          <w:iCs/>
          <w:sz w:val="22"/>
          <w:szCs w:val="22"/>
        </w:rPr>
        <w:t xml:space="preserve">в количестве 70 шт.</w:t>
      </w:r>
      <w:r>
        <w:rPr>
          <w:rFonts w:ascii="Verdana" w:hAnsi="Verdana" w:cs="Arial"/>
          <w:i/>
          <w:iCs/>
          <w:sz w:val="22"/>
          <w:szCs w:val="22"/>
        </w:rPr>
        <w:t xml:space="preserve">, </w:t>
      </w:r>
      <w:r>
        <w:rPr>
          <w:rFonts w:ascii="Verdana" w:hAnsi="Verdana" w:cs="Arial"/>
          <w:i/>
          <w:iCs/>
          <w:sz w:val="22"/>
          <w:szCs w:val="22"/>
        </w:rPr>
        <w:t xml:space="preserve">предоставление бизнес-зала на вылет/прилет</w:t>
      </w:r>
      <w:r>
        <w:rPr>
          <w:rFonts w:ascii="Verdana" w:hAnsi="Verdana" w:cs="Arial"/>
          <w:i/>
          <w:iCs/>
          <w:sz w:val="22"/>
          <w:szCs w:val="22"/>
        </w:rPr>
        <w:t xml:space="preserve"> (</w:t>
      </w:r>
      <w:r>
        <w:rPr>
          <w:rFonts w:ascii="Verdana" w:hAnsi="Verdana" w:cs="Arial"/>
          <w:i/>
          <w:iCs/>
          <w:sz w:val="22"/>
          <w:szCs w:val="22"/>
        </w:rPr>
        <w:t xml:space="preserve">при получении подтверждения от Заказчика</w:t>
      </w:r>
      <w:r>
        <w:rPr>
          <w:rFonts w:ascii="Verdana" w:hAnsi="Verdana" w:cs="Arial"/>
          <w:i/>
          <w:iCs/>
          <w:sz w:val="22"/>
          <w:szCs w:val="22"/>
        </w:rPr>
        <w:t xml:space="preserve">)</w:t>
      </w:r>
      <w:r>
        <w:rPr>
          <w:rFonts w:ascii="Verdana" w:hAnsi="Verdana" w:cs="Arial"/>
          <w:i/>
          <w:iCs/>
          <w:sz w:val="22"/>
          <w:szCs w:val="22"/>
        </w:rPr>
        <w:t xml:space="preserve">.</w:t>
      </w:r>
      <w:r>
        <w:rPr>
          <w:rFonts w:ascii="Verdana" w:hAnsi="Verdana" w:cs="Arial"/>
          <w:i/>
          <w:iCs/>
          <w:sz w:val="22"/>
          <w:szCs w:val="22"/>
        </w:rPr>
      </w:r>
      <w:r/>
    </w:p>
    <w:p>
      <w:pPr>
        <w:pStyle w:val="1000"/>
        <w:ind w:left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 xml:space="preserve">* -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ли организация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работает по упрощен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й системе налогообложения, в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таком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лучае необходимо указа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ь «НДС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не облага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ется» 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 обязательно прил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ожи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ть копию уве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д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омления о возможности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примене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ния упрощ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ен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ной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истем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ы налогообложения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или указать ссылку н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а статью НК РФ, в соответствии с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которой товар не подлежит налогообложению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color w:val="ff0000"/>
          <w:sz w:val="18"/>
          <w:szCs w:val="18"/>
        </w:rPr>
      </w:r>
      <w:r/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Срок и у</w:t>
      </w:r>
      <w:r>
        <w:rPr>
          <w:rFonts w:ascii="Verdana" w:hAnsi="Verdana" w:cs="Arial"/>
          <w:b/>
          <w:sz w:val="22"/>
          <w:szCs w:val="22"/>
        </w:rPr>
        <w:t xml:space="preserve">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</w:t>
      </w:r>
      <w:r>
        <w:rPr>
          <w:rFonts w:ascii="Verdana" w:hAnsi="Verdana" w:cs="Arial"/>
          <w:b/>
          <w:sz w:val="22"/>
          <w:szCs w:val="22"/>
        </w:rPr>
        <w:t xml:space="preserve">оказания услуг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</w:rPr>
        <w:t xml:space="preserve">с</w:t>
      </w:r>
      <w:r>
        <w:rPr>
          <w:rFonts w:ascii="Verdana" w:hAnsi="Verdana" w:cs="Verdana"/>
          <w:b/>
          <w:sz w:val="22"/>
        </w:rPr>
        <w:t xml:space="preserve"> </w:t>
      </w:r>
      <w:r>
        <w:rPr>
          <w:rFonts w:ascii="Verdana" w:hAnsi="Verdana" w:cs="Verdana"/>
          <w:bCs/>
          <w:sz w:val="22"/>
        </w:rPr>
        <w:t xml:space="preserve">20.09.2023 по 27.02.2024**.</w:t>
      </w:r>
      <w:r>
        <w:rPr>
          <w:rFonts w:ascii="Verdana" w:hAnsi="Verdana" w:cs="Arial"/>
          <w:sz w:val="22"/>
          <w:szCs w:val="22"/>
        </w:rPr>
      </w:r>
      <w:r/>
    </w:p>
    <w:p>
      <w:pPr>
        <w:ind w:left="284" w:firstLine="0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Verdana"/>
          <w:bCs/>
          <w:sz w:val="22"/>
        </w:rPr>
      </w:r>
      <w:r>
        <w:rPr>
          <w:rFonts w:ascii="Verdana" w:hAnsi="Verdana" w:cs="Arial"/>
          <w:i/>
          <w:sz w:val="22"/>
          <w:szCs w:val="22"/>
        </w:rPr>
        <w:t xml:space="preserve">** – Пункты отправления, даты и время вылетов согласуются сторонами дополнительно за 7 (семь) календарных дней до даты вылета.</w:t>
      </w:r>
      <w:r>
        <w:rPr>
          <w:rFonts w:ascii="Verdana" w:hAnsi="Verdana" w:cs="Verdana"/>
          <w:sz w:val="22"/>
          <w:szCs w:val="28"/>
        </w:rPr>
        <w:t xml:space="preserve"> </w:t>
      </w:r>
      <w:r/>
    </w:p>
    <w:p>
      <w:pPr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Авиакомпания для выполнения рейсов: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_______________</w:t>
      </w:r>
      <w:r>
        <w:rPr>
          <w:rFonts w:ascii="Verdana" w:hAnsi="Verdana" w:cs="Arial"/>
          <w:sz w:val="22"/>
          <w:szCs w:val="22"/>
          <w:highlight w:val="none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Тип и возраст ВС: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_______________</w:t>
      </w:r>
      <w:r>
        <w:rPr>
          <w:rFonts w:ascii="Verdana" w:hAnsi="Verdana" w:cs="Arial"/>
          <w:sz w:val="22"/>
          <w:szCs w:val="22"/>
          <w:highlight w:val="none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pStyle w:val="1000"/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  <w:t xml:space="preserve">Условия и форма оплаты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Заказчик оплачивает 50% от стоимости перелёта за 3 </w:t>
      </w:r>
      <w:r>
        <w:rPr>
          <w:rFonts w:ascii="Verdana" w:hAnsi="Verdana" w:cs="Arial"/>
          <w:sz w:val="22"/>
          <w:szCs w:val="22"/>
        </w:rPr>
        <w:t xml:space="preserve">(три) рабочих</w:t>
      </w:r>
      <w:r>
        <w:rPr>
          <w:rFonts w:ascii="Verdana" w:hAnsi="Verdana" w:cs="Arial"/>
          <w:sz w:val="22"/>
          <w:szCs w:val="22"/>
        </w:rPr>
        <w:t xml:space="preserve"> дня до вылета, оставшиеся 50% - в течение 7</w:t>
      </w:r>
      <w:r>
        <w:rPr>
          <w:rFonts w:ascii="Verdana" w:hAnsi="Verdana" w:cs="Arial"/>
          <w:sz w:val="22"/>
          <w:szCs w:val="22"/>
        </w:rPr>
        <w:t xml:space="preserve"> (семи)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рабочих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дней после </w:t>
      </w:r>
      <w:r>
        <w:rPr>
          <w:rFonts w:ascii="Verdana" w:hAnsi="Verdana" w:cs="Arial"/>
          <w:sz w:val="22"/>
          <w:szCs w:val="22"/>
        </w:rPr>
        <w:t xml:space="preserve">подписания акта оказанных услуг.</w:t>
      </w:r>
      <w:r>
        <w:rPr>
          <w:rFonts w:ascii="Verdana" w:hAnsi="Verdana" w:cs="Arial"/>
          <w:sz w:val="22"/>
          <w:szCs w:val="22"/>
        </w:rPr>
      </w:r>
      <w:r/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b/>
          <w:bCs/>
          <w:sz w:val="22"/>
          <w:szCs w:val="22"/>
        </w:rPr>
        <w:t xml:space="preserve">Гарантийны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обязательства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случае неисправности воздушного судна Исполнитель в течение 5 (пяти) часов обязуется заменить неисправный самолет на аналогичный исправный и полностью обеспечить выполнение рейса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</w:r>
      <w:r/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End w:id="38"/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цены, указанные в коммерческом предложении по каждому направлению, фиксируются и не подлежат изменению в течение срока действия договора.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41" w:name="_Hlk41913409"/>
      <w:r>
        <w:rPr>
          <w:rFonts w:ascii="Verdana" w:hAnsi="Verdana" w:cs="Arial"/>
          <w:b/>
          <w:sz w:val="22"/>
          <w:szCs w:val="22"/>
        </w:rPr>
        <w:t xml:space="preserve">Срок действия дого</w:t>
      </w:r>
      <w:r>
        <w:rPr>
          <w:rFonts w:ascii="Verdana" w:hAnsi="Verdana" w:cs="Arial"/>
          <w:b/>
          <w:sz w:val="22"/>
          <w:szCs w:val="22"/>
        </w:rPr>
        <w:t xml:space="preserve">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момента </w:t>
      </w:r>
      <w:r>
        <w:rPr>
          <w:rFonts w:ascii="Verdana" w:hAnsi="Verdana" w:cs="Arial"/>
          <w:sz w:val="22"/>
          <w:szCs w:val="22"/>
        </w:rPr>
        <w:t xml:space="preserve">заключения договора </w:t>
      </w:r>
      <w:r>
        <w:rPr>
          <w:rFonts w:ascii="Verdana" w:hAnsi="Verdana" w:cs="Arial"/>
          <w:sz w:val="22"/>
          <w:szCs w:val="22"/>
        </w:rPr>
        <w:t xml:space="preserve">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Стор</w:t>
      </w:r>
      <w:r>
        <w:rPr>
          <w:rFonts w:ascii="Verdana" w:hAnsi="Verdana" w:cs="Arial"/>
          <w:sz w:val="22"/>
          <w:szCs w:val="22"/>
        </w:rPr>
        <w:t xml:space="preserve">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 п</w:t>
      </w:r>
      <w:r>
        <w:rPr>
          <w:rFonts w:ascii="Verdana" w:hAnsi="Verdana" w:cs="Arial"/>
          <w:sz w:val="22"/>
          <w:szCs w:val="22"/>
        </w:rPr>
        <w:t xml:space="preserve">редоставл</w:t>
      </w:r>
      <w:r>
        <w:rPr>
          <w:rFonts w:ascii="Verdana" w:hAnsi="Verdana" w:cs="Arial"/>
          <w:sz w:val="22"/>
          <w:szCs w:val="22"/>
        </w:rPr>
        <w:t xml:space="preserve">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обеспечим и</w:t>
      </w:r>
      <w:r>
        <w:rPr>
          <w:rFonts w:ascii="Verdana" w:hAnsi="Verdana" w:cs="Arial"/>
          <w:sz w:val="22"/>
          <w:szCs w:val="22"/>
        </w:rPr>
        <w:t xml:space="preserve">х выполнение.</w:t>
      </w:r>
      <w:r/>
    </w:p>
    <w:p>
      <w:pPr>
        <w:pStyle w:val="100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предоста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полном</w:t>
      </w:r>
      <w:r>
        <w:rPr>
          <w:rFonts w:ascii="Verdana" w:hAnsi="Verdana" w:cs="Arial"/>
          <w:sz w:val="22"/>
          <w:szCs w:val="22"/>
        </w:rPr>
        <w:t xml:space="preserve">очие на осуществление 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/>
    </w:p>
    <w:p>
      <w:pPr>
        <w:pStyle w:val="100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</w:t>
      </w:r>
      <w:r>
        <w:rPr>
          <w:rFonts w:ascii="Verdana" w:hAnsi="Verdana" w:cs="Arial"/>
          <w:sz w:val="22"/>
          <w:szCs w:val="22"/>
        </w:rPr>
        <w:t xml:space="preserve">следующим</w:t>
      </w:r>
      <w:r>
        <w:rPr>
          <w:rFonts w:ascii="Verdana" w:hAnsi="Verdana" w:cs="Arial"/>
          <w:sz w:val="22"/>
          <w:szCs w:val="22"/>
        </w:rPr>
        <w:t xml:space="preserve">и лицами д</w:t>
      </w:r>
      <w:r>
        <w:rPr>
          <w:rFonts w:ascii="Verdana" w:hAnsi="Verdana" w:cs="Arial"/>
          <w:sz w:val="22"/>
          <w:szCs w:val="22"/>
        </w:rPr>
        <w:t xml:space="preserve">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олнительн</w:t>
      </w:r>
      <w:r>
        <w:rPr>
          <w:rFonts w:ascii="Verdana" w:hAnsi="Verdana" w:cs="Arial"/>
          <w:sz w:val="22"/>
          <w:szCs w:val="22"/>
        </w:rPr>
        <w:t xml:space="preserve">ой информаци</w:t>
      </w:r>
      <w:r>
        <w:rPr>
          <w:rFonts w:ascii="Verdana" w:hAnsi="Verdana" w:cs="Arial"/>
          <w:sz w:val="22"/>
          <w:szCs w:val="22"/>
        </w:rPr>
        <w:t xml:space="preserve">и:</w:t>
      </w:r>
      <w:r/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46"/>
        <w:gridCol w:w="5241"/>
      </w:tblGrid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6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6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6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</w:t>
            </w:r>
            <w:r>
              <w:rPr>
                <w:rFonts w:ascii="Verdana" w:hAnsi="Verdana"/>
                <w:b/>
              </w:rPr>
              <w:t xml:space="preserve">ехни</w:t>
            </w:r>
            <w:r>
              <w:rPr>
                <w:rFonts w:ascii="Verdana" w:hAnsi="Verdana"/>
                <w:b/>
              </w:rPr>
              <w:t xml:space="preserve">ческой: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честв</w:t>
            </w:r>
            <w:r>
              <w:rPr>
                <w:rFonts w:ascii="Verdana" w:hAnsi="Verdana"/>
                <w:color w:val="808080"/>
              </w:rPr>
              <w:t xml:space="preserve">о</w:t>
            </w:r>
            <w:r>
              <w:rPr>
                <w:rFonts w:ascii="Verdana" w:hAnsi="Verdana"/>
                <w:color w:val="808080"/>
              </w:rPr>
              <w:t xml:space="preserve">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6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6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6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</w:t>
            </w:r>
            <w:r>
              <w:rPr>
                <w:rFonts w:ascii="Verdana" w:hAnsi="Verdana"/>
                <w:color w:val="808080"/>
              </w:rPr>
              <w:t xml:space="preserve">а: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6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</w:t>
            </w:r>
            <w:r>
              <w:rPr>
                <w:rFonts w:ascii="Verdana" w:hAnsi="Verdana"/>
                <w:b/>
              </w:rPr>
              <w:t xml:space="preserve">еской: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имя, отче</w:t>
            </w:r>
            <w:r>
              <w:rPr>
                <w:rFonts w:ascii="Verdana" w:hAnsi="Verdana"/>
                <w:color w:val="808080"/>
              </w:rPr>
              <w:t xml:space="preserve">ство, должно</w:t>
            </w:r>
            <w:r>
              <w:rPr>
                <w:rFonts w:ascii="Verdana" w:hAnsi="Verdana"/>
                <w:color w:val="808080"/>
              </w:rPr>
              <w:t xml:space="preserve">сть</w:t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6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06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</w:t>
            </w:r>
            <w:r>
              <w:rPr>
                <w:rFonts w:ascii="Verdana" w:hAnsi="Verdana"/>
                <w:color w:val="808080"/>
              </w:rPr>
              <w:t xml:space="preserve">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/>
          </w:p>
        </w:tc>
      </w:tr>
      <w:tr>
        <w:trPr>
          <w:trHeight w:val="345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06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  <w:tr>
        <w:trPr>
          <w:trHeight w:val="734"/>
        </w:trPr>
        <w:tc>
          <w:tcPr>
            <w:tcW w:w="2501" w:type="pct"/>
            <w:vAlign w:val="center"/>
            <w:textDirection w:val="lrTb"/>
            <w:noWrap w:val="false"/>
          </w:tcPr>
          <w:p>
            <w:pPr>
              <w:pStyle w:val="1062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/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062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/>
          </w:p>
          <w:p>
            <w:pPr>
              <w:pStyle w:val="1062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/>
          </w:p>
        </w:tc>
      </w:tr>
    </w:tbl>
    <w:p>
      <w:pPr>
        <w:pStyle w:val="1000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/>
    </w:p>
    <w:p>
      <w:pPr>
        <w:pStyle w:val="100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</w:t>
      </w:r>
      <w:r>
        <w:rPr>
          <w:rFonts w:ascii="Verdana" w:hAnsi="Verdana" w:cs="Arial"/>
          <w:sz w:val="22"/>
          <w:szCs w:val="22"/>
        </w:rPr>
        <w:t xml:space="preserve">сны приде</w:t>
      </w:r>
      <w:r>
        <w:rPr>
          <w:rFonts w:ascii="Verdana" w:hAnsi="Verdana" w:cs="Arial"/>
          <w:sz w:val="22"/>
          <w:szCs w:val="22"/>
        </w:rPr>
        <w:t xml:space="preserve">рживаться </w:t>
      </w:r>
      <w:r>
        <w:rPr>
          <w:rFonts w:ascii="Verdana" w:hAnsi="Verdana" w:cs="Arial"/>
          <w:sz w:val="22"/>
          <w:szCs w:val="22"/>
        </w:rPr>
        <w:t xml:space="preserve">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ложения до м</w:t>
      </w:r>
      <w:r>
        <w:rPr>
          <w:rFonts w:ascii="Verdana" w:hAnsi="Verdana" w:cs="Arial"/>
          <w:sz w:val="22"/>
          <w:szCs w:val="22"/>
        </w:rPr>
        <w:t xml:space="preserve">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тече</w:t>
      </w:r>
      <w:r>
        <w:rPr>
          <w:rFonts w:ascii="Verdana" w:hAnsi="Verdana" w:cs="Arial"/>
          <w:sz w:val="22"/>
          <w:szCs w:val="22"/>
        </w:rPr>
        <w:t xml:space="preserve">ние срок</w:t>
      </w:r>
      <w:r>
        <w:rPr>
          <w:rFonts w:ascii="Verdana" w:hAnsi="Verdana" w:cs="Arial"/>
          <w:sz w:val="22"/>
          <w:szCs w:val="22"/>
        </w:rPr>
        <w:t xml:space="preserve">а его дей</w:t>
      </w:r>
      <w:r>
        <w:rPr>
          <w:rFonts w:ascii="Verdana" w:hAnsi="Verdana" w:cs="Arial"/>
          <w:sz w:val="22"/>
          <w:szCs w:val="22"/>
        </w:rPr>
        <w:t xml:space="preserve">ствия.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настоящему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00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0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/>
    </w:p>
    <w:p>
      <w:pPr>
        <w:pStyle w:val="10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00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подпись упол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/>
          </w:p>
        </w:tc>
      </w:tr>
    </w:tbl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/>
    </w:p>
    <w:p>
      <w:pPr>
        <w:pStyle w:val="10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sz w:val="20"/>
          <w:szCs w:val="20"/>
        </w:rPr>
      </w:r>
      <w:r/>
    </w:p>
    <w:p>
      <w:pPr>
        <w:pStyle w:val="1000"/>
        <w:jc w:val="right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b/>
          <w:bCs/>
        </w:rPr>
      </w:r>
      <w:r>
        <w:rPr>
          <w:rStyle w:val="1013"/>
          <w:rFonts w:ascii="Verdana" w:hAnsi="Verdana"/>
          <w:color w:val="000000"/>
          <w:sz w:val="22"/>
          <w:szCs w:val="22"/>
        </w:rPr>
      </w:r>
      <w:r/>
    </w:p>
    <w:p>
      <w:pPr>
        <w:pStyle w:val="1000"/>
        <w:jc w:val="right"/>
        <w:tabs>
          <w:tab w:val="left" w:pos="1155" w:leader="none"/>
        </w:tabs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Приложение к Форме № 1</w:t>
      </w:r>
      <w:r>
        <w:rPr>
          <w:rFonts w:ascii="Verdana" w:hAnsi="Verdana"/>
          <w:b/>
          <w:bCs/>
          <w:sz w:val="22"/>
          <w:szCs w:val="22"/>
          <w:lang w:val="en-US"/>
        </w:rPr>
      </w:r>
      <w:r/>
    </w:p>
    <w:p>
      <w:pPr>
        <w:pStyle w:val="1000"/>
        <w:jc w:val="right"/>
        <w:tabs>
          <w:tab w:val="left" w:pos="1155" w:leader="none"/>
        </w:tabs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Коммерческое предложение</w:t>
      </w:r>
      <w:r>
        <w:rPr>
          <w:rFonts w:ascii="Verdana" w:hAnsi="Verdana"/>
          <w:b/>
          <w:bCs/>
          <w:sz w:val="22"/>
          <w:szCs w:val="22"/>
          <w:lang w:val="en-US"/>
        </w:rPr>
      </w:r>
      <w:r/>
    </w:p>
    <w:p>
      <w:pPr>
        <w:pStyle w:val="1000"/>
        <w:jc w:val="right"/>
        <w:tabs>
          <w:tab w:val="left" w:pos="1155" w:leader="none"/>
        </w:tabs>
      </w:pP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  <w:r/>
    </w:p>
    <w:p>
      <w:pPr>
        <w:pStyle w:val="1000"/>
        <w:jc w:val="right"/>
        <w:tabs>
          <w:tab w:val="left" w:pos="1155" w:leader="none"/>
        </w:tabs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/>
    </w:p>
    <w:p>
      <w:pPr>
        <w:pStyle w:val="1000"/>
        <w:jc w:val="right"/>
      </w:pPr>
      <w:r/>
      <w:r/>
    </w:p>
    <w:p>
      <w:pPr>
        <w:pStyle w:val="1000"/>
        <w:jc w:val="right"/>
      </w:pPr>
      <w:r/>
      <w:r/>
    </w:p>
    <w:p>
      <w:pPr>
        <w:pStyle w:val="1000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об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00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20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ием “Прило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00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00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00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jc w:val="right"/>
        <w:rPr>
          <w:rStyle w:val="1013"/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должен предостави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предложения </w:t>
      </w:r>
      <w:r>
        <w:rPr>
          <w:rFonts w:ascii="Arial" w:hAnsi="Arial" w:cs="Arial"/>
          <w:b/>
          <w:bCs/>
        </w:rPr>
        <w:t xml:space="preserve">с печатью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</w:t>
      </w:r>
      <w:r>
        <w:rPr>
          <w:rFonts w:ascii="Arial" w:hAnsi="Arial" w:cs="Arial"/>
          <w:b/>
          <w:bCs/>
        </w:rPr>
        <w:t xml:space="preserve">о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b/>
          <w:bCs/>
        </w:rPr>
        <w:br w:type="page" w:clear="all"/>
      </w:r>
      <w:bookmarkEnd w:id="41"/>
      <w:r/>
      <w:bookmarkStart w:id="42" w:name="_Toc148353308"/>
      <w:r/>
      <w:bookmarkStart w:id="43" w:name="_Toc148524243"/>
      <w:r/>
      <w:bookmarkStart w:id="44" w:name="_Toc165090144"/>
      <w:r/>
      <w:bookmarkStart w:id="45" w:name="_Ref280628864"/>
      <w:r>
        <w:rPr>
          <w:rStyle w:val="1013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р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ма №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 2</w:t>
      </w:r>
      <w:bookmarkEnd w:id="42"/>
      <w:r/>
      <w:bookmarkEnd w:id="43"/>
      <w:r/>
      <w:bookmarkEnd w:id="44"/>
      <w:r/>
      <w:bookmarkEnd w:id="45"/>
      <w:r>
        <w:rPr>
          <w:rStyle w:val="1013"/>
          <w:rFonts w:ascii="Verdana" w:hAnsi="Verdana"/>
          <w:color w:val="000000"/>
          <w:sz w:val="22"/>
          <w:szCs w:val="22"/>
        </w:rPr>
        <w:t xml:space="preserve"> </w:t>
      </w:r>
      <w:r/>
    </w:p>
    <w:p>
      <w:pPr>
        <w:pStyle w:val="1000"/>
        <w:ind w:left="6237"/>
        <w:jc w:val="right"/>
        <w:widowControl w:val="off"/>
        <w:tabs>
          <w:tab w:val="left" w:pos="6946" w:leader="none"/>
        </w:tabs>
        <w:rPr>
          <w:rStyle w:val="1013"/>
          <w:rFonts w:ascii="Verdana" w:hAnsi="Verdana"/>
          <w:color w:val="000000"/>
          <w:sz w:val="22"/>
          <w:szCs w:val="22"/>
        </w:rPr>
      </w:pPr>
      <w:r>
        <w:rPr>
          <w:rStyle w:val="1013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н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кета Прет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енд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ен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013"/>
          <w:rFonts w:ascii="Verdana" w:hAnsi="Verdana"/>
          <w:color w:val="000000"/>
          <w:sz w:val="22"/>
          <w:szCs w:val="22"/>
        </w:rPr>
      </w:r>
      <w:r/>
    </w:p>
    <w:p>
      <w:pPr>
        <w:pStyle w:val="1000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 для участия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0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21</w:t>
      </w:r>
      <w:r>
        <w:rPr>
          <w:rFonts w:ascii="Verdana" w:hAnsi="Verdana" w:cs="Arial"/>
          <w:b/>
          <w:bCs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0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  <w:p>
            <w:pPr>
              <w:pStyle w:val="1000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Учредите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льными докуме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</w:t>
            </w:r>
            <w:r>
              <w:rPr>
                <w:rFonts w:ascii="Verdana" w:hAnsi="Verdana"/>
                <w:sz w:val="22"/>
                <w:szCs w:val="22"/>
              </w:rPr>
              <w:t xml:space="preserve">е организации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</w:t>
            </w:r>
            <w:r>
              <w:rPr>
                <w:rFonts w:ascii="Verdana" w:hAnsi="Verdana"/>
                <w:sz w:val="22"/>
                <w:szCs w:val="22"/>
              </w:rPr>
              <w:t xml:space="preserve">т.п.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</w:t>
            </w:r>
            <w:r>
              <w:rPr>
                <w:rFonts w:ascii="Verdana" w:hAnsi="Verdana"/>
                <w:sz w:val="22"/>
                <w:szCs w:val="22"/>
              </w:rPr>
              <w:t xml:space="preserve">рес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понденции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данные</w:t>
            </w:r>
            <w:r>
              <w:rPr>
                <w:rFonts w:ascii="Verdana" w:hAnsi="Verdana"/>
                <w:sz w:val="22"/>
                <w:szCs w:val="22"/>
              </w:rPr>
              <w:t xml:space="preserve"> Руководителя</w:t>
            </w:r>
            <w:r>
              <w:rPr>
                <w:rFonts w:ascii="Verdana" w:hAnsi="Verdana"/>
                <w:sz w:val="22"/>
                <w:szCs w:val="22"/>
              </w:rPr>
              <w:t xml:space="preserve">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</w:t>
            </w:r>
            <w:r>
              <w:rPr>
                <w:rFonts w:ascii="Verdana" w:hAnsi="Verdana"/>
                <w:sz w:val="22"/>
                <w:szCs w:val="22"/>
              </w:rPr>
              <w:t xml:space="preserve">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КОНХ)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6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03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04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го банка 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в России)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</w:t>
            </w:r>
            <w:r>
              <w:rPr>
                <w:rFonts w:ascii="Verdana" w:hAnsi="Verdana"/>
                <w:sz w:val="22"/>
                <w:szCs w:val="22"/>
              </w:rPr>
              <w:t xml:space="preserve">род банка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/>
          </w:p>
          <w:p>
            <w:pPr>
              <w:pStyle w:val="1000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/>
          </w:p>
          <w:p>
            <w:pPr>
              <w:pStyle w:val="1000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04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</w:t>
            </w:r>
            <w:r>
              <w:rPr>
                <w:rFonts w:ascii="Verdana" w:hAnsi="Verdana"/>
                <w:sz w:val="22"/>
                <w:szCs w:val="22"/>
              </w:rPr>
              <w:t xml:space="preserve">ое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</w:t>
            </w:r>
            <w:r>
              <w:rPr>
                <w:rFonts w:ascii="Verdana" w:hAnsi="Verdana"/>
                <w:sz w:val="22"/>
                <w:szCs w:val="22"/>
              </w:rPr>
              <w:t xml:space="preserve">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чет банка</w:t>
            </w:r>
            <w:r>
              <w:rPr>
                <w:rFonts w:ascii="Verdana" w:hAnsi="Verdana"/>
                <w:sz w:val="22"/>
                <w:szCs w:val="22"/>
              </w:rPr>
              <w:t xml:space="preserve"> получателя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/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0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/>
          </w:p>
        </w:tc>
      </w:tr>
    </w:tbl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/>
    </w:p>
    <w:p>
      <w:pPr>
        <w:pStyle w:val="1000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</w:t>
      </w:r>
      <w:r>
        <w:rPr>
          <w:rFonts w:ascii="Verdana" w:hAnsi="Verdana" w:cs="Arial"/>
          <w:sz w:val="22"/>
          <w:szCs w:val="22"/>
          <w:vertAlign w:val="superscript"/>
        </w:rPr>
        <w:t xml:space="preserve">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/>
    </w:p>
    <w:p>
      <w:pPr>
        <w:pStyle w:val="10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аспортов руководителя</w:t>
      </w:r>
      <w:r>
        <w:rPr>
          <w:rFonts w:ascii="Verdana" w:hAnsi="Verdana" w:cs="Arial"/>
          <w:bCs/>
          <w:sz w:val="20"/>
          <w:szCs w:val="20"/>
        </w:rPr>
        <w:t xml:space="preserve"> о</w:t>
      </w:r>
      <w:r>
        <w:rPr>
          <w:rFonts w:ascii="Verdana" w:hAnsi="Verdana" w:cs="Arial"/>
          <w:bCs/>
          <w:sz w:val="20"/>
          <w:szCs w:val="20"/>
        </w:rPr>
        <w:t xml:space="preserve">рганиз</w:t>
      </w:r>
      <w:r>
        <w:rPr>
          <w:rFonts w:ascii="Verdana" w:hAnsi="Verdana" w:cs="Arial"/>
          <w:bCs/>
          <w:sz w:val="20"/>
          <w:szCs w:val="20"/>
        </w:rPr>
        <w:t xml:space="preserve">ации</w:t>
      </w:r>
      <w:r>
        <w:rPr>
          <w:rFonts w:ascii="Verdana" w:hAnsi="Verdana" w:cs="Arial"/>
          <w:bCs/>
          <w:sz w:val="20"/>
          <w:szCs w:val="20"/>
        </w:rPr>
        <w:t xml:space="preserve"> и</w:t>
      </w:r>
      <w:r>
        <w:rPr>
          <w:rFonts w:ascii="Verdana" w:hAnsi="Verdana" w:cs="Arial"/>
          <w:bCs/>
          <w:sz w:val="20"/>
          <w:szCs w:val="20"/>
        </w:rPr>
        <w:t xml:space="preserve"> главно</w:t>
      </w:r>
      <w:r>
        <w:rPr>
          <w:rFonts w:ascii="Verdana" w:hAnsi="Verdana" w:cs="Arial"/>
          <w:bCs/>
          <w:sz w:val="20"/>
          <w:szCs w:val="20"/>
        </w:rPr>
        <w:t xml:space="preserve">го бу</w:t>
      </w:r>
      <w:r>
        <w:rPr>
          <w:rFonts w:ascii="Verdana" w:hAnsi="Verdana" w:cs="Arial"/>
          <w:bCs/>
          <w:sz w:val="20"/>
          <w:szCs w:val="20"/>
        </w:rPr>
        <w:t xml:space="preserve">хг</w:t>
      </w:r>
      <w:r>
        <w:rPr>
          <w:rFonts w:ascii="Verdana" w:hAnsi="Verdana" w:cs="Arial"/>
          <w:bCs/>
          <w:sz w:val="20"/>
          <w:szCs w:val="20"/>
        </w:rPr>
        <w:t xml:space="preserve">алт</w:t>
      </w:r>
      <w:r>
        <w:rPr>
          <w:rFonts w:ascii="Verdana" w:hAnsi="Verdana" w:cs="Arial"/>
          <w:bCs/>
          <w:sz w:val="20"/>
          <w:szCs w:val="20"/>
        </w:rPr>
        <w:t xml:space="preserve">ера, а также сог</w:t>
      </w:r>
      <w:r>
        <w:rPr>
          <w:rFonts w:ascii="Verdana" w:hAnsi="Verdana" w:cs="Arial"/>
          <w:bCs/>
          <w:sz w:val="20"/>
          <w:szCs w:val="20"/>
        </w:rPr>
        <w:t xml:space="preserve">ласие на обработку пе</w:t>
      </w:r>
      <w:r>
        <w:rPr>
          <w:rFonts w:ascii="Verdana" w:hAnsi="Verdana" w:cs="Arial"/>
          <w:bCs/>
          <w:sz w:val="20"/>
          <w:szCs w:val="20"/>
        </w:rPr>
        <w:t xml:space="preserve">рсона</w:t>
      </w:r>
      <w:r>
        <w:rPr>
          <w:rFonts w:ascii="Verdana" w:hAnsi="Verdana" w:cs="Arial"/>
          <w:bCs/>
          <w:sz w:val="20"/>
          <w:szCs w:val="20"/>
        </w:rPr>
        <w:t xml:space="preserve">льных да</w:t>
      </w:r>
      <w:r>
        <w:rPr>
          <w:rFonts w:ascii="Verdana" w:hAnsi="Verdana" w:cs="Arial"/>
          <w:bCs/>
          <w:sz w:val="20"/>
          <w:szCs w:val="20"/>
        </w:rPr>
        <w:t xml:space="preserve">нны</w:t>
      </w:r>
      <w:r>
        <w:rPr>
          <w:rFonts w:ascii="Verdana" w:hAnsi="Verdana" w:cs="Arial"/>
          <w:bCs/>
          <w:sz w:val="20"/>
          <w:szCs w:val="20"/>
        </w:rPr>
        <w:t xml:space="preserve">х прикла</w:t>
      </w:r>
      <w:r>
        <w:rPr>
          <w:rFonts w:ascii="Verdana" w:hAnsi="Verdana" w:cs="Arial"/>
          <w:bCs/>
          <w:sz w:val="20"/>
          <w:szCs w:val="20"/>
        </w:rPr>
        <w:t xml:space="preserve">дываются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только при пе</w:t>
      </w:r>
      <w:r>
        <w:rPr>
          <w:rFonts w:ascii="Verdana" w:hAnsi="Verdana" w:cs="Arial"/>
          <w:bCs/>
          <w:sz w:val="20"/>
          <w:szCs w:val="20"/>
        </w:rPr>
        <w:t xml:space="preserve">рвом</w:t>
      </w:r>
      <w:r>
        <w:rPr>
          <w:rFonts w:ascii="Verdana" w:hAnsi="Verdana" w:cs="Arial"/>
          <w:bCs/>
          <w:sz w:val="20"/>
          <w:szCs w:val="20"/>
        </w:rPr>
        <w:t xml:space="preserve"> обращен</w:t>
      </w:r>
      <w:r>
        <w:rPr>
          <w:rFonts w:ascii="Verdana" w:hAnsi="Verdana" w:cs="Arial"/>
          <w:bCs/>
          <w:sz w:val="20"/>
          <w:szCs w:val="20"/>
        </w:rPr>
        <w:t xml:space="preserve">ии контраген</w:t>
      </w:r>
      <w:r>
        <w:rPr>
          <w:rFonts w:ascii="Verdana" w:hAnsi="Verdana" w:cs="Arial"/>
          <w:bCs/>
          <w:sz w:val="20"/>
          <w:szCs w:val="20"/>
        </w:rPr>
        <w:t xml:space="preserve">та на участ</w:t>
      </w:r>
      <w:r>
        <w:rPr>
          <w:rFonts w:ascii="Verdana" w:hAnsi="Verdana" w:cs="Arial"/>
          <w:bCs/>
          <w:sz w:val="20"/>
          <w:szCs w:val="20"/>
        </w:rPr>
        <w:t xml:space="preserve">ие в От</w:t>
      </w:r>
      <w:r>
        <w:rPr>
          <w:rFonts w:ascii="Verdana" w:hAnsi="Verdana" w:cs="Arial"/>
          <w:bCs/>
          <w:sz w:val="20"/>
          <w:szCs w:val="20"/>
        </w:rPr>
        <w:t xml:space="preserve">боре в теку</w:t>
      </w:r>
      <w:r>
        <w:rPr>
          <w:rFonts w:ascii="Verdana" w:hAnsi="Verdana" w:cs="Arial"/>
          <w:bCs/>
          <w:sz w:val="20"/>
          <w:szCs w:val="20"/>
        </w:rPr>
        <w:t xml:space="preserve">щ</w:t>
      </w:r>
      <w:r>
        <w:rPr>
          <w:rFonts w:ascii="Verdana" w:hAnsi="Verdana" w:cs="Arial"/>
          <w:bCs/>
          <w:sz w:val="20"/>
          <w:szCs w:val="20"/>
        </w:rPr>
        <w:t xml:space="preserve">ем </w:t>
      </w:r>
      <w:r>
        <w:rPr>
          <w:rFonts w:ascii="Verdana" w:hAnsi="Verdana" w:cs="Arial"/>
          <w:bCs/>
          <w:sz w:val="20"/>
          <w:szCs w:val="20"/>
        </w:rPr>
        <w:t xml:space="preserve">году.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ри уч</w:t>
      </w:r>
      <w:r>
        <w:rPr>
          <w:rFonts w:ascii="Verdana" w:hAnsi="Verdana" w:cs="Arial"/>
          <w:bCs/>
          <w:sz w:val="20"/>
          <w:szCs w:val="20"/>
        </w:rPr>
        <w:t xml:space="preserve">астии в </w:t>
      </w:r>
      <w:r>
        <w:rPr>
          <w:rFonts w:ascii="Verdana" w:hAnsi="Verdana" w:cs="Arial"/>
          <w:bCs/>
          <w:sz w:val="20"/>
          <w:szCs w:val="20"/>
        </w:rPr>
        <w:t xml:space="preserve">последующих</w:t>
      </w:r>
      <w:r>
        <w:rPr>
          <w:rFonts w:ascii="Verdana" w:hAnsi="Verdana" w:cs="Arial"/>
          <w:bCs/>
          <w:sz w:val="20"/>
          <w:szCs w:val="20"/>
        </w:rPr>
        <w:t xml:space="preserve"> Отборах в те</w:t>
      </w:r>
      <w:r>
        <w:rPr>
          <w:rFonts w:ascii="Verdana" w:hAnsi="Verdana" w:cs="Arial"/>
          <w:bCs/>
          <w:sz w:val="20"/>
          <w:szCs w:val="20"/>
        </w:rPr>
        <w:t xml:space="preserve">чение года данные д</w:t>
      </w:r>
      <w:r>
        <w:rPr>
          <w:rFonts w:ascii="Verdana" w:hAnsi="Verdana" w:cs="Arial"/>
          <w:bCs/>
          <w:sz w:val="20"/>
          <w:szCs w:val="20"/>
        </w:rPr>
        <w:t xml:space="preserve">окументы предоставлят</w:t>
      </w:r>
      <w:r>
        <w:rPr>
          <w:rFonts w:ascii="Verdana" w:hAnsi="Verdana" w:cs="Arial"/>
          <w:bCs/>
          <w:sz w:val="20"/>
          <w:szCs w:val="20"/>
        </w:rPr>
        <w:t xml:space="preserve">ь </w:t>
      </w:r>
      <w:r>
        <w:rPr>
          <w:rFonts w:ascii="Verdana" w:hAnsi="Verdana" w:cs="Arial"/>
          <w:bCs/>
          <w:sz w:val="20"/>
          <w:szCs w:val="20"/>
        </w:rPr>
        <w:t xml:space="preserve">не нуж</w:t>
      </w:r>
      <w:r>
        <w:rPr>
          <w:rFonts w:ascii="Verdana" w:hAnsi="Verdana" w:cs="Arial"/>
          <w:bCs/>
          <w:sz w:val="20"/>
          <w:szCs w:val="20"/>
        </w:rPr>
        <w:t xml:space="preserve">но, </w:t>
      </w:r>
      <w:r>
        <w:rPr>
          <w:rFonts w:ascii="Verdana" w:hAnsi="Verdana" w:cs="Arial"/>
          <w:bCs/>
          <w:sz w:val="20"/>
          <w:szCs w:val="20"/>
        </w:rPr>
        <w:t xml:space="preserve">при</w:t>
      </w:r>
      <w:r>
        <w:rPr>
          <w:rFonts w:ascii="Verdana" w:hAnsi="Verdana" w:cs="Arial"/>
          <w:bCs/>
          <w:sz w:val="20"/>
          <w:szCs w:val="20"/>
        </w:rPr>
        <w:t xml:space="preserve"> услов</w:t>
      </w:r>
      <w:r>
        <w:rPr>
          <w:rFonts w:ascii="Verdana" w:hAnsi="Verdana" w:cs="Arial"/>
          <w:bCs/>
          <w:sz w:val="20"/>
          <w:szCs w:val="20"/>
        </w:rPr>
        <w:t xml:space="preserve">ии от</w:t>
      </w:r>
      <w:r>
        <w:rPr>
          <w:rFonts w:ascii="Verdana" w:hAnsi="Verdana" w:cs="Arial"/>
          <w:bCs/>
          <w:sz w:val="20"/>
          <w:szCs w:val="20"/>
        </w:rPr>
        <w:t xml:space="preserve">сут</w:t>
      </w:r>
      <w:r>
        <w:rPr>
          <w:rFonts w:ascii="Verdana" w:hAnsi="Verdana" w:cs="Arial"/>
          <w:bCs/>
          <w:sz w:val="20"/>
          <w:szCs w:val="20"/>
        </w:rPr>
        <w:t xml:space="preserve">ств</w:t>
      </w:r>
      <w:r>
        <w:rPr>
          <w:rFonts w:ascii="Verdana" w:hAnsi="Verdana" w:cs="Arial"/>
          <w:bCs/>
          <w:sz w:val="20"/>
          <w:szCs w:val="20"/>
        </w:rPr>
        <w:t xml:space="preserve">ия изменений в </w:t>
      </w:r>
      <w:r>
        <w:rPr>
          <w:rFonts w:ascii="Verdana" w:hAnsi="Verdana" w:cs="Arial"/>
          <w:bCs/>
          <w:sz w:val="20"/>
          <w:szCs w:val="20"/>
        </w:rPr>
        <w:t xml:space="preserve">данных документах, и </w:t>
      </w:r>
      <w:r>
        <w:rPr>
          <w:rFonts w:ascii="Verdana" w:hAnsi="Verdana" w:cs="Arial"/>
          <w:bCs/>
          <w:sz w:val="20"/>
          <w:szCs w:val="20"/>
        </w:rPr>
        <w:t xml:space="preserve">при у</w:t>
      </w:r>
      <w:r>
        <w:rPr>
          <w:rFonts w:ascii="Verdana" w:hAnsi="Verdana" w:cs="Arial"/>
          <w:bCs/>
          <w:sz w:val="20"/>
          <w:szCs w:val="20"/>
        </w:rPr>
        <w:t xml:space="preserve">словии,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</w:t>
      </w:r>
      <w:r>
        <w:rPr>
          <w:rFonts w:ascii="Verdana" w:hAnsi="Verdana" w:cs="Arial"/>
          <w:bCs/>
          <w:sz w:val="20"/>
          <w:szCs w:val="20"/>
        </w:rPr>
        <w:t xml:space="preserve">ящие пост</w:t>
      </w:r>
      <w:r>
        <w:rPr>
          <w:rFonts w:ascii="Verdana" w:hAnsi="Verdana" w:cs="Arial"/>
          <w:bCs/>
          <w:sz w:val="20"/>
          <w:szCs w:val="20"/>
        </w:rPr>
        <w:t xml:space="preserve">ы занимают те </w:t>
      </w:r>
      <w:r>
        <w:rPr>
          <w:rFonts w:ascii="Verdana" w:hAnsi="Verdana" w:cs="Arial"/>
          <w:bCs/>
          <w:sz w:val="20"/>
          <w:szCs w:val="20"/>
        </w:rPr>
        <w:t xml:space="preserve">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/>
    </w:p>
    <w:p>
      <w:pPr>
        <w:pStyle w:val="1000"/>
        <w:jc w:val="right"/>
        <w:tabs>
          <w:tab w:val="left" w:pos="720" w:leader="none"/>
          <w:tab w:val="left" w:pos="1260" w:leader="none"/>
        </w:tabs>
        <w:rPr>
          <w:rStyle w:val="1013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cols w:num="1" w:sep="0" w:space="708" w:equalWidth="1"/>
          <w:docGrid w:linePitch="360"/>
          <w:titlePg/>
        </w:sectPr>
      </w:pPr>
      <w:r>
        <w:rPr>
          <w:rStyle w:val="1013"/>
          <w:rFonts w:ascii="Verdana" w:hAnsi="Verdana"/>
          <w:color w:val="000000"/>
          <w:sz w:val="22"/>
          <w:szCs w:val="22"/>
        </w:rPr>
      </w:r>
      <w:r/>
    </w:p>
    <w:p>
      <w:pPr>
        <w:pStyle w:val="1000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/>
      <w:bookmarkStart w:id="52" w:name="_Ref280706810"/>
      <w:r/>
      <w:bookmarkStart w:id="53" w:name="_Toc426043059"/>
      <w:r/>
      <w:bookmarkStart w:id="54" w:name="_Toc426043507"/>
      <w:r/>
      <w:bookmarkStart w:id="55" w:name="_Toc426043551"/>
      <w:r/>
      <w:bookmarkStart w:id="56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00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анало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договоров</w:t>
      </w:r>
      <w:bookmarkEnd w:id="52"/>
      <w:r/>
      <w:bookmarkEnd w:id="53"/>
      <w:r/>
      <w:bookmarkEnd w:id="54"/>
      <w:r/>
      <w:bookmarkEnd w:id="55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00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/>
    </w:p>
    <w:p>
      <w:pPr>
        <w:pStyle w:val="100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21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/>
    </w:p>
    <w:p>
      <w:pPr>
        <w:pStyle w:val="1000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0"/>
        <w:jc w:val="center"/>
        <w:rPr>
          <w:rFonts w:ascii="Verdana" w:hAnsi="Verdana" w:cs="Arial"/>
          <w:b/>
          <w:sz w:val="22"/>
          <w:szCs w:val="22"/>
        </w:rPr>
      </w:pPr>
      <w:r/>
      <w:bookmarkStart w:id="57" w:name="_Toc426043060"/>
      <w:r/>
      <w:bookmarkStart w:id="58" w:name="_Toc426043508"/>
      <w:r/>
      <w:bookmarkStart w:id="59" w:name="_Toc426043552"/>
      <w:r/>
      <w:bookmarkStart w:id="60" w:name="_Toc426043596"/>
      <w:r/>
      <w:bookmarkStart w:id="61" w:name="_Toc426043756"/>
      <w:r/>
      <w:bookmarkStart w:id="62" w:name="_Toc426102620"/>
      <w:r/>
      <w:bookmarkStart w:id="63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 выпо</w:t>
      </w:r>
      <w:r>
        <w:rPr>
          <w:rFonts w:ascii="Verdana" w:hAnsi="Verdana" w:cs="Arial"/>
          <w:b/>
          <w:bCs/>
          <w:sz w:val="22"/>
          <w:szCs w:val="22"/>
        </w:rPr>
        <w:t xml:space="preserve">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</w:t>
      </w:r>
      <w:r>
        <w:rPr>
          <w:rFonts w:ascii="Verdana" w:hAnsi="Verdana" w:cs="Arial"/>
          <w:b/>
          <w:bCs/>
          <w:sz w:val="22"/>
          <w:szCs w:val="22"/>
        </w:rPr>
        <w:t xml:space="preserve">гичных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оговоро</w:t>
      </w:r>
      <w:r>
        <w:rPr>
          <w:rFonts w:ascii="Verdana" w:hAnsi="Verdana" w:cs="Arial"/>
          <w:b/>
          <w:bCs/>
          <w:sz w:val="22"/>
          <w:szCs w:val="22"/>
        </w:rPr>
        <w:t xml:space="preserve">в (</w:t>
      </w:r>
      <w:r>
        <w:rPr>
          <w:rFonts w:ascii="Verdana" w:hAnsi="Verdana" w:cs="Arial"/>
          <w:b/>
          <w:bCs/>
          <w:sz w:val="22"/>
          <w:szCs w:val="22"/>
        </w:rPr>
        <w:t xml:space="preserve">контрактов)</w:t>
      </w:r>
      <w:bookmarkEnd w:id="56"/>
      <w:r/>
      <w:bookmarkEnd w:id="57"/>
      <w:r/>
      <w:bookmarkEnd w:id="58"/>
      <w:r/>
      <w:bookmarkEnd w:id="59"/>
      <w:r/>
      <w:bookmarkEnd w:id="60"/>
      <w:r/>
      <w:bookmarkEnd w:id="61"/>
      <w:r/>
      <w:bookmarkEnd w:id="62"/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2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/>
    </w:p>
    <w:p>
      <w:pPr>
        <w:pStyle w:val="1000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/>
    </w:p>
    <w:tbl>
      <w:tblPr>
        <w:tblW w:w="104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268"/>
        <w:gridCol w:w="1511"/>
        <w:gridCol w:w="1701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/>
          </w:p>
          <w:p>
            <w:pPr>
              <w:pStyle w:val="100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исание 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ором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варов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/>
          </w:p>
          <w:p>
            <w:pPr>
              <w:pStyle w:val="100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Страна кон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трагента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/>
          </w:p>
          <w:p>
            <w:pPr>
              <w:pStyle w:val="100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яц, год, процент выполнени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1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0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/>
          </w:p>
        </w:tc>
      </w:tr>
    </w:tbl>
    <w:p>
      <w:pPr>
        <w:pStyle w:val="1000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000"/>
        <w:rPr>
          <w:rFonts w:cs="Arial"/>
          <w:i/>
        </w:rPr>
      </w:pPr>
      <w:r>
        <w:rPr>
          <w:rFonts w:cs="Arial"/>
          <w:i/>
        </w:rPr>
      </w:r>
      <w:r/>
    </w:p>
    <w:p>
      <w:pPr>
        <w:pStyle w:val="100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__________               </w:t>
      </w:r>
      <w:r>
        <w:rPr>
          <w:rFonts w:ascii="Arial" w:hAnsi="Arial" w:cs="Arial"/>
        </w:rPr>
        <w:t xml:space="preserve">     </w:t>
        <w:tab/>
        <w:t xml:space="preserve"> __________</w:t>
      </w:r>
      <w:r>
        <w:rPr>
          <w:rFonts w:ascii="Arial" w:hAnsi="Arial" w:cs="Arial"/>
        </w:rPr>
        <w:t xml:space="preserve">________</w:t>
      </w:r>
      <w:r/>
    </w:p>
    <w:p>
      <w:pPr>
        <w:pStyle w:val="1000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</w:t>
      </w:r>
      <w:r>
        <w:rPr>
          <w:rFonts w:ascii="Verdana" w:hAnsi="Verdana" w:cs="Arial"/>
          <w:i/>
          <w:vertAlign w:val="superscript"/>
        </w:rPr>
        <w:t xml:space="preserve">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/>
    </w:p>
    <w:p>
      <w:pPr>
        <w:pStyle w:val="1000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/>
    </w:p>
    <w:p>
      <w:pPr>
        <w:pStyle w:val="100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000"/>
        <w:rPr>
          <w:rFonts w:ascii="Arial" w:hAnsi="Arial" w:cs="Arial"/>
        </w:rPr>
      </w:pPr>
      <w:r>
        <w:rPr>
          <w:rFonts w:ascii="Arial" w:hAnsi="Arial" w:cs="Arial"/>
        </w:rPr>
      </w:r>
      <w:r/>
    </w:p>
    <w:p>
      <w:pPr>
        <w:pStyle w:val="10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 </w:t>
      </w:r>
      <w:r/>
    </w:p>
    <w:p>
      <w:pPr>
        <w:pStyle w:val="10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/>
    </w:p>
    <w:p>
      <w:pPr>
        <w:pStyle w:val="10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000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64" w:name="_Toc426043063"/>
      <w:r/>
      <w:bookmarkStart w:id="65" w:name="_Toc426043511"/>
      <w:r/>
      <w:bookmarkStart w:id="66" w:name="_Toc426043555"/>
      <w:r/>
      <w:bookmarkStart w:id="67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00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63"/>
      <w:r/>
      <w:bookmarkEnd w:id="64"/>
      <w:r/>
      <w:bookmarkEnd w:id="65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00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анкета</w:t>
      </w:r>
      <w:bookmarkEnd w:id="66"/>
      <w:r>
        <w:rPr>
          <w:rFonts w:ascii="Verdana" w:hAnsi="Verdana" w:cs="Arial"/>
          <w:b/>
          <w:bCs/>
          <w:color w:val="000000"/>
          <w:sz w:val="22"/>
          <w:szCs w:val="22"/>
        </w:rPr>
      </w:r>
      <w:r/>
    </w:p>
    <w:p>
      <w:pPr>
        <w:pStyle w:val="1000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0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21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/>
    </w:p>
    <w:p>
      <w:pPr>
        <w:pStyle w:val="1000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</w:t>
      </w:r>
      <w:r>
        <w:rPr>
          <w:rFonts w:ascii="Verdana" w:hAnsi="Verdana" w:cs="Arial"/>
          <w:b/>
          <w:sz w:val="22"/>
          <w:szCs w:val="22"/>
        </w:rPr>
        <w:t xml:space="preserve">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jc w:val="center"/>
        <w:shd w:val="clear" w:color="auto" w:fill="ffffff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участию 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</w:t>
      </w:r>
      <w:r>
        <w:rPr>
          <w:rFonts w:ascii="Verdana" w:hAnsi="Verdana" w:cs="Arial"/>
          <w:sz w:val="22"/>
          <w:szCs w:val="22"/>
        </w:rPr>
        <w:t xml:space="preserve">но</w:t>
      </w:r>
      <w:r>
        <w:rPr>
          <w:rFonts w:ascii="Verdana" w:hAnsi="Verdana" w:cs="Arial"/>
          <w:sz w:val="22"/>
          <w:szCs w:val="22"/>
        </w:rPr>
        <w:t xml:space="preserve">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по организации чартерных авиаперевозок во время проведения регулярного Чемпионата КХЛ сезона 2023–2024 гг.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68" w:name="_Toc426043760"/>
      <w:r/>
      <w:bookmarkStart w:id="69" w:name="_Toc426102624"/>
      <w:r/>
      <w:bookmarkStart w:id="70" w:name="_Toc498952723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67"/>
      <w:r/>
      <w:bookmarkEnd w:id="68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9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/>
    </w:p>
    <w:p>
      <w:pPr>
        <w:pStyle w:val="1000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/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4927"/>
        <w:gridCol w:w="4962"/>
      </w:tblGrid>
      <w:tr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/>
          </w:p>
          <w:p>
            <w:pPr>
              <w:pStyle w:val="100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W w:w="4927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/>
          </w:p>
        </w:tc>
        <w:tc>
          <w:tcPr>
            <w:shd w:val="clear" w:color="auto" w:fill="f2f2f2"/>
            <w:tcW w:w="496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0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менее 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ыт оказания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услуг по организации авиаперевозок пассажиров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нее 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  <w14:ligatures w14:val="none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Наименование авиакомпании для фрахто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вания ВС для организации авиаперевозок 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 «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Аэр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фл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от»,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Авиакомпания «Ура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льские авиалинии»,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АО «Авиакомпания «</w:t>
            </w:r>
            <w:r>
              <w:rPr>
                <w:rFonts w:ascii="Verdana" w:hAnsi="Verdana" w:cs="Arial"/>
                <w:sz w:val="20"/>
                <w:szCs w:val="20"/>
              </w:rPr>
              <w:t xml:space="preserve">Сибирь</w:t>
            </w:r>
            <w:r>
              <w:rPr>
                <w:rFonts w:ascii="Verdana" w:hAnsi="Verdana" w:cs="Arial"/>
                <w:sz w:val="20"/>
                <w:szCs w:val="20"/>
              </w:rPr>
              <w:t xml:space="preserve">»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АО </w:t>
            </w:r>
            <w:r>
              <w:rPr>
                <w:rFonts w:ascii="Verdana" w:hAnsi="Verdana" w:cs="Arial"/>
                <w:sz w:val="20"/>
                <w:szCs w:val="20"/>
              </w:rPr>
              <w:t xml:space="preserve">«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Авиакомпания «Россия»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наименование авиакомпании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t xml:space="preserve">Тип и возраст ВС (Boeing-737(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NG</w:t>
            </w:r>
            <w:r>
              <w:rPr>
                <w:rFonts w:ascii="Verdana" w:hAnsi="Verdana" w:cs="Arial"/>
                <w:sz w:val="20"/>
                <w:szCs w:val="20"/>
              </w:rPr>
              <w:t xml:space="preserve">), Аirbus-319/320/321, возраст не более 16 лет)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тип и возраст ВС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00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00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00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 о признании Претендента 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00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00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/>
          </w:p>
          <w:p>
            <w:pPr>
              <w:pStyle w:val="1000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задолженност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/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00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/>
          </w:p>
        </w:tc>
      </w:tr>
    </w:tbl>
    <w:p>
      <w:pPr>
        <w:pStyle w:val="100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/>
    </w:p>
    <w:p>
      <w:pPr>
        <w:pStyle w:val="1000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000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/>
    </w:p>
    <w:p>
      <w:pPr>
        <w:pStyle w:val="10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/>
    </w:p>
    <w:p>
      <w:pPr>
        <w:pStyle w:val="1000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/>
    </w:p>
    <w:p>
      <w:pPr>
        <w:pStyle w:val="10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/>
    </w:p>
    <w:p>
      <w:pPr>
        <w:pStyle w:val="1000"/>
        <w:jc w:val="right"/>
        <w:rPr>
          <w:rStyle w:val="1013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13"/>
          <w:rFonts w:ascii="Verdana" w:hAnsi="Verdana"/>
          <w:color w:val="000000"/>
          <w:sz w:val="22"/>
          <w:szCs w:val="22"/>
        </w:rPr>
      </w:r>
      <w:r/>
    </w:p>
    <w:p>
      <w:pPr>
        <w:pStyle w:val="1000"/>
        <w:jc w:val="right"/>
        <w:widowControl w:val="off"/>
        <w:tabs>
          <w:tab w:val="left" w:pos="5103" w:leader="none"/>
          <w:tab w:val="left" w:pos="5812" w:leader="none"/>
          <w:tab w:val="left" w:pos="5954" w:leader="none"/>
        </w:tabs>
        <w:rPr>
          <w:rStyle w:val="1013"/>
          <w:rFonts w:ascii="Verdana" w:hAnsi="Verdana"/>
          <w:bCs w:val="0"/>
          <w:sz w:val="22"/>
          <w:szCs w:val="22"/>
        </w:rPr>
      </w:pPr>
      <w:r/>
      <w:bookmarkEnd w:id="70"/>
      <w:r>
        <w:rPr>
          <w:rStyle w:val="1013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5</w:t>
      </w:r>
      <w:r>
        <w:rPr>
          <w:rStyle w:val="1013"/>
          <w:rFonts w:ascii="Verdana" w:hAnsi="Verdana"/>
          <w:bCs w:val="0"/>
          <w:sz w:val="22"/>
          <w:szCs w:val="22"/>
        </w:rPr>
      </w:r>
      <w:r/>
    </w:p>
    <w:p>
      <w:pPr>
        <w:pStyle w:val="1000"/>
        <w:ind w:left="5103"/>
        <w:jc w:val="right"/>
        <w:widowControl w:val="off"/>
        <w:tabs>
          <w:tab w:val="left" w:pos="4962" w:leader="none"/>
          <w:tab w:val="left" w:pos="5103" w:leader="none"/>
        </w:tabs>
        <w:rPr>
          <w:rStyle w:val="1013"/>
          <w:rFonts w:ascii="Verdana" w:hAnsi="Verdana"/>
          <w:color w:val="000000"/>
          <w:sz w:val="22"/>
          <w:szCs w:val="22"/>
        </w:rPr>
      </w:pPr>
      <w:r>
        <w:rPr>
          <w:rStyle w:val="1013"/>
          <w:rFonts w:ascii="Verdana" w:hAnsi="Verdana"/>
          <w:color w:val="000000"/>
          <w:sz w:val="22"/>
          <w:szCs w:val="22"/>
        </w:rPr>
        <w:t xml:space="preserve">Опись 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к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ум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ентов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 Предложе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ния</w:t>
      </w:r>
      <w:r/>
    </w:p>
    <w:p>
      <w:pPr>
        <w:pStyle w:val="1000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к Предл</w:t>
      </w:r>
      <w:r>
        <w:rPr>
          <w:rFonts w:ascii="Verdana" w:hAnsi="Verdana" w:cs="Arial"/>
          <w:bCs/>
          <w:sz w:val="22"/>
          <w:szCs w:val="22"/>
        </w:rPr>
        <w:t xml:space="preserve">ожению </w:t>
      </w:r>
      <w:r>
        <w:rPr>
          <w:rFonts w:ascii="Verdana" w:hAnsi="Verdana" w:cs="Arial"/>
          <w:bCs/>
          <w:sz w:val="22"/>
          <w:szCs w:val="22"/>
        </w:rPr>
        <w:t xml:space="preserve">на участ</w:t>
      </w:r>
      <w:r>
        <w:rPr>
          <w:rFonts w:ascii="Verdana" w:hAnsi="Verdana" w:cs="Arial"/>
          <w:bCs/>
          <w:sz w:val="22"/>
          <w:szCs w:val="22"/>
        </w:rPr>
        <w:t xml:space="preserve">ие в О</w:t>
      </w:r>
      <w:r>
        <w:rPr>
          <w:rFonts w:ascii="Verdana" w:hAnsi="Verdana" w:cs="Arial"/>
          <w:bCs/>
          <w:sz w:val="22"/>
          <w:szCs w:val="22"/>
        </w:rPr>
        <w:t xml:space="preserve">т</w:t>
      </w:r>
      <w:r>
        <w:rPr>
          <w:rFonts w:ascii="Verdana" w:hAnsi="Verdana" w:cs="Arial"/>
          <w:bCs/>
          <w:sz w:val="22"/>
          <w:szCs w:val="22"/>
        </w:rPr>
        <w:t xml:space="preserve">боре</w:t>
      </w:r>
      <w:r/>
    </w:p>
    <w:p>
      <w:pPr>
        <w:pStyle w:val="1000"/>
        <w:jc w:val="right"/>
        <w:tabs>
          <w:tab w:val="left" w:pos="5103" w:leader="none"/>
          <w:tab w:val="left" w:pos="5812" w:leader="none"/>
          <w:tab w:val="left" w:pos="595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21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0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от «___»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_</w:t>
      </w:r>
      <w:r>
        <w:rPr>
          <w:rFonts w:ascii="Verdana" w:hAnsi="Verdana" w:cs="Arial"/>
          <w:bCs/>
          <w:sz w:val="22"/>
          <w:szCs w:val="22"/>
        </w:rPr>
        <w:t xml:space="preserve">________ 202</w:t>
      </w:r>
      <w:r>
        <w:rPr>
          <w:rFonts w:ascii="Verdana" w:hAnsi="Verdana" w:cs="Arial"/>
          <w:bCs/>
          <w:sz w:val="22"/>
          <w:szCs w:val="22"/>
        </w:rPr>
        <w:t xml:space="preserve">3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г</w:t>
      </w:r>
      <w:r>
        <w:rPr>
          <w:rFonts w:ascii="Verdana" w:hAnsi="Verdana" w:cs="Arial"/>
          <w:bCs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ОП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СЬ ДОКУ</w:t>
      </w:r>
      <w:r>
        <w:rPr>
          <w:rFonts w:ascii="Verdana" w:hAnsi="Verdana" w:cs="Arial"/>
          <w:b/>
          <w:sz w:val="22"/>
          <w:szCs w:val="22"/>
        </w:rPr>
        <w:t xml:space="preserve">М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НТОВ,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представляемы</w:t>
      </w:r>
      <w:r>
        <w:rPr>
          <w:rFonts w:ascii="Verdana" w:hAnsi="Verdana" w:cs="Arial"/>
          <w:sz w:val="22"/>
          <w:szCs w:val="22"/>
        </w:rPr>
        <w:t xml:space="preserve">х для участи</w:t>
      </w:r>
      <w:r>
        <w:rPr>
          <w:rFonts w:ascii="Verdana" w:hAnsi="Verdana" w:cs="Arial"/>
          <w:sz w:val="22"/>
          <w:szCs w:val="22"/>
        </w:rPr>
        <w:t xml:space="preserve">я в Отбор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</w:t>
      </w:r>
      <w:r>
        <w:rPr>
          <w:rFonts w:ascii="Verdana" w:hAnsi="Verdana" w:cs="Arial"/>
          <w:sz w:val="22"/>
          <w:szCs w:val="22"/>
        </w:rPr>
        <w:t xml:space="preserve">низ</w:t>
      </w:r>
      <w:r>
        <w:rPr>
          <w:rFonts w:ascii="Verdana" w:hAnsi="Verdana" w:cs="Arial"/>
          <w:sz w:val="22"/>
          <w:szCs w:val="22"/>
        </w:rPr>
        <w:t xml:space="preserve">ации, сп</w:t>
      </w:r>
      <w:r>
        <w:rPr>
          <w:rFonts w:ascii="Verdana" w:hAnsi="Verdana" w:cs="Arial"/>
          <w:sz w:val="22"/>
          <w:szCs w:val="22"/>
        </w:rPr>
        <w:t xml:space="preserve">особной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по организации чартерных авиаперевозок во время проведения регулярного Чемпионата КХЛ сезона 2023–2024 гг.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</w:r>
      <w:r/>
    </w:p>
    <w:p>
      <w:pPr>
        <w:pStyle w:val="1000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</w:t>
      </w:r>
      <w:r>
        <w:rPr>
          <w:rFonts w:ascii="Verdana" w:hAnsi="Verdana" w:cs="Arial"/>
          <w:sz w:val="22"/>
          <w:szCs w:val="22"/>
        </w:rPr>
        <w:t xml:space="preserve">им __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 (наим</w:t>
      </w:r>
      <w:r>
        <w:rPr>
          <w:rFonts w:ascii="Verdana" w:hAnsi="Verdana" w:cs="Arial"/>
          <w:sz w:val="22"/>
          <w:szCs w:val="22"/>
        </w:rPr>
        <w:t xml:space="preserve">енование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</w:t>
      </w:r>
      <w:r>
        <w:rPr>
          <w:rFonts w:ascii="Verdana" w:hAnsi="Verdana" w:cs="Arial"/>
          <w:sz w:val="22"/>
          <w:szCs w:val="22"/>
        </w:rPr>
        <w:t xml:space="preserve">а) подтверждает, что для учас</w:t>
      </w:r>
      <w:r>
        <w:rPr>
          <w:rFonts w:ascii="Verdana" w:hAnsi="Verdana" w:cs="Arial"/>
          <w:sz w:val="22"/>
          <w:szCs w:val="22"/>
        </w:rPr>
        <w:t xml:space="preserve">тия в Отб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ации</w:t>
      </w:r>
      <w:r>
        <w:rPr>
          <w:rFonts w:ascii="Verdana" w:hAnsi="Verdana" w:cs="Arial"/>
          <w:sz w:val="22"/>
          <w:szCs w:val="22"/>
        </w:rPr>
        <w:t xml:space="preserve">, способной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по организации чартерных авиаперевозок во время проведения регулярного Чемпионата КХЛ сезона 2023–2024 гг.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</w:t>
      </w:r>
      <w:r>
        <w:rPr>
          <w:rFonts w:ascii="Verdana" w:hAnsi="Verdana" w:cs="Arial"/>
          <w:sz w:val="22"/>
          <w:szCs w:val="22"/>
        </w:rPr>
        <w:t xml:space="preserve">стровый номер</w:t>
      </w:r>
      <w:r>
        <w:rPr>
          <w:rFonts w:ascii="Verdana" w:hAnsi="Verdana" w:cs="Arial"/>
          <w:sz w:val="22"/>
          <w:szCs w:val="22"/>
        </w:rPr>
        <w:t xml:space="preserve"> про</w:t>
      </w:r>
      <w:r>
        <w:rPr>
          <w:rFonts w:ascii="Verdana" w:hAnsi="Verdana" w:cs="Arial"/>
          <w:sz w:val="22"/>
          <w:szCs w:val="22"/>
        </w:rPr>
        <w:t xml:space="preserve">цедуры: </w:t>
      </w:r>
      <w:r>
        <w:rPr>
          <w:rFonts w:ascii="Verdana" w:hAnsi="Verdana" w:cs="Arial"/>
          <w:sz w:val="22"/>
          <w:szCs w:val="22"/>
        </w:rPr>
        <w:t xml:space="preserve">21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направля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ся</w:t>
      </w:r>
      <w:r>
        <w:rPr>
          <w:rFonts w:ascii="Verdana" w:hAnsi="Verdana" w:cs="Arial"/>
          <w:sz w:val="22"/>
          <w:szCs w:val="22"/>
        </w:rPr>
        <w:t xml:space="preserve"> нижеп</w:t>
      </w:r>
      <w:r>
        <w:rPr>
          <w:rFonts w:ascii="Verdana" w:hAnsi="Verdana" w:cs="Arial"/>
          <w:sz w:val="22"/>
          <w:szCs w:val="22"/>
        </w:rPr>
        <w:t xml:space="preserve">ер</w:t>
      </w:r>
      <w:r>
        <w:rPr>
          <w:rFonts w:ascii="Verdana" w:hAnsi="Verdana" w:cs="Arial"/>
          <w:sz w:val="22"/>
          <w:szCs w:val="22"/>
        </w:rPr>
        <w:t xml:space="preserve">ечисленные</w:t>
      </w:r>
      <w:r>
        <w:rPr>
          <w:rFonts w:ascii="Verdana" w:hAnsi="Verdana" w:cs="Arial"/>
          <w:sz w:val="22"/>
          <w:szCs w:val="22"/>
        </w:rPr>
        <w:t xml:space="preserve"> доку</w:t>
      </w:r>
      <w:r>
        <w:rPr>
          <w:rFonts w:ascii="Verdana" w:hAnsi="Verdana" w:cs="Arial"/>
          <w:sz w:val="22"/>
          <w:szCs w:val="22"/>
        </w:rPr>
        <w:t xml:space="preserve">менты: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tbl>
      <w:tblPr>
        <w:tblW w:w="10708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12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86"/>
        <w:gridCol w:w="6662"/>
        <w:gridCol w:w="1559"/>
        <w:gridCol w:w="1701"/>
      </w:tblGrid>
      <w:tr>
        <w:trPr>
          <w:tblHeader/>
        </w:trPr>
        <w:tc>
          <w:tcPr>
            <w:shd w:val="clear" w:color="000000" w:fill="auto"/>
            <w:tcBorders>
              <w:bottom w:val="single" w:color="000000" w:sz="4" w:space="0"/>
            </w:tcBorders>
            <w:tcW w:w="786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п\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Наимен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докум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нтов</w:t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0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ницы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 __ по __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/>
          </w:p>
        </w:tc>
        <w:tc>
          <w:tcPr>
            <w:shd w:val="clear" w:color="000000" w:fill="auto"/>
            <w:tcBorders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0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Колич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ество страниц</w:t>
            </w:r>
            <w:r/>
          </w:p>
        </w:tc>
      </w:tr>
      <w:tr>
        <w:trPr/>
        <w:tc>
          <w:tcPr>
            <w:tcBorders>
              <w:top w:val="single" w:color="000000" w:sz="4" w:space="0"/>
            </w:tcBorders>
            <w:tcW w:w="786" w:type="dxa"/>
            <w:vAlign w:val="top"/>
            <w:textDirection w:val="lrTb"/>
            <w:noWrap w:val="false"/>
          </w:tcPr>
          <w:p>
            <w:pPr>
              <w:pStyle w:val="1000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1000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00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0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0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rPr>
                <w:rFonts w:ascii="Verdana" w:hAnsi="Verdana" w:cs="Arial"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0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00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0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0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tabs>
                <w:tab w:val="left" w:pos="160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0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0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0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rPr>
                <w:rFonts w:ascii="Verdana" w:hAnsi="Verdana" w:cs="Arial"/>
                <w:b/>
                <w:color w:val="0d0d0d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d0d0d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0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0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0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786" w:type="dxa"/>
            <w:vAlign w:val="top"/>
            <w:textDirection w:val="lrTb"/>
            <w:noWrap w:val="false"/>
          </w:tcPr>
          <w:p>
            <w:pPr>
              <w:pStyle w:val="1000"/>
              <w:numPr>
                <w:ilvl w:val="0"/>
                <w:numId w:val="16"/>
              </w:numPr>
              <w:jc w:val="center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6662" w:type="dxa"/>
            <w:vAlign w:val="top"/>
            <w:textDirection w:val="lrTb"/>
            <w:noWrap w:val="false"/>
          </w:tcPr>
          <w:p>
            <w:pPr>
              <w:pStyle w:val="1000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1000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W w:w="1701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tcBorders>
              <w:bottom w:val="single" w:color="000000" w:sz="4" w:space="0"/>
            </w:tcBorders>
            <w:tcW w:w="9007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ЕГО листов: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/>
          </w:p>
        </w:tc>
      </w:tr>
    </w:tbl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spacing w:after="120"/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/>
    </w:p>
    <w:p>
      <w:pPr>
        <w:pStyle w:val="1000"/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/>
    </w:p>
    <w:p>
      <w:pPr>
        <w:pStyle w:val="1000"/>
        <w:rPr>
          <w:rFonts w:ascii="Verdana" w:hAnsi="Verdana" w:cs="Arial"/>
          <w:bCs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/>
    </w:p>
    <w:p>
      <w:pPr>
        <w:pStyle w:val="1000"/>
        <w:rPr>
          <w:rStyle w:val="1013"/>
          <w:rFonts w:ascii="Verdana" w:hAnsi="Verdana"/>
          <w:b w:val="0"/>
          <w:bCs w:val="0"/>
          <w:sz w:val="22"/>
          <w:szCs w:val="22"/>
        </w:rPr>
      </w:pPr>
      <w:r>
        <w:rPr>
          <w:rStyle w:val="1013"/>
          <w:rFonts w:ascii="Verdana" w:hAnsi="Verdana"/>
          <w:b w:val="0"/>
          <w:bCs w:val="0"/>
          <w:sz w:val="22"/>
          <w:szCs w:val="22"/>
        </w:rPr>
      </w:r>
      <w:r/>
    </w:p>
    <w:p>
      <w:pPr>
        <w:pStyle w:val="10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jc w:val="right"/>
        <w:rPr>
          <w:rStyle w:val="1013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13"/>
          <w:rFonts w:ascii="Verdana" w:hAnsi="Verdana"/>
          <w:color w:val="000000"/>
          <w:sz w:val="22"/>
          <w:szCs w:val="22"/>
        </w:rPr>
      </w:r>
      <w:r/>
    </w:p>
    <w:p>
      <w:pPr>
        <w:pStyle w:val="1000"/>
        <w:jc w:val="right"/>
        <w:rPr>
          <w:rStyle w:val="1013"/>
          <w:rFonts w:ascii="Verdana" w:hAnsi="Verdana"/>
          <w:color w:val="000000"/>
          <w:sz w:val="22"/>
          <w:szCs w:val="22"/>
        </w:rPr>
      </w:pPr>
      <w:r>
        <w:rPr>
          <w:rStyle w:val="1013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13"/>
          <w:rFonts w:ascii="Verdana" w:hAnsi="Verdana"/>
          <w:color w:val="000000"/>
          <w:sz w:val="22"/>
          <w:szCs w:val="22"/>
        </w:rPr>
        <w:t xml:space="preserve">анных</w:t>
      </w:r>
      <w:r/>
    </w:p>
    <w:p>
      <w:pPr>
        <w:pStyle w:val="100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0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21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0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4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/>
    </w:p>
    <w:p>
      <w:pPr>
        <w:pStyle w:val="1055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/>
    </w:p>
    <w:p>
      <w:pPr>
        <w:pStyle w:val="1000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/>
    </w:p>
    <w:p>
      <w:pPr>
        <w:pStyle w:val="1000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/>
    </w:p>
    <w:p>
      <w:pPr>
        <w:pStyle w:val="1000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рсональн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/>
    </w:p>
    <w:p>
      <w:pPr>
        <w:pStyle w:val="1056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/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6485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05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щ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05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5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056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56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485" w:type="dxa"/>
            <w:vAlign w:val="top"/>
            <w:textDirection w:val="lrTb"/>
            <w:noWrap w:val="false"/>
          </w:tcPr>
          <w:p>
            <w:pPr>
              <w:pStyle w:val="105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05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056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485" w:type="dxa"/>
            <w:vAlign w:val="top"/>
            <w:textDirection w:val="lrTb"/>
            <w:noWrap w:val="false"/>
          </w:tcPr>
          <w:p>
            <w:pPr>
              <w:pStyle w:val="105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05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  <w:p>
            <w:pPr>
              <w:pStyle w:val="105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056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485" w:type="dxa"/>
            <w:vAlign w:val="top"/>
            <w:textDirection w:val="lrTb"/>
            <w:noWrap w:val="false"/>
          </w:tcPr>
          <w:p>
            <w:pPr>
              <w:pStyle w:val="105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/>
          </w:p>
        </w:tc>
      </w:tr>
    </w:tbl>
    <w:p>
      <w:pPr>
        <w:pStyle w:val="1056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</w:t>
      </w:r>
      <w:r>
        <w:rPr>
          <w:rFonts w:ascii="Verdana" w:hAnsi="Verdana" w:cs="Arial"/>
          <w:spacing w:val="-1"/>
          <w:szCs w:val="22"/>
        </w:rPr>
        <w:t xml:space="preserve">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/>
    </w:p>
    <w:p>
      <w:pPr>
        <w:pStyle w:val="1056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056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</w:t>
      </w:r>
      <w:r>
        <w:rPr>
          <w:rFonts w:ascii="Verdana" w:hAnsi="Verdana" w:cs="Arial"/>
          <w:szCs w:val="22"/>
        </w:rPr>
        <w:t xml:space="preserve">персо</w:t>
      </w:r>
      <w:r>
        <w:rPr>
          <w:rFonts w:ascii="Verdana" w:hAnsi="Verdana" w:cs="Arial"/>
          <w:szCs w:val="22"/>
        </w:rPr>
        <w:t xml:space="preserve">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</w:t>
      </w:r>
      <w:r>
        <w:rPr>
          <w:rFonts w:ascii="Verdana" w:hAnsi="Verdana" w:cs="Arial"/>
          <w:szCs w:val="22"/>
        </w:rPr>
        <w:t xml:space="preserve">своей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воем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му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</w:t>
      </w:r>
      <w:r>
        <w:rPr>
          <w:rFonts w:ascii="Verdana" w:hAnsi="Verdana" w:cs="Arial"/>
          <w:szCs w:val="22"/>
        </w:rPr>
        <w:t xml:space="preserve">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</w:t>
      </w:r>
      <w:r>
        <w:rPr>
          <w:rFonts w:ascii="Verdana" w:hAnsi="Verdana" w:cs="Arial"/>
          <w:szCs w:val="22"/>
          <w:lang w:val="ru-RU"/>
        </w:rPr>
        <w:t xml:space="preserve">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</w:t>
      </w:r>
      <w:r>
        <w:rPr>
          <w:rFonts w:ascii="Verdana" w:hAnsi="Verdana" w:cs="Arial"/>
          <w:szCs w:val="22"/>
        </w:rPr>
        <w:t xml:space="preserve">тематизацию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вание, уни</w:t>
      </w:r>
      <w:r>
        <w:rPr>
          <w:rFonts w:ascii="Verdana" w:hAnsi="Verdana" w:cs="Arial"/>
          <w:szCs w:val="22"/>
        </w:rPr>
        <w:t xml:space="preserve">чтожение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сональны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</w:t>
      </w:r>
      <w:r>
        <w:rPr>
          <w:rFonts w:ascii="Verdana" w:hAnsi="Verdana" w:cs="Arial"/>
          <w:i/>
          <w:iCs/>
          <w:szCs w:val="22"/>
        </w:rPr>
        <w:t xml:space="preserve">ы</w:t>
      </w:r>
      <w:r>
        <w:rPr>
          <w:rFonts w:ascii="Verdana" w:hAnsi="Verdana" w:cs="Arial"/>
          <w:i/>
          <w:iCs/>
          <w:szCs w:val="22"/>
        </w:rPr>
        <w:t xml:space="preserve"> и места рождени</w:t>
      </w:r>
      <w:r>
        <w:rPr>
          <w:rFonts w:ascii="Verdana" w:hAnsi="Verdana" w:cs="Arial"/>
          <w:i/>
          <w:iCs/>
          <w:szCs w:val="22"/>
        </w:rPr>
        <w:t xml:space="preserve">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</w:t>
      </w:r>
      <w:r>
        <w:rPr>
          <w:rFonts w:ascii="Verdana" w:hAnsi="Verdana" w:cs="Arial"/>
          <w:i/>
          <w:iCs/>
          <w:szCs w:val="22"/>
        </w:rPr>
        <w:t xml:space="preserve">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</w:t>
      </w:r>
      <w:r>
        <w:rPr>
          <w:rFonts w:ascii="Verdana" w:hAnsi="Verdana" w:cs="Arial"/>
          <w:szCs w:val="22"/>
        </w:rPr>
        <w:t xml:space="preserve">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</w:t>
      </w:r>
      <w:r>
        <w:rPr>
          <w:rFonts w:ascii="Verdana" w:hAnsi="Verdana" w:cs="Arial"/>
          <w:color w:val="000000"/>
          <w:szCs w:val="22"/>
        </w:rPr>
        <w:t xml:space="preserve">ижения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«Аванг</w:t>
      </w:r>
      <w:r>
        <w:rPr>
          <w:rFonts w:ascii="Verdana" w:hAnsi="Verdana" w:cs="Arial"/>
          <w:color w:val="000000"/>
          <w:szCs w:val="22"/>
          <w:lang w:val="ru-RU"/>
        </w:rPr>
        <w:t xml:space="preserve">ард»</w:t>
      </w:r>
      <w:r>
        <w:rPr>
          <w:rFonts w:ascii="Verdana" w:hAnsi="Verdana" w:cs="Arial"/>
          <w:color w:val="000000"/>
          <w:szCs w:val="22"/>
        </w:rPr>
        <w:t xml:space="preserve">.</w:t>
      </w:r>
      <w:r/>
    </w:p>
    <w:p>
      <w:pPr>
        <w:pStyle w:val="1056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тупает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мною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</w:t>
      </w:r>
      <w:r>
        <w:rPr>
          <w:rFonts w:ascii="Verdana" w:hAnsi="Verdana" w:cs="Arial"/>
          <w:szCs w:val="22"/>
          <w:lang w:val="ru-RU"/>
        </w:rPr>
        <w:t xml:space="preserve">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</w:t>
      </w:r>
      <w:r>
        <w:rPr>
          <w:rFonts w:ascii="Verdana" w:hAnsi="Verdana" w:cs="Arial"/>
          <w:szCs w:val="22"/>
        </w:rPr>
        <w:t xml:space="preserve">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</w:t>
      </w:r>
      <w:r>
        <w:rPr>
          <w:rFonts w:ascii="Verdana" w:hAnsi="Verdana" w:cs="Arial"/>
          <w:szCs w:val="22"/>
        </w:rPr>
        <w:t xml:space="preserve">е может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/>
    </w:p>
    <w:p>
      <w:pPr>
        <w:pStyle w:val="1056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/>
    </w:p>
    <w:p>
      <w:pPr>
        <w:pStyle w:val="1056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/>
    </w:p>
    <w:p>
      <w:pPr>
        <w:pStyle w:val="1056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160020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pt;mso-wrap-distance-top:0.0pt;mso-wrap-distance-right:9.0pt;mso-wrap-distance-bottom:0.0pt;visibility:visible;" from="225.0pt,12.6pt" to="472.8pt,12.6pt" fillcolor="#FFFFFF" strokecolor="#000000" strokeweight="0.70pt"/>
            </w:pict>
          </mc:Fallback>
        </mc:AlternateContent>
      </w:r>
      <w:r>
        <w:rPr>
          <w:rFonts w:ascii="Verdana" w:hAnsi="Verdana" w:cs="Arial"/>
          <w:spacing w:val="5"/>
          <w:szCs w:val="22"/>
        </w:rPr>
        <w:t xml:space="preserve">«__</w:t>
      </w:r>
      <w:r>
        <w:rPr>
          <w:rFonts w:ascii="Verdana" w:hAnsi="Verdana" w:cs="Arial"/>
          <w:spacing w:val="5"/>
          <w:szCs w:val="22"/>
        </w:rPr>
        <w:t xml:space="preserve">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</w:t>
      </w:r>
      <w:r>
        <w:rPr>
          <w:rFonts w:ascii="Verdana" w:hAnsi="Verdana" w:cs="Arial"/>
          <w:spacing w:val="7"/>
          <w:szCs w:val="22"/>
          <w:lang w:val="ru-RU"/>
        </w:rPr>
        <w:t xml:space="preserve">2</w:t>
      </w:r>
      <w:r>
        <w:rPr>
          <w:rFonts w:ascii="Verdana" w:hAnsi="Verdana" w:cs="Arial"/>
          <w:spacing w:val="7"/>
          <w:szCs w:val="22"/>
          <w:lang w:val="ru-RU"/>
        </w:rPr>
        <w:t xml:space="preserve">3</w:t>
      </w:r>
      <w:r>
        <w:rPr>
          <w:rFonts w:ascii="Verdana" w:hAnsi="Verdana" w:cs="Arial"/>
          <w:spacing w:val="7"/>
          <w:szCs w:val="22"/>
          <w:lang w:val="ru-RU"/>
        </w:rPr>
        <w:t xml:space="preserve"> г.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/>
    </w:p>
    <w:p>
      <w:pPr>
        <w:pStyle w:val="1000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</w:t>
      </w:r>
      <w:r>
        <w:rPr>
          <w:rFonts w:ascii="Verdana" w:hAnsi="Verdana" w:cs="Arial"/>
          <w:i/>
          <w:iCs/>
          <w:sz w:val="22"/>
          <w:szCs w:val="22"/>
        </w:rPr>
        <w:t xml:space="preserve">а подписи</w:t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0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</w:t>
      </w:r>
      <w:r>
        <w:rPr>
          <w:rFonts w:ascii="Verdana" w:hAnsi="Verdana" w:cs="Arial"/>
          <w:b/>
          <w:bCs/>
          <w:sz w:val="22"/>
          <w:szCs w:val="22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</w:rPr>
        <w:t xml:space="preserve"> проект</w:t>
      </w:r>
      <w:r>
        <w:rPr>
          <w:rFonts w:ascii="Verdana" w:hAnsi="Verdana" w:cs="Arial"/>
          <w:b/>
          <w:bCs/>
          <w:sz w:val="22"/>
          <w:szCs w:val="22"/>
        </w:rPr>
        <w:t xml:space="preserve">ом</w:t>
      </w:r>
      <w:r>
        <w:rPr>
          <w:rFonts w:ascii="Verdana" w:hAnsi="Verdana" w:cs="Arial"/>
          <w:b/>
          <w:bCs/>
          <w:sz w:val="22"/>
          <w:szCs w:val="22"/>
        </w:rPr>
        <w:t xml:space="preserve"> договора</w:t>
      </w:r>
      <w:r>
        <w:rPr>
          <w:rFonts w:ascii="Verdana" w:hAnsi="Verdana" w:cs="Arial"/>
          <w:bCs/>
          <w:iCs/>
          <w:sz w:val="22"/>
          <w:szCs w:val="22"/>
        </w:rPr>
      </w:r>
      <w:r/>
    </w:p>
    <w:p>
      <w:pPr>
        <w:pStyle w:val="1000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00"/>
        <w:ind w:right="-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21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/>
    </w:p>
    <w:p>
      <w:pPr>
        <w:pStyle w:val="1000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Претендента/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составл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бланке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/>
    </w:p>
    <w:p>
      <w:pPr>
        <w:pStyle w:val="100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0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ва</w:t>
      </w:r>
      <w:r>
        <w:rPr>
          <w:rFonts w:ascii="Verdana" w:hAnsi="Verdana" w:cs="Arial"/>
          <w:b/>
          <w:sz w:val="22"/>
          <w:szCs w:val="22"/>
        </w:rPr>
        <w:t xml:space="preserve">ние орг</w:t>
      </w:r>
      <w:r>
        <w:rPr>
          <w:rFonts w:ascii="Verdana" w:hAnsi="Verdana" w:cs="Arial"/>
          <w:b/>
          <w:sz w:val="22"/>
          <w:szCs w:val="22"/>
        </w:rPr>
        <w:t xml:space="preserve">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/>
    </w:p>
    <w:p>
      <w:pPr>
        <w:pStyle w:val="100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/>
    </w:p>
    <w:p>
      <w:pPr>
        <w:pStyle w:val="100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</w:r>
      <w:r>
        <w:rPr>
          <w:rFonts w:ascii="Verdana" w:hAnsi="Verdana" w:cs="Arial"/>
          <w:b/>
          <w:sz w:val="22"/>
          <w:szCs w:val="22"/>
        </w:rPr>
        <w:tab/>
      </w:r>
      <w:r/>
    </w:p>
    <w:p>
      <w:pPr>
        <w:pStyle w:val="1000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1000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0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0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</w:t>
      </w:r>
      <w:r>
        <w:rPr>
          <w:rFonts w:ascii="Verdana" w:hAnsi="Verdana" w:cs="Arial"/>
          <w:b/>
          <w:sz w:val="22"/>
          <w:szCs w:val="22"/>
        </w:rPr>
        <w:t xml:space="preserve">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/>
    </w:p>
    <w:p>
      <w:pPr>
        <w:pStyle w:val="1000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оговора 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лное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/>
    </w:p>
    <w:p>
      <w:pPr>
        <w:pStyle w:val="1000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по организации чартерных авиаперевозок во время проведения регулярного Чемпионата КХЛ сезона 2023–2024 гг.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соответствии и на ус</w:t>
      </w:r>
      <w:r>
        <w:rPr>
          <w:rFonts w:ascii="Verdana" w:hAnsi="Verdana" w:cs="Arial"/>
          <w:sz w:val="22"/>
          <w:szCs w:val="22"/>
        </w:rPr>
        <w:t xml:space="preserve">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</w:t>
      </w:r>
      <w:r>
        <w:rPr>
          <w:rFonts w:ascii="Verdana" w:hAnsi="Verdana" w:cs="Arial"/>
          <w:sz w:val="22"/>
          <w:szCs w:val="22"/>
        </w:rPr>
        <w:t xml:space="preserve">ра (в 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у.</w:t>
      </w:r>
      <w:r>
        <w:rPr>
          <w:rFonts w:ascii="Verdana" w:hAnsi="Verdana" w:cs="Arial"/>
          <w:sz w:val="22"/>
          <w:szCs w:val="22"/>
          <w:highlight w:val="lightGray"/>
        </w:rPr>
      </w:r>
      <w:r/>
    </w:p>
    <w:p>
      <w:pPr>
        <w:pStyle w:val="100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                 </w:t>
        <w:tab/>
        <w:t xml:space="preserve"> 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/>
    </w:p>
    <w:p>
      <w:pPr>
        <w:pStyle w:val="1000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/>
    </w:p>
    <w:p>
      <w:pPr>
        <w:pStyle w:val="10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/>
    </w:p>
    <w:p>
      <w:pPr>
        <w:pStyle w:val="100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pStyle w:val="1000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разногл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асий к 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000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/>
    </w:p>
    <w:p>
      <w:pPr>
        <w:pStyle w:val="1000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21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/>
    </w:p>
    <w:p>
      <w:pPr>
        <w:pStyle w:val="1000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/>
    </w:p>
    <w:p>
      <w:pPr>
        <w:pStyle w:val="1000"/>
        <w:contextualSpacing w:val="0"/>
        <w:jc w:val="center"/>
        <w:keepNext/>
        <w:spacing w:before="0" w:after="0" w:line="240" w:lineRule="auto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  <w:outlineLvl w:val="3"/>
        <w:suppressLineNumbers w:val="0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ий к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 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/>
    </w:p>
    <w:p>
      <w:pPr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highlight w:val="none"/>
          <w:lang w:eastAsia="en-US"/>
          <w14:ligatures w14:val="none"/>
        </w:rPr>
        <w:outlineLvl w:val="3"/>
      </w:pP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eastAsia="en-US"/>
        </w:rPr>
        <w:t xml:space="preserve">(в случае составления Протокола разногла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eastAsia="en-US"/>
        </w:rPr>
        <w:t xml:space="preserve">сий, необходимо предоставить его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eastAsia="en-US"/>
        </w:rPr>
        <w:t xml:space="preserve">с печатью и подписью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eastAsia="en-US"/>
        </w:rPr>
        <w:t xml:space="preserve">в формате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val="en-US" w:eastAsia="en-US"/>
        </w:rPr>
        <w:t xml:space="preserve">pdf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eastAsia="en-US"/>
        </w:rPr>
        <w:t xml:space="preserve">, а так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eastAsia="en-US"/>
        </w:rPr>
        <w:t xml:space="preserve">же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eastAsia="en-US"/>
        </w:rPr>
        <w:t xml:space="preserve"> 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eastAsia="en-US"/>
        </w:rPr>
        <w:t xml:space="preserve">в редактируемом формате .</w:t>
      </w:r>
      <w:r>
        <w:rPr>
          <w:rFonts w:ascii="Verdana" w:hAnsi="Verdana" w:cs="Arial"/>
          <w:b w:val="0"/>
          <w:bCs w:val="0"/>
          <w:i/>
          <w:iCs/>
          <w:sz w:val="22"/>
          <w:szCs w:val="22"/>
          <w:highlight w:val="none"/>
          <w:lang w:val="en-US"/>
        </w:rPr>
        <w:t xml:space="preserve">docx)</w:t>
      </w:r>
      <w:r>
        <w:rPr>
          <w:rFonts w:ascii="Verdana" w:hAnsi="Verdana" w:cs="Arial"/>
          <w:b/>
          <w:bCs/>
          <w:sz w:val="22"/>
          <w:szCs w:val="22"/>
          <w:highlight w:val="none"/>
          <w:lang w:eastAsia="en-US"/>
        </w:rPr>
      </w:r>
      <w:r/>
    </w:p>
    <w:p>
      <w:pPr>
        <w:pStyle w:val="1000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ретенд</w:t>
      </w:r>
      <w:r>
        <w:rPr>
          <w:rFonts w:ascii="Verdana" w:hAnsi="Verdana" w:cs="Arial"/>
          <w:b/>
          <w:sz w:val="22"/>
          <w:szCs w:val="22"/>
        </w:rPr>
        <w:t xml:space="preserve">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</w:t>
      </w:r>
      <w:r>
        <w:rPr>
          <w:rFonts w:ascii="Verdana" w:hAnsi="Verdana" w:cs="Arial"/>
          <w:b/>
          <w:bCs/>
          <w:sz w:val="20"/>
          <w:szCs w:val="20"/>
        </w:rPr>
        <w:t xml:space="preserve">е» усло</w:t>
      </w:r>
      <w:r>
        <w:rPr>
          <w:rFonts w:ascii="Verdana" w:hAnsi="Verdana" w:cs="Arial"/>
          <w:b/>
          <w:bCs/>
          <w:sz w:val="20"/>
          <w:szCs w:val="20"/>
        </w:rPr>
        <w:t xml:space="preserve">в</w:t>
      </w:r>
      <w:r>
        <w:rPr>
          <w:rFonts w:ascii="Verdana" w:hAnsi="Verdana" w:cs="Arial"/>
          <w:b/>
          <w:bCs/>
          <w:sz w:val="20"/>
          <w:szCs w:val="20"/>
        </w:rPr>
        <w:t xml:space="preserve">ия Договора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0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0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роекта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ора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0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0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0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0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/>
    </w:p>
    <w:p>
      <w:pPr>
        <w:pStyle w:val="1000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ьные» </w:t>
      </w:r>
      <w:r>
        <w:rPr>
          <w:rFonts w:ascii="Verdana" w:hAnsi="Verdana" w:cs="Arial"/>
          <w:b/>
          <w:bCs/>
          <w:sz w:val="20"/>
          <w:szCs w:val="20"/>
        </w:rPr>
        <w:t xml:space="preserve">условия</w:t>
      </w:r>
      <w:r>
        <w:rPr>
          <w:rFonts w:ascii="Verdana" w:hAnsi="Verdana" w:cs="Arial"/>
          <w:b/>
          <w:bCs/>
          <w:sz w:val="20"/>
          <w:szCs w:val="20"/>
        </w:rPr>
        <w:t xml:space="preserve">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0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0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0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0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нта</w:t>
            </w:r>
            <w:r/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0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0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0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/>
          </w:p>
        </w:tc>
      </w:tr>
    </w:tbl>
    <w:p>
      <w:pPr>
        <w:pStyle w:val="10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</w:t>
      </w:r>
      <w:r>
        <w:rPr>
          <w:rFonts w:ascii="Verdana" w:hAnsi="Verdana" w:cs="Arial"/>
          <w:sz w:val="22"/>
          <w:szCs w:val="22"/>
        </w:rPr>
        <w:t xml:space="preserve">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/>
    </w:p>
    <w:p>
      <w:pPr>
        <w:pStyle w:val="1000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/>
    </w:p>
    <w:p>
      <w:pPr>
        <w:pStyle w:val="10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</w:t>
      </w:r>
      <w:r>
        <w:rPr>
          <w:rFonts w:ascii="Verdana" w:hAnsi="Verdana" w:cs="Arial"/>
          <w:b/>
          <w:sz w:val="20"/>
          <w:szCs w:val="20"/>
        </w:rPr>
        <w:t xml:space="preserve">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/>
    </w:p>
    <w:p>
      <w:pPr>
        <w:pStyle w:val="10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Пр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етенден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а)</w:t>
      </w:r>
      <w:r/>
    </w:p>
    <w:p>
      <w:pPr>
        <w:pStyle w:val="100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/>
    </w:p>
    <w:p>
      <w:pPr>
        <w:pStyle w:val="1000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0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ции:  </w:t>
      </w:r>
      <w:r/>
    </w:p>
    <w:p>
      <w:pPr>
        <w:pStyle w:val="100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фон:</w:t>
        <w:tab/>
      </w:r>
      <w:r>
        <w:rPr>
          <w:rFonts w:ascii="Verdana" w:hAnsi="Verdana" w:cs="Arial"/>
          <w:b/>
          <w:sz w:val="22"/>
          <w:szCs w:val="22"/>
        </w:rPr>
      </w:r>
      <w:r/>
    </w:p>
    <w:p>
      <w:pPr>
        <w:pStyle w:val="100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/>
    </w:p>
    <w:p>
      <w:pPr>
        <w:pStyle w:val="1000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/>
    </w:p>
    <w:p>
      <w:pPr>
        <w:pStyle w:val="1000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00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0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0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/>
    </w:p>
    <w:p>
      <w:pPr>
        <w:pStyle w:val="1000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</w:t>
      </w:r>
      <w:r>
        <w:rPr>
          <w:rFonts w:ascii="Verdana" w:hAnsi="Verdana" w:cs="Arial"/>
          <w:b/>
          <w:bCs/>
          <w:sz w:val="22"/>
          <w:szCs w:val="22"/>
        </w:rPr>
        <w:t xml:space="preserve">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ектами</w:t>
      </w:r>
      <w:r>
        <w:rPr>
          <w:rFonts w:ascii="Verdana" w:hAnsi="Verdana" w:cs="Arial"/>
          <w:b/>
          <w:bCs/>
          <w:sz w:val="22"/>
          <w:szCs w:val="22"/>
        </w:rPr>
      </w:r>
      <w:r/>
    </w:p>
    <w:p>
      <w:pPr>
        <w:pStyle w:val="100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</w:t>
      </w:r>
      <w:r>
        <w:rPr>
          <w:rFonts w:ascii="Verdana" w:hAnsi="Verdana" w:cs="Arial"/>
          <w:color w:val="000000"/>
          <w:sz w:val="22"/>
          <w:szCs w:val="22"/>
        </w:rPr>
        <w:t xml:space="preserve">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Претен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/>
    </w:p>
    <w:p>
      <w:pPr>
        <w:pStyle w:val="1000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волит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по организации чартерных авиаперевозок во время проведения регулярного Чемпионата КХЛ сезона 2023–2024 гг.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</w:t>
      </w:r>
      <w:r>
        <w:rPr>
          <w:rFonts w:ascii="Verdana" w:hAnsi="Verdana" w:cs="Arial"/>
          <w:color w:val="000000"/>
          <w:sz w:val="22"/>
          <w:szCs w:val="22"/>
        </w:rPr>
        <w:t xml:space="preserve">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ХК «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en-US"/>
        </w:rPr>
        <w:t xml:space="preserve">21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заключение </w:t>
      </w:r>
      <w:r>
        <w:rPr>
          <w:rFonts w:ascii="Verdana" w:hAnsi="Verdana" w:cs="Arial"/>
          <w:color w:val="000000"/>
          <w:sz w:val="22"/>
          <w:szCs w:val="22"/>
        </w:rPr>
        <w:t xml:space="preserve">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ьтатам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бора.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                     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/>
    </w:p>
    <w:p>
      <w:pPr>
        <w:pStyle w:val="100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p>
      <w:pPr>
        <w:pStyle w:val="10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</w:t>
      </w:r>
      <w:r>
        <w:rPr>
          <w:rFonts w:ascii="Verdana" w:hAnsi="Verdana" w:cs="Arial"/>
          <w:b/>
          <w:sz w:val="20"/>
          <w:szCs w:val="20"/>
        </w:rPr>
        <w:t xml:space="preserve">н</w:t>
      </w:r>
      <w:r>
        <w:rPr>
          <w:rFonts w:ascii="Verdana" w:hAnsi="Verdana" w:cs="Arial"/>
          <w:b/>
          <w:sz w:val="20"/>
          <w:szCs w:val="20"/>
        </w:rPr>
        <w:t xml:space="preserve">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/>
    </w:p>
    <w:p>
      <w:pPr>
        <w:pStyle w:val="100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/>
    </w:p>
    <w:p>
      <w:pPr>
        <w:pStyle w:val="1000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/>
    </w:p>
    <w:p>
      <w:pPr>
        <w:pStyle w:val="100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/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Calibri">
    <w:panose1 w:val="020F05020202040302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9"/>
      <w:rPr>
        <w:rStyle w:val="1020"/>
      </w:rPr>
      <w:framePr w:wrap="around" w:vAnchor="text" w:hAnchor="margin" w:xAlign="right" w:y="1"/>
    </w:pPr>
    <w:r>
      <w:rPr>
        <w:rStyle w:val="1020"/>
      </w:rPr>
      <w:fldChar w:fldCharType="begin"/>
    </w:r>
    <w:r>
      <w:rPr>
        <w:rStyle w:val="1020"/>
      </w:rPr>
      <w:instrText xml:space="preserve">PAGE  </w:instrText>
    </w:r>
    <w:r>
      <w:rPr>
        <w:rStyle w:val="1020"/>
      </w:rPr>
      <w:fldChar w:fldCharType="end"/>
    </w:r>
    <w:r>
      <w:rPr>
        <w:rStyle w:val="1020"/>
      </w:rPr>
    </w:r>
    <w:r/>
  </w:p>
  <w:p>
    <w:pPr>
      <w:pStyle w:val="101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28"/>
        <w:jc w:val="both"/>
        <w:rPr>
          <w:b/>
          <w:color w:val="ff0000"/>
        </w:rPr>
      </w:pPr>
      <w:r>
        <w:rPr>
          <w:rStyle w:val="1029"/>
          <w:rFonts w:ascii="Verdana" w:hAnsi="Verdana"/>
          <w:b/>
          <w:color w:val="ff0000"/>
        </w:rPr>
        <w:footnoteRef/>
      </w:r>
      <w:r>
        <w:rPr>
          <w:rStyle w:val="1029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</w:t>
      </w:r>
      <w:r>
        <w:rPr>
          <w:rFonts w:ascii="Verdana" w:hAnsi="Verdana" w:cs="Arial"/>
          <w:b/>
          <w:color w:val="ff0000"/>
          <w:sz w:val="18"/>
        </w:rPr>
        <w:t xml:space="preserve">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</w:t>
      </w:r>
      <w:r>
        <w:rPr>
          <w:rFonts w:ascii="Verdana" w:hAnsi="Verdana" w:cs="Arial"/>
          <w:b/>
          <w:color w:val="ff0000"/>
          <w:sz w:val="18"/>
        </w:rPr>
        <w:t xml:space="preserve"> сл</w:t>
      </w:r>
      <w:r>
        <w:rPr>
          <w:rFonts w:ascii="Verdana" w:hAnsi="Verdana" w:cs="Arial"/>
          <w:b/>
          <w:color w:val="ff0000"/>
          <w:sz w:val="18"/>
        </w:rPr>
        <w:t xml:space="preserve">учае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последн</w:t>
      </w:r>
      <w:r>
        <w:rPr>
          <w:rFonts w:ascii="Verdana" w:hAnsi="Verdana" w:cs="Arial"/>
          <w:b/>
          <w:color w:val="ff0000"/>
          <w:sz w:val="18"/>
        </w:rPr>
        <w:t xml:space="preserve">юю страниц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оказания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аналогичных</w:t>
      </w:r>
      <w:r>
        <w:rPr>
          <w:rFonts w:ascii="Verdana" w:hAnsi="Verdana" w:cs="Arial"/>
          <w:b/>
          <w:color w:val="ff0000"/>
          <w:sz w:val="18"/>
        </w:rPr>
        <w:t xml:space="preserve"> услуг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720" w:hanging="360"/>
      </w:pPr>
      <w:rPr>
        <w:b/>
        <w:color w:val="000000"/>
        <w:sz w:val="22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00"/>
        <w:ind w:left="1080" w:hanging="720"/>
      </w:pPr>
      <w:rPr>
        <w:b/>
        <w:color w:val="000000"/>
        <w:sz w:val="22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0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00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00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00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0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0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0"/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pStyle w:val="100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pStyle w:val="10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0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pStyle w:val="1000"/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pStyle w:val="100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0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pStyle w:val="1000"/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pStyle w:val="1000"/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0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0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0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0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0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000"/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pStyle w:val="1000"/>
        <w:ind w:left="1440" w:hanging="360"/>
      </w:pPr>
      <w:rPr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pStyle w:val="10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0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pStyle w:val="1000"/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pStyle w:val="100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0"/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0"/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0"/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0"/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0"/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0"/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0"/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0"/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0"/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0"/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pStyle w:val="100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000"/>
        <w:ind w:left="720" w:hanging="360"/>
      </w:pPr>
      <w:rPr>
        <w:rFonts w:ascii="Verdana" w:hAnsi="Verdana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pStyle w:val="1000"/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0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0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0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0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0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0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0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0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0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0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0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0"/>
        <w:ind w:left="6764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622" w:hanging="180"/>
        <w:tabs>
          <w:tab w:val="num" w:pos="6622" w:leader="none"/>
        </w:tabs>
      </w:pPr>
    </w:lvl>
  </w:abstractNum>
  <w:abstractNum w:abstractNumId="19">
    <w:multiLevelType w:val="hybridMultilevel"/>
    <w:lvl w:ilvl="0">
      <w:start w:val="1"/>
      <w:numFmt w:val="bullet"/>
      <w:pStyle w:val="1045"/>
      <w:isLgl w:val="false"/>
      <w:suff w:val="tab"/>
      <w:lvlText w:val=""/>
      <w:lvlJc w:val="left"/>
      <w:pPr>
        <w:pStyle w:val="1000"/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7047" w:hanging="180"/>
        <w:tabs>
          <w:tab w:val="num" w:pos="7047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0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pStyle w:val="1050"/>
      <w:isLgl w:val="false"/>
      <w:suff w:val="tab"/>
      <w:lvlText w:val="%1."/>
      <w:lvlJc w:val="left"/>
      <w:pPr>
        <w:pStyle w:val="1000"/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000"/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00"/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0"/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0"/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1000"/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0"/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0"/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0"/>
        <w:ind w:left="7080" w:hanging="708"/>
        <w:tabs>
          <w:tab w:val="num" w:pos="708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0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0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0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0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0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0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0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0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0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0"/>
        <w:ind w:left="6764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pStyle w:val="1000"/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pStyle w:val="100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0"/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0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0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0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0"/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00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00"/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0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0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0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0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0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0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0"/>
        <w:ind w:left="2520" w:hanging="216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1000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0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0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0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0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0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0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0"/>
        <w:ind w:left="720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pStyle w:val="1000"/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0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0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0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0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0"/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00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0"/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0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0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0"/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0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0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0"/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0"/>
        <w:ind w:left="654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pStyle w:val="1000"/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pStyle w:val="1000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1000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0"/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0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0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0"/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0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0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0"/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0"/>
        <w:ind w:left="6764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1000"/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00"/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00"/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00"/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00"/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0"/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0"/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0"/>
        <w:ind w:left="7472" w:hanging="1800"/>
        <w:tabs>
          <w:tab w:val="num" w:pos="7472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1000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1000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100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100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1000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100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100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1000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100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720" w:hanging="360"/>
      </w:pPr>
      <w:rPr>
        <w:b/>
        <w:i w:val="0"/>
        <w:iCs w:val="0"/>
        <w:color w:val="000000"/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00"/>
        <w:ind w:left="1080" w:hanging="720"/>
      </w:pPr>
      <w:rPr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0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00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00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00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0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0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0"/>
        <w:ind w:left="2520" w:hanging="2160"/>
      </w:pPr>
      <w:rPr>
        <w:b/>
      </w:rPr>
    </w:lvl>
  </w:abstractNum>
  <w:abstractNum w:abstractNumId="4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622" w:hanging="180"/>
        <w:tabs>
          <w:tab w:val="num" w:pos="6622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0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0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0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0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0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0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0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00"/>
        <w:ind w:left="6480" w:hanging="180"/>
        <w:tabs>
          <w:tab w:val="num" w:pos="6480" w:leader="none"/>
        </w:tabs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2"/>
      </w:rPr>
    </w:lvl>
    <w:lvl w:ilvl="1">
      <w:start w:val="2"/>
      <w:numFmt w:val="decimal"/>
      <w:isLgl w:val="false"/>
      <w:suff w:val="tab"/>
      <w:lvlText w:val="%1.%2"/>
      <w:lvlJc w:val="left"/>
      <w:pPr>
        <w:ind w:left="18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336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450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600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71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86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978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920" w:hanging="144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2"/>
      </w:rPr>
    </w:lvl>
    <w:lvl w:ilvl="1">
      <w:start w:val="2"/>
      <w:numFmt w:val="decimal"/>
      <w:isLgl w:val="false"/>
      <w:suff w:val="tab"/>
      <w:lvlText w:val="%1.%2"/>
      <w:lvlJc w:val="left"/>
      <w:pPr>
        <w:ind w:left="18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336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450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600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71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86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978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920" w:hanging="144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rFonts w:ascii="Verdana" w:hAnsi="Verdana"/>
        <w:b w:val="0"/>
        <w:sz w:val="22"/>
        <w:szCs w:val="22"/>
      </w:rPr>
    </w:lvl>
    <w:lvl w:ilvl="2">
      <w:start w:val="1"/>
      <w:numFmt w:val="decimal"/>
      <w:isLgl w:val="false"/>
      <w:suff w:val="tab"/>
      <w:lvlText w:val="%3.1.1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720" w:hanging="360"/>
      </w:pPr>
      <w:rPr>
        <w:b/>
        <w:color w:val="000000"/>
        <w:sz w:val="22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00"/>
        <w:ind w:left="1080" w:hanging="720"/>
      </w:pPr>
      <w:rPr>
        <w:b/>
        <w:color w:val="000000"/>
        <w:sz w:val="22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0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00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00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00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0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0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0"/>
        <w:ind w:left="2520" w:hanging="2160"/>
      </w:pPr>
      <w:rPr>
        <w:b/>
      </w:r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2"/>
      </w:rPr>
    </w:lvl>
    <w:lvl w:ilvl="1">
      <w:start w:val="2"/>
      <w:numFmt w:val="decimal"/>
      <w:isLgl w:val="false"/>
      <w:suff w:val="tab"/>
      <w:lvlText w:val="%1.%2"/>
      <w:lvlJc w:val="left"/>
      <w:pPr>
        <w:ind w:left="18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336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450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600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714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86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978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0920" w:hanging="144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1000"/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0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00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00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00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0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0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0"/>
        <w:ind w:left="2160" w:hanging="2160"/>
      </w:pPr>
      <w:rPr>
        <w:b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1000"/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0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00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00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00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0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0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0"/>
        <w:ind w:left="2160" w:hanging="2160"/>
      </w:pPr>
      <w:rPr>
        <w:b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720" w:hanging="360"/>
      </w:pPr>
      <w:rPr>
        <w:b/>
        <w:color w:val="000000"/>
        <w:sz w:val="22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00"/>
        <w:ind w:left="1080" w:hanging="720"/>
      </w:pPr>
      <w:rPr>
        <w:b/>
        <w:color w:val="000000"/>
        <w:sz w:val="22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0"/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00"/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00"/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00"/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0"/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0"/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0"/>
        <w:ind w:left="2520" w:hanging="2160"/>
      </w:pPr>
      <w:rPr>
        <w:b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00"/>
        <w:ind w:left="585" w:hanging="585"/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1000"/>
        <w:ind w:left="720" w:hanging="720"/>
      </w:pPr>
      <w:rPr>
        <w:rFonts w:ascii="Verdana" w:hAnsi="Verdana" w:cs="Arial"/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1000"/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1000"/>
        <w:ind w:left="108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1000"/>
        <w:ind w:left="108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1000"/>
        <w:ind w:left="144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00"/>
        <w:ind w:left="144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00"/>
        <w:ind w:left="180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00"/>
        <w:ind w:left="2160" w:hanging="2160"/>
      </w:pPr>
      <w:rPr>
        <w:b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21"/>
  </w:num>
  <w:num w:numId="5">
    <w:abstractNumId w:val="10"/>
  </w:num>
  <w:num w:numId="6">
    <w:abstractNumId w:val="31"/>
  </w:num>
  <w:num w:numId="7">
    <w:abstractNumId w:val="7"/>
  </w:num>
  <w:num w:numId="8">
    <w:abstractNumId w:val="13"/>
  </w:num>
  <w:num w:numId="9">
    <w:abstractNumId w:val="41"/>
  </w:num>
  <w:num w:numId="10">
    <w:abstractNumId w:val="37"/>
  </w:num>
  <w:num w:numId="11">
    <w:abstractNumId w:val="14"/>
  </w:num>
  <w:num w:numId="12">
    <w:abstractNumId w:val="24"/>
  </w:num>
  <w:num w:numId="13">
    <w:abstractNumId w:val="3"/>
  </w:num>
  <w:num w:numId="14">
    <w:abstractNumId w:val="15"/>
  </w:num>
  <w:num w:numId="15">
    <w:abstractNumId w:val="38"/>
  </w:num>
  <w:num w:numId="16">
    <w:abstractNumId w:val="40"/>
  </w:num>
  <w:num w:numId="17">
    <w:abstractNumId w:val="20"/>
  </w:num>
  <w:num w:numId="18">
    <w:abstractNumId w:val="6"/>
  </w:num>
  <w:num w:numId="19">
    <w:abstractNumId w:val="26"/>
  </w:num>
  <w:num w:numId="20">
    <w:abstractNumId w:val="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4"/>
  </w:num>
  <w:num w:numId="25">
    <w:abstractNumId w:val="27"/>
  </w:num>
  <w:num w:numId="26">
    <w:abstractNumId w:val="9"/>
  </w:num>
  <w:num w:numId="27">
    <w:abstractNumId w:val="0"/>
  </w:num>
  <w:num w:numId="28">
    <w:abstractNumId w:val="18"/>
  </w:num>
  <w:num w:numId="29">
    <w:abstractNumId w:val="4"/>
  </w:num>
  <w:num w:numId="30">
    <w:abstractNumId w:val="8"/>
  </w:num>
  <w:num w:numId="31">
    <w:abstractNumId w:val="29"/>
  </w:num>
  <w:num w:numId="32">
    <w:abstractNumId w:val="1"/>
  </w:num>
  <w:num w:numId="33">
    <w:abstractNumId w:val="35"/>
  </w:num>
  <w:num w:numId="34">
    <w:abstractNumId w:val="22"/>
  </w:num>
  <w:num w:numId="35">
    <w:abstractNumId w:val="17"/>
  </w:num>
  <w:num w:numId="36">
    <w:abstractNumId w:val="39"/>
  </w:num>
  <w:num w:numId="37">
    <w:abstractNumId w:val="16"/>
  </w:num>
  <w:num w:numId="38">
    <w:abstractNumId w:val="2"/>
  </w:num>
  <w:num w:numId="39">
    <w:abstractNumId w:val="28"/>
  </w:num>
  <w:num w:numId="40">
    <w:abstractNumId w:val="11"/>
  </w:num>
  <w:num w:numId="41">
    <w:abstractNumId w:val="23"/>
  </w:num>
  <w:num w:numId="42">
    <w:abstractNumId w:val="32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22">
    <w:name w:val="Heading 1"/>
    <w:basedOn w:val="1000"/>
    <w:next w:val="1000"/>
    <w:link w:val="82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23">
    <w:name w:val="Heading 1 Char"/>
    <w:link w:val="822"/>
    <w:uiPriority w:val="9"/>
    <w:rPr>
      <w:rFonts w:ascii="Arial" w:hAnsi="Arial" w:eastAsia="Arial" w:cs="Arial"/>
      <w:sz w:val="40"/>
      <w:szCs w:val="40"/>
    </w:rPr>
  </w:style>
  <w:style w:type="paragraph" w:styleId="824">
    <w:name w:val="Heading 2"/>
    <w:basedOn w:val="1000"/>
    <w:next w:val="1000"/>
    <w:link w:val="82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25">
    <w:name w:val="Heading 2 Char"/>
    <w:link w:val="824"/>
    <w:uiPriority w:val="9"/>
    <w:rPr>
      <w:rFonts w:ascii="Arial" w:hAnsi="Arial" w:eastAsia="Arial" w:cs="Arial"/>
      <w:sz w:val="34"/>
    </w:rPr>
  </w:style>
  <w:style w:type="paragraph" w:styleId="826">
    <w:name w:val="Heading 3"/>
    <w:basedOn w:val="1000"/>
    <w:next w:val="1000"/>
    <w:link w:val="82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27">
    <w:name w:val="Heading 3 Char"/>
    <w:link w:val="826"/>
    <w:uiPriority w:val="9"/>
    <w:rPr>
      <w:rFonts w:ascii="Arial" w:hAnsi="Arial" w:eastAsia="Arial" w:cs="Arial"/>
      <w:sz w:val="30"/>
      <w:szCs w:val="30"/>
    </w:rPr>
  </w:style>
  <w:style w:type="paragraph" w:styleId="828">
    <w:name w:val="Heading 4"/>
    <w:basedOn w:val="1000"/>
    <w:next w:val="1000"/>
    <w:link w:val="82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29">
    <w:name w:val="Heading 4 Char"/>
    <w:link w:val="828"/>
    <w:uiPriority w:val="9"/>
    <w:rPr>
      <w:rFonts w:ascii="Arial" w:hAnsi="Arial" w:eastAsia="Arial" w:cs="Arial"/>
      <w:b/>
      <w:bCs/>
      <w:sz w:val="26"/>
      <w:szCs w:val="26"/>
    </w:rPr>
  </w:style>
  <w:style w:type="paragraph" w:styleId="830">
    <w:name w:val="Heading 5"/>
    <w:basedOn w:val="1000"/>
    <w:next w:val="1000"/>
    <w:link w:val="83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31">
    <w:name w:val="Heading 5 Char"/>
    <w:link w:val="830"/>
    <w:uiPriority w:val="9"/>
    <w:rPr>
      <w:rFonts w:ascii="Arial" w:hAnsi="Arial" w:eastAsia="Arial" w:cs="Arial"/>
      <w:b/>
      <w:bCs/>
      <w:sz w:val="24"/>
      <w:szCs w:val="24"/>
    </w:rPr>
  </w:style>
  <w:style w:type="paragraph" w:styleId="832">
    <w:name w:val="Heading 6"/>
    <w:basedOn w:val="1000"/>
    <w:next w:val="1000"/>
    <w:link w:val="83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33">
    <w:name w:val="Heading 6 Char"/>
    <w:link w:val="832"/>
    <w:uiPriority w:val="9"/>
    <w:rPr>
      <w:rFonts w:ascii="Arial" w:hAnsi="Arial" w:eastAsia="Arial" w:cs="Arial"/>
      <w:b/>
      <w:bCs/>
      <w:sz w:val="22"/>
      <w:szCs w:val="22"/>
    </w:rPr>
  </w:style>
  <w:style w:type="paragraph" w:styleId="834">
    <w:name w:val="Heading 7"/>
    <w:basedOn w:val="1000"/>
    <w:next w:val="1000"/>
    <w:link w:val="83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35">
    <w:name w:val="Heading 7 Char"/>
    <w:link w:val="83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36">
    <w:name w:val="Heading 8"/>
    <w:basedOn w:val="1000"/>
    <w:next w:val="1000"/>
    <w:link w:val="83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37">
    <w:name w:val="Heading 8 Char"/>
    <w:link w:val="836"/>
    <w:uiPriority w:val="9"/>
    <w:rPr>
      <w:rFonts w:ascii="Arial" w:hAnsi="Arial" w:eastAsia="Arial" w:cs="Arial"/>
      <w:i/>
      <w:iCs/>
      <w:sz w:val="22"/>
      <w:szCs w:val="22"/>
    </w:rPr>
  </w:style>
  <w:style w:type="paragraph" w:styleId="838">
    <w:name w:val="Heading 9"/>
    <w:basedOn w:val="1000"/>
    <w:next w:val="1000"/>
    <w:link w:val="83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39">
    <w:name w:val="Heading 9 Char"/>
    <w:link w:val="838"/>
    <w:uiPriority w:val="9"/>
    <w:rPr>
      <w:rFonts w:ascii="Arial" w:hAnsi="Arial" w:eastAsia="Arial" w:cs="Arial"/>
      <w:i/>
      <w:iCs/>
      <w:sz w:val="21"/>
      <w:szCs w:val="21"/>
    </w:rPr>
  </w:style>
  <w:style w:type="paragraph" w:styleId="840">
    <w:name w:val="List Paragraph"/>
    <w:basedOn w:val="1000"/>
    <w:uiPriority w:val="34"/>
    <w:qFormat/>
    <w:pPr>
      <w:contextualSpacing/>
      <w:ind w:left="720"/>
    </w:pPr>
  </w:style>
  <w:style w:type="paragraph" w:styleId="841">
    <w:name w:val="No Spacing"/>
    <w:uiPriority w:val="1"/>
    <w:qFormat/>
    <w:pPr>
      <w:spacing w:before="0" w:after="0" w:line="240" w:lineRule="auto"/>
    </w:pPr>
  </w:style>
  <w:style w:type="paragraph" w:styleId="842">
    <w:name w:val="Title"/>
    <w:basedOn w:val="1000"/>
    <w:next w:val="1000"/>
    <w:link w:val="84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43">
    <w:name w:val="Title Char"/>
    <w:link w:val="842"/>
    <w:uiPriority w:val="10"/>
    <w:rPr>
      <w:sz w:val="48"/>
      <w:szCs w:val="48"/>
    </w:rPr>
  </w:style>
  <w:style w:type="paragraph" w:styleId="844">
    <w:name w:val="Subtitle"/>
    <w:basedOn w:val="1000"/>
    <w:next w:val="1000"/>
    <w:link w:val="845"/>
    <w:uiPriority w:val="11"/>
    <w:qFormat/>
    <w:pPr>
      <w:spacing w:before="200" w:after="200"/>
    </w:pPr>
    <w:rPr>
      <w:sz w:val="24"/>
      <w:szCs w:val="24"/>
    </w:rPr>
  </w:style>
  <w:style w:type="character" w:styleId="845">
    <w:name w:val="Subtitle Char"/>
    <w:link w:val="844"/>
    <w:uiPriority w:val="11"/>
    <w:rPr>
      <w:sz w:val="24"/>
      <w:szCs w:val="24"/>
    </w:rPr>
  </w:style>
  <w:style w:type="paragraph" w:styleId="846">
    <w:name w:val="Quote"/>
    <w:basedOn w:val="1000"/>
    <w:next w:val="1000"/>
    <w:link w:val="847"/>
    <w:uiPriority w:val="29"/>
    <w:qFormat/>
    <w:pPr>
      <w:ind w:left="720" w:right="720"/>
    </w:pPr>
    <w:rPr>
      <w:i/>
    </w:rPr>
  </w:style>
  <w:style w:type="character" w:styleId="847">
    <w:name w:val="Quote Char"/>
    <w:link w:val="846"/>
    <w:uiPriority w:val="29"/>
    <w:rPr>
      <w:i/>
    </w:rPr>
  </w:style>
  <w:style w:type="paragraph" w:styleId="848">
    <w:name w:val="Intense Quote"/>
    <w:basedOn w:val="1000"/>
    <w:next w:val="1000"/>
    <w:link w:val="84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49">
    <w:name w:val="Intense Quote Char"/>
    <w:link w:val="848"/>
    <w:uiPriority w:val="30"/>
    <w:rPr>
      <w:i/>
    </w:rPr>
  </w:style>
  <w:style w:type="paragraph" w:styleId="850">
    <w:name w:val="Header"/>
    <w:basedOn w:val="1000"/>
    <w:link w:val="85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51">
    <w:name w:val="Header Char"/>
    <w:link w:val="850"/>
    <w:uiPriority w:val="99"/>
  </w:style>
  <w:style w:type="paragraph" w:styleId="852">
    <w:name w:val="Footer"/>
    <w:basedOn w:val="1000"/>
    <w:link w:val="85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53">
    <w:name w:val="Footer Char"/>
    <w:link w:val="852"/>
    <w:uiPriority w:val="99"/>
  </w:style>
  <w:style w:type="paragraph" w:styleId="854">
    <w:name w:val="Caption"/>
    <w:basedOn w:val="1000"/>
    <w:next w:val="10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55">
    <w:name w:val="Caption Char"/>
    <w:basedOn w:val="854"/>
    <w:link w:val="852"/>
    <w:uiPriority w:val="99"/>
  </w:style>
  <w:style w:type="table" w:styleId="85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5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6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8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8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8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8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8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9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9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9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9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9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9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0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0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0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2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2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2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2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2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2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2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4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4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4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5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5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5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5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5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5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5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5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5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5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6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6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6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6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6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6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6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6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7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7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7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7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7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7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7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7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7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7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8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8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82">
    <w:name w:val="Hyperlink"/>
    <w:uiPriority w:val="99"/>
    <w:unhideWhenUsed/>
    <w:rPr>
      <w:color w:val="0000ff" w:themeColor="hyperlink"/>
      <w:u w:val="single"/>
    </w:rPr>
  </w:style>
  <w:style w:type="paragraph" w:styleId="983">
    <w:name w:val="footnote text"/>
    <w:basedOn w:val="1000"/>
    <w:link w:val="984"/>
    <w:uiPriority w:val="99"/>
    <w:semiHidden/>
    <w:unhideWhenUsed/>
    <w:pPr>
      <w:spacing w:after="40" w:line="240" w:lineRule="auto"/>
    </w:pPr>
    <w:rPr>
      <w:sz w:val="18"/>
    </w:rPr>
  </w:style>
  <w:style w:type="character" w:styleId="984">
    <w:name w:val="Footnote Text Char"/>
    <w:link w:val="983"/>
    <w:uiPriority w:val="99"/>
    <w:rPr>
      <w:sz w:val="18"/>
    </w:rPr>
  </w:style>
  <w:style w:type="character" w:styleId="985">
    <w:name w:val="footnote reference"/>
    <w:uiPriority w:val="99"/>
    <w:unhideWhenUsed/>
    <w:rPr>
      <w:vertAlign w:val="superscript"/>
    </w:rPr>
  </w:style>
  <w:style w:type="paragraph" w:styleId="986">
    <w:name w:val="endnote text"/>
    <w:basedOn w:val="1000"/>
    <w:link w:val="987"/>
    <w:uiPriority w:val="99"/>
    <w:semiHidden/>
    <w:unhideWhenUsed/>
    <w:pPr>
      <w:spacing w:after="0" w:line="240" w:lineRule="auto"/>
    </w:pPr>
    <w:rPr>
      <w:sz w:val="20"/>
    </w:rPr>
  </w:style>
  <w:style w:type="character" w:styleId="987">
    <w:name w:val="Endnote Text Char"/>
    <w:link w:val="986"/>
    <w:uiPriority w:val="99"/>
    <w:rPr>
      <w:sz w:val="20"/>
    </w:rPr>
  </w:style>
  <w:style w:type="character" w:styleId="988">
    <w:name w:val="endnote reference"/>
    <w:uiPriority w:val="99"/>
    <w:semiHidden/>
    <w:unhideWhenUsed/>
    <w:rPr>
      <w:vertAlign w:val="superscript"/>
    </w:rPr>
  </w:style>
  <w:style w:type="paragraph" w:styleId="989">
    <w:name w:val="toc 1"/>
    <w:basedOn w:val="1000"/>
    <w:next w:val="1000"/>
    <w:uiPriority w:val="39"/>
    <w:unhideWhenUsed/>
    <w:pPr>
      <w:ind w:left="0" w:right="0" w:firstLine="0"/>
      <w:spacing w:after="57"/>
    </w:pPr>
  </w:style>
  <w:style w:type="paragraph" w:styleId="990">
    <w:name w:val="toc 2"/>
    <w:basedOn w:val="1000"/>
    <w:next w:val="1000"/>
    <w:uiPriority w:val="39"/>
    <w:unhideWhenUsed/>
    <w:pPr>
      <w:ind w:left="283" w:right="0" w:firstLine="0"/>
      <w:spacing w:after="57"/>
    </w:pPr>
  </w:style>
  <w:style w:type="paragraph" w:styleId="991">
    <w:name w:val="toc 3"/>
    <w:basedOn w:val="1000"/>
    <w:next w:val="1000"/>
    <w:uiPriority w:val="39"/>
    <w:unhideWhenUsed/>
    <w:pPr>
      <w:ind w:left="567" w:right="0" w:firstLine="0"/>
      <w:spacing w:after="57"/>
    </w:pPr>
  </w:style>
  <w:style w:type="paragraph" w:styleId="992">
    <w:name w:val="toc 4"/>
    <w:basedOn w:val="1000"/>
    <w:next w:val="1000"/>
    <w:uiPriority w:val="39"/>
    <w:unhideWhenUsed/>
    <w:pPr>
      <w:ind w:left="850" w:right="0" w:firstLine="0"/>
      <w:spacing w:after="57"/>
    </w:pPr>
  </w:style>
  <w:style w:type="paragraph" w:styleId="993">
    <w:name w:val="toc 5"/>
    <w:basedOn w:val="1000"/>
    <w:next w:val="1000"/>
    <w:uiPriority w:val="39"/>
    <w:unhideWhenUsed/>
    <w:pPr>
      <w:ind w:left="1134" w:right="0" w:firstLine="0"/>
      <w:spacing w:after="57"/>
    </w:pPr>
  </w:style>
  <w:style w:type="paragraph" w:styleId="994">
    <w:name w:val="toc 6"/>
    <w:basedOn w:val="1000"/>
    <w:next w:val="1000"/>
    <w:uiPriority w:val="39"/>
    <w:unhideWhenUsed/>
    <w:pPr>
      <w:ind w:left="1417" w:right="0" w:firstLine="0"/>
      <w:spacing w:after="57"/>
    </w:pPr>
  </w:style>
  <w:style w:type="paragraph" w:styleId="995">
    <w:name w:val="toc 7"/>
    <w:basedOn w:val="1000"/>
    <w:next w:val="1000"/>
    <w:uiPriority w:val="39"/>
    <w:unhideWhenUsed/>
    <w:pPr>
      <w:ind w:left="1701" w:right="0" w:firstLine="0"/>
      <w:spacing w:after="57"/>
    </w:pPr>
  </w:style>
  <w:style w:type="paragraph" w:styleId="996">
    <w:name w:val="toc 8"/>
    <w:basedOn w:val="1000"/>
    <w:next w:val="1000"/>
    <w:uiPriority w:val="39"/>
    <w:unhideWhenUsed/>
    <w:pPr>
      <w:ind w:left="1984" w:right="0" w:firstLine="0"/>
      <w:spacing w:after="57"/>
    </w:pPr>
  </w:style>
  <w:style w:type="paragraph" w:styleId="997">
    <w:name w:val="toc 9"/>
    <w:basedOn w:val="1000"/>
    <w:next w:val="1000"/>
    <w:uiPriority w:val="39"/>
    <w:unhideWhenUsed/>
    <w:pPr>
      <w:ind w:left="2268" w:right="0" w:firstLine="0"/>
      <w:spacing w:after="57"/>
    </w:pPr>
  </w:style>
  <w:style w:type="paragraph" w:styleId="998">
    <w:name w:val="TOC Heading"/>
    <w:uiPriority w:val="39"/>
    <w:unhideWhenUsed/>
  </w:style>
  <w:style w:type="paragraph" w:styleId="999">
    <w:name w:val="table of figures"/>
    <w:basedOn w:val="1000"/>
    <w:next w:val="1000"/>
    <w:uiPriority w:val="99"/>
    <w:unhideWhenUsed/>
    <w:pPr>
      <w:spacing w:after="0" w:afterAutospacing="0"/>
    </w:pPr>
  </w:style>
  <w:style w:type="paragraph" w:styleId="1000" w:default="1">
    <w:name w:val="Normal"/>
    <w:next w:val="1000"/>
    <w:link w:val="1000"/>
    <w:qFormat/>
    <w:rPr>
      <w:sz w:val="24"/>
      <w:szCs w:val="24"/>
      <w:lang w:val="ru-RU" w:eastAsia="ru-RU" w:bidi="ar-SA"/>
    </w:rPr>
  </w:style>
  <w:style w:type="paragraph" w:styleId="1001">
    <w:name w:val="Заголовок 1"/>
    <w:basedOn w:val="1000"/>
    <w:next w:val="1000"/>
    <w:link w:val="100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02">
    <w:name w:val="Заголовок 2,Заголовок 2 Знак"/>
    <w:basedOn w:val="1000"/>
    <w:next w:val="1000"/>
    <w:link w:val="100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03">
    <w:name w:val="Заголовок 3"/>
    <w:basedOn w:val="1000"/>
    <w:next w:val="1000"/>
    <w:link w:val="101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04">
    <w:name w:val="Заголовок 4"/>
    <w:basedOn w:val="1000"/>
    <w:next w:val="1000"/>
    <w:link w:val="1000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05">
    <w:name w:val="Заголовок 5"/>
    <w:basedOn w:val="1000"/>
    <w:next w:val="1000"/>
    <w:link w:val="100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06">
    <w:name w:val="Заголовок 6"/>
    <w:basedOn w:val="1000"/>
    <w:next w:val="1000"/>
    <w:link w:val="100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07">
    <w:name w:val="Заголовок 7"/>
    <w:basedOn w:val="1000"/>
    <w:next w:val="1000"/>
    <w:link w:val="1054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08">
    <w:name w:val="Заголовок 8"/>
    <w:basedOn w:val="1000"/>
    <w:next w:val="1000"/>
    <w:link w:val="1058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09">
    <w:name w:val="Заголовок 9"/>
    <w:basedOn w:val="1000"/>
    <w:next w:val="1000"/>
    <w:link w:val="100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10">
    <w:name w:val="Основной шрифт абзаца"/>
    <w:next w:val="1010"/>
    <w:link w:val="1000"/>
    <w:semiHidden/>
  </w:style>
  <w:style w:type="table" w:styleId="1011">
    <w:name w:val="Обычная таблица"/>
    <w:next w:val="1011"/>
    <w:link w:val="1000"/>
    <w:semiHidden/>
    <w:tblPr/>
  </w:style>
  <w:style w:type="numbering" w:styleId="1012">
    <w:name w:val="Нет списка"/>
    <w:next w:val="1012"/>
    <w:link w:val="1000"/>
    <w:semiHidden/>
  </w:style>
  <w:style w:type="character" w:styleId="1013">
    <w:name w:val="Заголовок 3 Знак"/>
    <w:next w:val="1013"/>
    <w:link w:val="100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14">
    <w:name w:val=" Знак2"/>
    <w:basedOn w:val="1000"/>
    <w:next w:val="1014"/>
    <w:link w:val="10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15">
    <w:name w:val="Гиперссылка"/>
    <w:next w:val="1015"/>
    <w:link w:val="1000"/>
    <w:uiPriority w:val="99"/>
    <w:rPr>
      <w:color w:val="0000ff"/>
      <w:u w:val="single"/>
    </w:rPr>
  </w:style>
  <w:style w:type="paragraph" w:styleId="1016">
    <w:name w:val="Основной текст 2"/>
    <w:basedOn w:val="1000"/>
    <w:next w:val="1016"/>
    <w:link w:val="1000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17">
    <w:name w:val="Основной текст с отступом 3"/>
    <w:basedOn w:val="1000"/>
    <w:next w:val="1017"/>
    <w:link w:val="1000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18">
    <w:name w:val="Верхний колонтитул"/>
    <w:basedOn w:val="1000"/>
    <w:next w:val="1018"/>
    <w:link w:val="1070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19">
    <w:name w:val="Нижний колонтитул"/>
    <w:basedOn w:val="1000"/>
    <w:next w:val="1019"/>
    <w:link w:val="1059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20">
    <w:name w:val="Номер страницы"/>
    <w:basedOn w:val="1010"/>
    <w:next w:val="1020"/>
    <w:link w:val="1000"/>
  </w:style>
  <w:style w:type="paragraph" w:styleId="1021">
    <w:name w:val="ConsPlusNormal"/>
    <w:next w:val="1021"/>
    <w:link w:val="1000"/>
    <w:pPr>
      <w:ind w:firstLine="720"/>
    </w:pPr>
    <w:rPr>
      <w:rFonts w:ascii="Arial" w:hAnsi="Arial" w:cs="Arial"/>
      <w:lang w:val="ru-RU" w:eastAsia="ru-RU" w:bidi="ar-SA"/>
    </w:rPr>
  </w:style>
  <w:style w:type="paragraph" w:styleId="1022">
    <w:name w:val="Основной текст"/>
    <w:basedOn w:val="1000"/>
    <w:next w:val="1022"/>
    <w:link w:val="1000"/>
    <w:pPr>
      <w:spacing w:after="120"/>
    </w:pPr>
  </w:style>
  <w:style w:type="paragraph" w:styleId="1023">
    <w:name w:val="Основной текст 3"/>
    <w:basedOn w:val="1000"/>
    <w:next w:val="1023"/>
    <w:link w:val="1000"/>
    <w:pPr>
      <w:spacing w:after="120"/>
    </w:pPr>
    <w:rPr>
      <w:sz w:val="16"/>
      <w:szCs w:val="16"/>
    </w:rPr>
  </w:style>
  <w:style w:type="paragraph" w:styleId="1024">
    <w:name w:val="Макс"/>
    <w:basedOn w:val="1000"/>
    <w:next w:val="1024"/>
    <w:link w:val="1000"/>
    <w:pPr>
      <w:ind w:firstLine="567"/>
      <w:jc w:val="both"/>
    </w:pPr>
    <w:rPr>
      <w:sz w:val="28"/>
      <w:szCs w:val="20"/>
    </w:rPr>
  </w:style>
  <w:style w:type="paragraph" w:styleId="1025">
    <w:name w:val="Обычный (веб)"/>
    <w:basedOn w:val="1000"/>
    <w:next w:val="1025"/>
    <w:link w:val="1000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26">
    <w:name w:val="rvts314512"/>
    <w:next w:val="1026"/>
    <w:link w:val="1000"/>
    <w:rPr>
      <w:rFonts w:ascii="Verdana" w:hAnsi="Verdana"/>
      <w:b/>
      <w:bCs/>
      <w:color w:val="000000"/>
      <w:sz w:val="16"/>
      <w:szCs w:val="16"/>
      <w:u w:val="none"/>
    </w:rPr>
  </w:style>
  <w:style w:type="character" w:styleId="1027">
    <w:name w:val="Строгий"/>
    <w:next w:val="1027"/>
    <w:link w:val="1000"/>
    <w:qFormat/>
    <w:rPr>
      <w:b/>
      <w:bCs/>
    </w:rPr>
  </w:style>
  <w:style w:type="paragraph" w:styleId="1028">
    <w:name w:val="Текст сноски,Footnote Text Char,Char Char"/>
    <w:basedOn w:val="1000"/>
    <w:next w:val="1028"/>
    <w:link w:val="1063"/>
    <w:semiHidden/>
    <w:rPr>
      <w:sz w:val="20"/>
      <w:szCs w:val="20"/>
    </w:rPr>
  </w:style>
  <w:style w:type="character" w:styleId="1029">
    <w:name w:val="Знак сноски"/>
    <w:next w:val="1029"/>
    <w:link w:val="1000"/>
    <w:uiPriority w:val="99"/>
    <w:rPr>
      <w:vertAlign w:val="superscript"/>
    </w:rPr>
  </w:style>
  <w:style w:type="paragraph" w:styleId="1030">
    <w:name w:val="Оглавление 3"/>
    <w:basedOn w:val="1000"/>
    <w:next w:val="1000"/>
    <w:link w:val="1000"/>
    <w:semiHidden/>
    <w:pPr>
      <w:ind w:left="480"/>
      <w:tabs>
        <w:tab w:val="right" w:pos="9360" w:leader="dot"/>
      </w:tabs>
    </w:pPr>
  </w:style>
  <w:style w:type="paragraph" w:styleId="1031">
    <w:name w:val="Оглавление 4"/>
    <w:basedOn w:val="1000"/>
    <w:next w:val="1000"/>
    <w:link w:val="1000"/>
    <w:semiHidden/>
    <w:pPr>
      <w:ind w:left="360"/>
      <w:tabs>
        <w:tab w:val="right" w:pos="9360" w:leader="dot"/>
      </w:tabs>
    </w:pPr>
  </w:style>
  <w:style w:type="paragraph" w:styleId="1032">
    <w:name w:val="Текст выноски"/>
    <w:basedOn w:val="1000"/>
    <w:next w:val="1032"/>
    <w:link w:val="1000"/>
    <w:semiHidden/>
    <w:rPr>
      <w:rFonts w:ascii="Tahoma" w:hAnsi="Tahoma" w:cs="Tahoma"/>
      <w:sz w:val="16"/>
      <w:szCs w:val="16"/>
    </w:rPr>
  </w:style>
  <w:style w:type="paragraph" w:styleId="1033">
    <w:name w:val="Основной текст с отступом"/>
    <w:basedOn w:val="1000"/>
    <w:next w:val="1033"/>
    <w:link w:val="1000"/>
    <w:pPr>
      <w:ind w:left="283"/>
      <w:spacing w:after="120"/>
    </w:pPr>
  </w:style>
  <w:style w:type="paragraph" w:styleId="1034">
    <w:name w:val="Оглавление 1"/>
    <w:basedOn w:val="1000"/>
    <w:next w:val="1000"/>
    <w:link w:val="1000"/>
    <w:semiHidden/>
  </w:style>
  <w:style w:type="paragraph" w:styleId="1035">
    <w:name w:val="0.Heading-SEICL"/>
    <w:basedOn w:val="1000"/>
    <w:next w:val="1035"/>
    <w:link w:val="1000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36">
    <w:name w:val="1.Heading-SakhIIProject"/>
    <w:basedOn w:val="1000"/>
    <w:next w:val="1036"/>
    <w:link w:val="1000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37">
    <w:name w:val="4.Heading-Section"/>
    <w:next w:val="1037"/>
    <w:link w:val="1000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38">
    <w:name w:val="Normal Bullet List (outline)"/>
    <w:next w:val="1038"/>
    <w:link w:val="1000"/>
    <w:pPr>
      <w:jc w:val="both"/>
      <w:spacing w:before="120" w:after="120"/>
    </w:pPr>
    <w:rPr>
      <w:sz w:val="26"/>
      <w:lang w:val="en-US" w:eastAsia="en-US" w:bidi="ar-SA"/>
    </w:rPr>
  </w:style>
  <w:style w:type="table" w:styleId="1039">
    <w:name w:val="Сетка таблицы"/>
    <w:basedOn w:val="1011"/>
    <w:next w:val="1039"/>
    <w:link w:val="1000"/>
    <w:pPr>
      <w:widowControl w:val="off"/>
    </w:pPr>
    <w:tblPr/>
  </w:style>
  <w:style w:type="paragraph" w:styleId="1040">
    <w:name w:val="Название"/>
    <w:basedOn w:val="1000"/>
    <w:next w:val="1040"/>
    <w:link w:val="1000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41">
    <w:name w:val="Таблица шапка"/>
    <w:basedOn w:val="1000"/>
    <w:next w:val="1041"/>
    <w:link w:val="1000"/>
    <w:pPr>
      <w:ind w:left="57" w:right="57"/>
      <w:keepNext/>
      <w:spacing w:before="40" w:after="40"/>
    </w:pPr>
    <w:rPr>
      <w:sz w:val="22"/>
      <w:szCs w:val="20"/>
    </w:rPr>
  </w:style>
  <w:style w:type="paragraph" w:styleId="1042">
    <w:name w:val="Таблица текст"/>
    <w:basedOn w:val="1000"/>
    <w:next w:val="1042"/>
    <w:link w:val="1000"/>
    <w:pPr>
      <w:ind w:left="57" w:right="57"/>
      <w:spacing w:before="40" w:after="40"/>
    </w:pPr>
    <w:rPr>
      <w:szCs w:val="20"/>
    </w:rPr>
  </w:style>
  <w:style w:type="paragraph" w:styleId="1043">
    <w:name w:val="Табличный 12Ц1"/>
    <w:basedOn w:val="1000"/>
    <w:next w:val="1043"/>
    <w:link w:val="1000"/>
    <w:pPr>
      <w:jc w:val="center"/>
    </w:pPr>
    <w:rPr>
      <w:szCs w:val="20"/>
    </w:rPr>
  </w:style>
  <w:style w:type="paragraph" w:styleId="1044">
    <w:name w:val="Табличный 12Л1"/>
    <w:basedOn w:val="1000"/>
    <w:next w:val="1044"/>
    <w:link w:val="1000"/>
    <w:rPr>
      <w:szCs w:val="20"/>
    </w:rPr>
  </w:style>
  <w:style w:type="paragraph" w:styleId="1045">
    <w:name w:val="Главы"/>
    <w:basedOn w:val="1046"/>
    <w:next w:val="1000"/>
    <w:link w:val="1000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46">
    <w:name w:val="Структура"/>
    <w:basedOn w:val="1000"/>
    <w:next w:val="1046"/>
    <w:link w:val="1000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47">
    <w:name w:val="Пункт"/>
    <w:basedOn w:val="1000"/>
    <w:next w:val="1047"/>
    <w:link w:val="1000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48">
    <w:name w:val="Подпункт"/>
    <w:basedOn w:val="1047"/>
    <w:next w:val="1048"/>
    <w:link w:val="1000"/>
    <w:pPr>
      <w:ind w:left="1854"/>
      <w:tabs>
        <w:tab w:val="clear" w:pos="1134" w:leader="none"/>
        <w:tab w:val="num" w:pos="1854" w:leader="none"/>
      </w:tabs>
    </w:pPr>
  </w:style>
  <w:style w:type="paragraph" w:styleId="1049">
    <w:name w:val="Пункт2"/>
    <w:basedOn w:val="1047"/>
    <w:next w:val="1049"/>
    <w:link w:val="1000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050">
    <w:name w:val="Подподпункт"/>
    <w:basedOn w:val="1048"/>
    <w:next w:val="1050"/>
    <w:link w:val="1000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051">
    <w:name w:val="текст сноски"/>
    <w:basedOn w:val="1000"/>
    <w:next w:val="1051"/>
    <w:link w:val="1000"/>
    <w:pPr>
      <w:widowControl w:val="off"/>
    </w:pPr>
    <w:rPr>
      <w:rFonts w:ascii="Gelvetsky 12pt" w:hAnsi="Gelvetsky 12pt"/>
      <w:szCs w:val="20"/>
      <w:lang w:val="en-US"/>
    </w:rPr>
  </w:style>
  <w:style w:type="character" w:styleId="1052">
    <w:name w:val="комментарий"/>
    <w:next w:val="1052"/>
    <w:link w:val="1000"/>
    <w:rPr>
      <w:b/>
      <w:i/>
      <w:sz w:val="28"/>
    </w:rPr>
  </w:style>
  <w:style w:type="paragraph" w:styleId="1053">
    <w:name w:val="Абзац списка"/>
    <w:basedOn w:val="1000"/>
    <w:next w:val="1053"/>
    <w:link w:val="1073"/>
    <w:uiPriority w:val="34"/>
    <w:qFormat/>
    <w:pPr>
      <w:ind w:left="708"/>
    </w:pPr>
  </w:style>
  <w:style w:type="character" w:styleId="1054">
    <w:name w:val="Заголовок 7 Знак"/>
    <w:next w:val="1054"/>
    <w:link w:val="1007"/>
    <w:rPr>
      <w:sz w:val="28"/>
      <w:lang w:eastAsia="en-US"/>
    </w:rPr>
  </w:style>
  <w:style w:type="paragraph" w:styleId="1055">
    <w:name w:val="s26 Заголовок приложения"/>
    <w:basedOn w:val="1000"/>
    <w:next w:val="1000"/>
    <w:link w:val="1000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056">
    <w:name w:val="s00 Текст"/>
    <w:basedOn w:val="1000"/>
    <w:next w:val="1056"/>
    <w:link w:val="1057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057">
    <w:name w:val="s00 Текст Знак"/>
    <w:next w:val="1057"/>
    <w:link w:val="1056"/>
    <w:rPr>
      <w:rFonts w:ascii="Arial" w:hAnsi="Arial"/>
      <w:sz w:val="22"/>
      <w:szCs w:val="24"/>
      <w:lang w:val="en-US" w:eastAsia="en-US"/>
    </w:rPr>
  </w:style>
  <w:style w:type="character" w:styleId="1058">
    <w:name w:val="Заголовок 8 Знак"/>
    <w:next w:val="1058"/>
    <w:link w:val="1008"/>
    <w:rPr>
      <w:i/>
      <w:iCs/>
      <w:sz w:val="24"/>
      <w:szCs w:val="24"/>
      <w:lang w:eastAsia="en-US"/>
    </w:rPr>
  </w:style>
  <w:style w:type="character" w:styleId="1059">
    <w:name w:val="Нижний колонтитул Знак"/>
    <w:next w:val="1059"/>
    <w:link w:val="1019"/>
    <w:uiPriority w:val="99"/>
    <w:rPr>
      <w:sz w:val="24"/>
      <w:szCs w:val="24"/>
    </w:rPr>
  </w:style>
  <w:style w:type="character" w:styleId="1060">
    <w:name w:val="Выделение"/>
    <w:next w:val="1060"/>
    <w:link w:val="1000"/>
    <w:qFormat/>
    <w:rPr>
      <w:i/>
      <w:iCs/>
    </w:rPr>
  </w:style>
  <w:style w:type="character" w:styleId="1061">
    <w:name w:val="Слабое выделение"/>
    <w:next w:val="1061"/>
    <w:link w:val="1000"/>
    <w:uiPriority w:val="19"/>
    <w:qFormat/>
    <w:rPr>
      <w:i/>
      <w:iCs/>
      <w:color w:val="808080"/>
    </w:rPr>
  </w:style>
  <w:style w:type="paragraph" w:styleId="1062">
    <w:name w:val="ConsCell"/>
    <w:next w:val="1062"/>
    <w:link w:val="1000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063">
    <w:name w:val="Текст сноски Знак,Footnote Text Char Знак,Char Char Знак"/>
    <w:next w:val="1063"/>
    <w:link w:val="1028"/>
    <w:semiHidden/>
  </w:style>
  <w:style w:type="character" w:styleId="1064">
    <w:name w:val="icon-link__text"/>
    <w:basedOn w:val="1010"/>
    <w:next w:val="1064"/>
    <w:link w:val="1000"/>
  </w:style>
  <w:style w:type="character" w:styleId="1065">
    <w:name w:val="Знак примечания"/>
    <w:next w:val="1065"/>
    <w:link w:val="1000"/>
    <w:rPr>
      <w:sz w:val="16"/>
      <w:szCs w:val="16"/>
    </w:rPr>
  </w:style>
  <w:style w:type="paragraph" w:styleId="1066">
    <w:name w:val="Текст примечания"/>
    <w:basedOn w:val="1000"/>
    <w:next w:val="1066"/>
    <w:link w:val="1067"/>
    <w:rPr>
      <w:sz w:val="20"/>
      <w:szCs w:val="20"/>
    </w:rPr>
  </w:style>
  <w:style w:type="character" w:styleId="1067">
    <w:name w:val="Текст примечания Знак"/>
    <w:basedOn w:val="1010"/>
    <w:next w:val="1067"/>
    <w:link w:val="1066"/>
  </w:style>
  <w:style w:type="paragraph" w:styleId="1068">
    <w:name w:val="Тема примечания"/>
    <w:basedOn w:val="1066"/>
    <w:next w:val="1066"/>
    <w:link w:val="1069"/>
    <w:rPr>
      <w:b/>
      <w:bCs/>
    </w:rPr>
  </w:style>
  <w:style w:type="character" w:styleId="1069">
    <w:name w:val="Тема примечания Знак"/>
    <w:next w:val="1069"/>
    <w:link w:val="1068"/>
    <w:rPr>
      <w:b/>
      <w:bCs/>
    </w:rPr>
  </w:style>
  <w:style w:type="character" w:styleId="1070">
    <w:name w:val="Верхний колонтитул Знак"/>
    <w:next w:val="1070"/>
    <w:link w:val="1018"/>
    <w:uiPriority w:val="99"/>
    <w:rPr>
      <w:lang w:eastAsia="en-US"/>
    </w:rPr>
  </w:style>
  <w:style w:type="character" w:styleId="1071">
    <w:name w:val="Неразрешенное упоминание"/>
    <w:next w:val="1071"/>
    <w:link w:val="1000"/>
    <w:uiPriority w:val="99"/>
    <w:semiHidden/>
    <w:unhideWhenUsed/>
    <w:rPr>
      <w:color w:val="605e5c"/>
      <w:shd w:val="clear" w:color="auto" w:fill="e1dfdd"/>
    </w:rPr>
  </w:style>
  <w:style w:type="character" w:styleId="1072">
    <w:name w:val="Слабое выделение1"/>
    <w:next w:val="1072"/>
    <w:link w:val="1000"/>
    <w:uiPriority w:val="19"/>
    <w:qFormat/>
    <w:rPr>
      <w:i/>
      <w:iCs/>
      <w:color w:val="808080"/>
    </w:rPr>
  </w:style>
  <w:style w:type="character" w:styleId="1073">
    <w:name w:val="Абзац списка Знак"/>
    <w:next w:val="1073"/>
    <w:link w:val="1053"/>
    <w:uiPriority w:val="34"/>
    <w:rPr>
      <w:sz w:val="24"/>
      <w:szCs w:val="24"/>
    </w:rPr>
  </w:style>
  <w:style w:type="character" w:styleId="1074" w:default="1">
    <w:name w:val="Default Paragraph Font"/>
    <w:uiPriority w:val="1"/>
    <w:semiHidden/>
    <w:unhideWhenUsed/>
  </w:style>
  <w:style w:type="numbering" w:styleId="1075" w:default="1">
    <w:name w:val="No List"/>
    <w:uiPriority w:val="99"/>
    <w:semiHidden/>
    <w:unhideWhenUsed/>
  </w:style>
  <w:style w:type="table" w:styleId="1076" w:default="1">
    <w:name w:val="Normal Table"/>
    <w:uiPriority w:val="99"/>
    <w:semiHidden/>
    <w:unhideWhenUsed/>
    <w:tblPr/>
  </w:style>
  <w:style w:type="paragraph" w:styleId="1077" w:customStyle="1">
    <w:name w:val="Цветной список - Акцент 11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129</cp:revision>
  <dcterms:created xsi:type="dcterms:W3CDTF">2019-11-22T07:46:00Z</dcterms:created>
  <dcterms:modified xsi:type="dcterms:W3CDTF">2023-08-04T10:30:14Z</dcterms:modified>
  <cp:version>1048576</cp:version>
</cp:coreProperties>
</file>