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46" w:rsidRPr="00462E02" w:rsidRDefault="006C4946" w:rsidP="006C4946">
      <w:pPr>
        <w:jc w:val="right"/>
        <w:rPr>
          <w:rFonts w:ascii="Arial" w:hAnsi="Arial" w:cs="Arial"/>
          <w:sz w:val="20"/>
          <w:szCs w:val="20"/>
        </w:rPr>
      </w:pPr>
      <w:r w:rsidRPr="00462E02">
        <w:rPr>
          <w:rFonts w:ascii="Arial" w:hAnsi="Arial" w:cs="Arial"/>
          <w:sz w:val="20"/>
          <w:szCs w:val="20"/>
        </w:rPr>
        <w:t xml:space="preserve">Приложение №2 к Техническому заданию </w:t>
      </w:r>
    </w:p>
    <w:p w:rsidR="006C4946" w:rsidRPr="006E66D8" w:rsidRDefault="006C4946" w:rsidP="006E66D8">
      <w:pPr>
        <w:jc w:val="right"/>
        <w:rPr>
          <w:rFonts w:ascii="Arial" w:hAnsi="Arial" w:cs="Arial"/>
          <w:bCs/>
          <w:sz w:val="20"/>
          <w:szCs w:val="20"/>
        </w:rPr>
      </w:pPr>
      <w:r w:rsidRPr="00462E02">
        <w:rPr>
          <w:rFonts w:ascii="Arial" w:hAnsi="Arial" w:cs="Arial"/>
          <w:sz w:val="20"/>
          <w:szCs w:val="20"/>
        </w:rPr>
        <w:t xml:space="preserve">на </w:t>
      </w:r>
      <w:r w:rsidRPr="00462E02">
        <w:rPr>
          <w:rFonts w:ascii="Arial" w:hAnsi="Arial" w:cs="Arial"/>
          <w:bCs/>
          <w:sz w:val="20"/>
          <w:szCs w:val="20"/>
        </w:rPr>
        <w:t xml:space="preserve">открытый отбор организации, способной </w:t>
      </w:r>
      <w:r w:rsidRPr="00462E02">
        <w:rPr>
          <w:rFonts w:ascii="Arial" w:hAnsi="Arial" w:cs="Arial"/>
          <w:sz w:val="20"/>
          <w:szCs w:val="20"/>
        </w:rPr>
        <w:t xml:space="preserve">выполнить комплекс работ по проектированию, </w:t>
      </w:r>
    </w:p>
    <w:p w:rsidR="006C4946" w:rsidRPr="00462E02" w:rsidRDefault="006C4946" w:rsidP="006E66D8">
      <w:pPr>
        <w:jc w:val="right"/>
        <w:rPr>
          <w:rFonts w:ascii="Arial" w:hAnsi="Arial" w:cs="Arial"/>
          <w:sz w:val="20"/>
          <w:szCs w:val="20"/>
        </w:rPr>
      </w:pPr>
      <w:r w:rsidRPr="00462E02">
        <w:rPr>
          <w:rFonts w:ascii="Arial" w:hAnsi="Arial" w:cs="Arial"/>
          <w:sz w:val="20"/>
          <w:szCs w:val="20"/>
        </w:rPr>
        <w:t xml:space="preserve">поставке, монтажу и пуско-наладке системы </w:t>
      </w:r>
    </w:p>
    <w:p w:rsidR="006C4946" w:rsidRPr="00462E02" w:rsidRDefault="006C4946" w:rsidP="006E66D8">
      <w:pPr>
        <w:jc w:val="right"/>
        <w:rPr>
          <w:rFonts w:ascii="Arial" w:hAnsi="Arial" w:cs="Arial"/>
          <w:sz w:val="20"/>
          <w:szCs w:val="20"/>
        </w:rPr>
      </w:pPr>
      <w:r w:rsidRPr="00462E02">
        <w:rPr>
          <w:rFonts w:ascii="Arial" w:hAnsi="Arial" w:cs="Arial"/>
          <w:bCs/>
          <w:sz w:val="20"/>
          <w:szCs w:val="20"/>
        </w:rPr>
        <w:t xml:space="preserve">фонового озвучивания основных зон этажей № 3, 3А, 5 и зон </w:t>
      </w:r>
      <w:proofErr w:type="spellStart"/>
      <w:r w:rsidRPr="00462E02">
        <w:rPr>
          <w:rFonts w:ascii="Arial" w:hAnsi="Arial" w:cs="Arial"/>
          <w:bCs/>
          <w:sz w:val="20"/>
          <w:szCs w:val="20"/>
        </w:rPr>
        <w:t>Fonbet</w:t>
      </w:r>
      <w:proofErr w:type="spellEnd"/>
      <w:r w:rsidRPr="00462E02">
        <w:rPr>
          <w:rFonts w:ascii="Arial" w:hAnsi="Arial" w:cs="Arial"/>
          <w:bCs/>
          <w:sz w:val="20"/>
          <w:szCs w:val="20"/>
        </w:rPr>
        <w:t xml:space="preserve"> и G-</w:t>
      </w:r>
      <w:proofErr w:type="spellStart"/>
      <w:r w:rsidRPr="00462E02">
        <w:rPr>
          <w:rFonts w:ascii="Arial" w:hAnsi="Arial" w:cs="Arial"/>
          <w:bCs/>
          <w:sz w:val="20"/>
          <w:szCs w:val="20"/>
        </w:rPr>
        <w:t>Drive</w:t>
      </w:r>
      <w:proofErr w:type="spellEnd"/>
      <w:r w:rsidRPr="00462E02">
        <w:rPr>
          <w:rFonts w:ascii="Arial" w:hAnsi="Arial" w:cs="Arial"/>
          <w:sz w:val="20"/>
          <w:szCs w:val="20"/>
        </w:rPr>
        <w:t xml:space="preserve"> </w:t>
      </w:r>
    </w:p>
    <w:p w:rsidR="006C4946" w:rsidRPr="00462E02" w:rsidRDefault="006C4946" w:rsidP="006E66D8">
      <w:pPr>
        <w:jc w:val="right"/>
        <w:rPr>
          <w:rFonts w:ascii="Arial" w:hAnsi="Arial" w:cs="Arial"/>
          <w:sz w:val="20"/>
          <w:szCs w:val="20"/>
        </w:rPr>
      </w:pPr>
      <w:r w:rsidRPr="00462E02">
        <w:rPr>
          <w:rFonts w:ascii="Arial" w:hAnsi="Arial" w:cs="Arial"/>
          <w:sz w:val="20"/>
          <w:szCs w:val="20"/>
        </w:rPr>
        <w:t>Многофункц</w:t>
      </w:r>
      <w:bookmarkStart w:id="0" w:name="_GoBack"/>
      <w:bookmarkEnd w:id="0"/>
      <w:r w:rsidRPr="00462E02">
        <w:rPr>
          <w:rFonts w:ascii="Arial" w:hAnsi="Arial" w:cs="Arial"/>
          <w:sz w:val="20"/>
          <w:szCs w:val="20"/>
        </w:rPr>
        <w:t>ионального спортивного комплекса «</w:t>
      </w:r>
      <w:r w:rsidRPr="00462E02">
        <w:rPr>
          <w:rFonts w:ascii="Arial" w:hAnsi="Arial" w:cs="Arial"/>
          <w:sz w:val="20"/>
          <w:szCs w:val="20"/>
          <w:lang w:val="en-US"/>
        </w:rPr>
        <w:t>G</w:t>
      </w:r>
      <w:r w:rsidRPr="00462E02">
        <w:rPr>
          <w:rFonts w:ascii="Arial" w:hAnsi="Arial" w:cs="Arial"/>
          <w:sz w:val="20"/>
          <w:szCs w:val="20"/>
        </w:rPr>
        <w:t>-</w:t>
      </w:r>
      <w:r w:rsidRPr="00462E02">
        <w:rPr>
          <w:rFonts w:ascii="Arial" w:hAnsi="Arial" w:cs="Arial"/>
          <w:sz w:val="20"/>
          <w:szCs w:val="20"/>
          <w:lang w:val="en-US"/>
        </w:rPr>
        <w:t>Drive</w:t>
      </w:r>
      <w:r w:rsidRPr="00462E02">
        <w:rPr>
          <w:rFonts w:ascii="Arial" w:hAnsi="Arial" w:cs="Arial"/>
          <w:sz w:val="20"/>
          <w:szCs w:val="20"/>
        </w:rPr>
        <w:t xml:space="preserve"> Арена»</w:t>
      </w:r>
    </w:p>
    <w:p w:rsidR="006C4946" w:rsidRPr="00462E02" w:rsidRDefault="006C4946" w:rsidP="006E66D8">
      <w:pPr>
        <w:jc w:val="right"/>
        <w:rPr>
          <w:rFonts w:ascii="Arial" w:hAnsi="Arial" w:cs="Arial"/>
          <w:sz w:val="20"/>
          <w:szCs w:val="20"/>
        </w:rPr>
      </w:pPr>
    </w:p>
    <w:p w:rsidR="006C4946" w:rsidRDefault="006C4946" w:rsidP="006C4946">
      <w:pPr>
        <w:jc w:val="center"/>
        <w:rPr>
          <w:rFonts w:ascii="Arial" w:hAnsi="Arial" w:cs="Arial"/>
          <w:b/>
          <w:sz w:val="20"/>
          <w:szCs w:val="20"/>
        </w:rPr>
      </w:pPr>
    </w:p>
    <w:p w:rsidR="006C4946" w:rsidRPr="00462E02" w:rsidRDefault="006C4946" w:rsidP="006C49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Спецификация</w:t>
      </w:r>
      <w:r w:rsidR="00462E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62E02">
        <w:rPr>
          <w:rFonts w:ascii="Arial" w:hAnsi="Arial" w:cs="Arial"/>
          <w:b/>
          <w:sz w:val="20"/>
          <w:szCs w:val="20"/>
        </w:rPr>
        <w:t>оборудования к поставке</w:t>
      </w:r>
    </w:p>
    <w:p w:rsidR="006C4946" w:rsidRDefault="006C4946" w:rsidP="006C494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520"/>
        <w:gridCol w:w="8411"/>
        <w:gridCol w:w="1667"/>
        <w:gridCol w:w="1877"/>
        <w:gridCol w:w="1417"/>
        <w:gridCol w:w="1134"/>
      </w:tblGrid>
      <w:tr w:rsidR="00462E02" w:rsidTr="00126B75">
        <w:trPr>
          <w:trHeight w:val="8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62E02" w:rsidRPr="00126B75" w:rsidRDefault="00462E02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62E02" w:rsidRPr="00126B75" w:rsidRDefault="00462E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62E02" w:rsidRPr="00126B75" w:rsidRDefault="00462E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P/N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62E02" w:rsidRPr="00126B75" w:rsidRDefault="00462E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62E02" w:rsidRPr="00126B75" w:rsidRDefault="00462E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62E02" w:rsidRPr="00126B75" w:rsidRDefault="00462E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</w:tr>
      <w:tr w:rsidR="00126B75" w:rsidTr="00126B75">
        <w:trPr>
          <w:trHeight w:val="280"/>
        </w:trPr>
        <w:tc>
          <w:tcPr>
            <w:tcW w:w="15026" w:type="dxa"/>
            <w:gridSpan w:val="6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DEEAF6" w:themeFill="accent1" w:themeFillTint="33"/>
            <w:noWrap/>
            <w:vAlign w:val="center"/>
            <w:hideMark/>
          </w:tcPr>
          <w:p w:rsidR="00126B75" w:rsidRPr="00126B75" w:rsidRDefault="00126B75" w:rsidP="00126B75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Оборудование основных зон этажей 3, 3А, 5</w:t>
            </w:r>
          </w:p>
        </w:tc>
      </w:tr>
      <w:tr w:rsidR="00462E02" w:rsidTr="006E66D8">
        <w:trPr>
          <w:trHeight w:val="1222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Подвесная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двухполосная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акустическая система, НЧ: 6,5", ВЧ: 1". Мощность (100В): 60-30-15-7,5 Вт.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SPL (@16 Ом): 101 дБ. Диаграмма направленности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ГхВ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): 115х115 гр. Цвет: Черный. Комплектуется шлейфом для подвески, состоящим из двойного троса с карабинами и регулировочными зажимами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Gripple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™, а также акустического кабеля в общей изолирующей оболочке, длиной 3,5 метра.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ALTI6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144</w:t>
            </w:r>
          </w:p>
        </w:tc>
      </w:tr>
      <w:tr w:rsidR="00462E02" w:rsidTr="00462E02">
        <w:trPr>
          <w:trHeight w:val="693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Четырехканальный трансляционный усилитель с DSP. Опционально предусмотрена установка карты интерфейса DANTE. Мощность (@100В): 4 x 600 Вт.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PMQ600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62E02" w:rsidTr="00462E02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Четырехканальный трансляционный усилитель с DSP. Опционально предусмотрена установка карты интерфейса DANTE. Мощность (@100В): 4 x 480 Вт.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PMQ480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Сетевой интерфейс протокола DANTE и удаленного управления, для установки в усилители линейки PMQ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ANI44XT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62E02" w:rsidTr="00462E02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Профессиональная модульная звуковая система с четырьмя слотами для установки интерфейсных карт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SourceCon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XMP44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SourceCon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модуль профессионального проигрывателя звуковых файлов, с активацией сухими контактами и по календарю до 50 событий.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FMP40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SourceCon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модуль профессионального проигрывателя интернет радиостанций.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IMP40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840"/>
        </w:trPr>
        <w:tc>
          <w:tcPr>
            <w:tcW w:w="520" w:type="dxa"/>
            <w:tcBorders>
              <w:top w:val="single" w:sz="4" w:space="0" w:color="auto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Cенсорная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панель управления c OLED дисплеем. Врезной монтаж. Регулировка громкости и выбор каналов. С поддержкой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Tesira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TEC-1i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Biamp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11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AVIO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Input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2x0 адаптер для подключения 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аудиосети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2 аналоговых линейных входа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ADP-DAI-AU-2X0</w:t>
            </w:r>
          </w:p>
        </w:tc>
        <w:tc>
          <w:tcPr>
            <w:tcW w:w="1877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Audinate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462E02" w:rsidTr="00462E02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Управляемый коммутатор уровня L2+ с поддержкой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802.3af/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8 портов 10/100/1000BASE-T, 2 порта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комбо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1000BASE-T\SFP, 4K VLAN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QSW-4610-10T-POE-AC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Qtech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Панель подключения без пайки XLR-F размера D стандарта 45х45 мм.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CP45XLFS/W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Установочная рамка для двух модулей 45 x 45 мм.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CF45D/W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26B75" w:rsidTr="00126B75">
        <w:trPr>
          <w:trHeight w:val="280"/>
        </w:trPr>
        <w:tc>
          <w:tcPr>
            <w:tcW w:w="15026" w:type="dxa"/>
            <w:gridSpan w:val="6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FFF2CC" w:themeFill="accent4" w:themeFillTint="33"/>
            <w:noWrap/>
            <w:vAlign w:val="center"/>
            <w:hideMark/>
          </w:tcPr>
          <w:p w:rsidR="00126B75" w:rsidRPr="00126B75" w:rsidRDefault="00126B75" w:rsidP="00126B75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Оборудование зон </w:t>
            </w:r>
            <w:proofErr w:type="spellStart"/>
            <w:r w:rsidRPr="00126B7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Fonbet</w:t>
            </w:r>
            <w:proofErr w:type="spellEnd"/>
            <w:r w:rsidRPr="00126B7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и G-</w:t>
            </w:r>
            <w:proofErr w:type="spellStart"/>
            <w:r w:rsidRPr="00126B7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Drive</w:t>
            </w:r>
            <w:proofErr w:type="spellEnd"/>
          </w:p>
        </w:tc>
      </w:tr>
      <w:tr w:rsidR="00462E02" w:rsidTr="00462E02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Подвесная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двухполосная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акустическая система, НЧ: 6,5", ВЧ: 1". Мощность (100В): 60-30-15-7,5 Вт.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SPL (@16 Ом): 101 дБ. Диаграмма направленности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ГхВ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): 115х115 гр. Цвет: Черный. Комплектуется шлейфом для подвески, состоящим из двойного троса с карабинами и регулировочными зажимами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Gripple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™, а также акустического кабеля в общей изолирующей оболочке, длиной 3,5 метра.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ALTI6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462E02" w:rsidTr="00462E02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Четырехканальный трансляционный усилитель с DSP. Опционально предусмотрена установка карты интерфейса DANTE. Мощность (@100В): 4 x 480 Вт.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PMQ480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Сетевой интерфейс протокола DANTE и удаленного управления, для установки в усилители линейки PMQ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ANI44XT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Cенсорная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панель управления c OLED дисплеем. Врезной монтаж. Регулировка громкости и выбор каналов. С поддержкой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+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Tesira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TEC-1i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Biamp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AVIO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Analog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Input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2x0 адаптер для подключения 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аудиосети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2 аналоговых линейных входа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ADP-DAI-AU-2X0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Audinate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Панель подключения без пайки XLR-F размера D стандарта 45х45 мм.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CP45XLFS/W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Установочная рамка для двух модулей 45 x 45 мм.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CF45D/W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Audac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126B75" w:rsidTr="00126B75">
        <w:trPr>
          <w:trHeight w:val="280"/>
        </w:trPr>
        <w:tc>
          <w:tcPr>
            <w:tcW w:w="15026" w:type="dxa"/>
            <w:gridSpan w:val="6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E2EFD9" w:themeFill="accent6" w:themeFillTint="33"/>
            <w:noWrap/>
            <w:vAlign w:val="center"/>
            <w:hideMark/>
          </w:tcPr>
          <w:p w:rsidR="00126B75" w:rsidRPr="00126B75" w:rsidRDefault="00126B75" w:rsidP="00126B75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26B7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Кабель и расходные материалы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Кабель витая пара экранированная FTP (F/UTP), категория 6, 4 пары (23 AWG), бухта (305 м)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FTP-4P-CAT.6-SOLID-LSZH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Cabeus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single" w:sz="4" w:space="0" w:color="434343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62E02" w:rsidTr="00462E02">
        <w:trPr>
          <w:trHeight w:val="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Коннектор RJ-45 под витую пару, категория 6/7, экранированный, универсальный (для одножильного и многожильного кабеля) для проводников с толщиной по изоляции до 1,05 мм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8P8C-SH-C6-TWP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Cabeus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62E02" w:rsidTr="00462E02">
        <w:trPr>
          <w:trHeight w:val="4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Изолирующий колпачок для разъемов RJ-45, оранжевый, d-8 мм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CAP-8-OR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Cabeus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single" w:sz="4" w:space="0" w:color="auto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Акустический кабель 2х1,0 мм², не распространяющий горение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КА210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(A)-HF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Родис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lastRenderedPageBreak/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Pr="000D6E5F" w:rsidRDefault="000D6E5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4300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Профессиональный симметричный кабель для передачи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аналоговых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аудиосигналов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не поддерживает горение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C128 L.S.Z.H.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Tasker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0D6E5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11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Разъем XLR кабельный, 3 контакта, штекер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C3MXX</w:t>
            </w:r>
          </w:p>
        </w:tc>
        <w:tc>
          <w:tcPr>
            <w:tcW w:w="1877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AVClink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Блок розеток Rem-16 с выкл., 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Schuko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16A,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алюм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., 19", шнур 1,8 м.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R-16-8S-V-440-1.8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ЦМО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Подрозеточная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коробка для полых стен, глубиной 60мм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4402962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ДКС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Соединитель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подрозеточной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коробки для полых стен, глубиной 60 мм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4402962M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ДКС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11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Стальной трос DIN 3055, 3 мм, оцинкованный, 200 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1230965 </w:t>
            </w:r>
          </w:p>
        </w:tc>
        <w:tc>
          <w:tcPr>
            <w:tcW w:w="1877" w:type="dxa"/>
            <w:tcBorders>
              <w:top w:val="single" w:sz="4" w:space="0" w:color="434343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МЕТАЛЛСЕРВИС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Тросорез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200мм, 3мм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244-322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КОБАЛЬТ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Зажим для троса 3мм 2шт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Duplex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108072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Tech-Krep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165</w:t>
            </w:r>
          </w:p>
        </w:tc>
      </w:tr>
      <w:tr w:rsidR="00462E02" w:rsidTr="00462E02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Коуш DIN6899 М5/4мм 4 шт., подвес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7-0016590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Госкреп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83</w:t>
            </w:r>
          </w:p>
        </w:tc>
      </w:tr>
      <w:tr w:rsidR="00462E02" w:rsidTr="00462E02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Шуруп с кольцом 4х40 с универсальным дюбелем 6х36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(или аналог)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114040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Tech-Krep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165</w:t>
            </w:r>
          </w:p>
        </w:tc>
      </w:tr>
      <w:tr w:rsidR="00462E02" w:rsidTr="00462E02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E02" w:rsidRDefault="00462E02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Стяжка нейлоновая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неоткрывающаяся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430 x 4,8 мм, черная (100 шт.)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GT-430STBC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Hyperline</w:t>
            </w:r>
            <w:proofErr w:type="spellEnd"/>
          </w:p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или аналог)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34343"/>
              <w:right w:val="single" w:sz="4" w:space="0" w:color="434343"/>
            </w:tcBorders>
            <w:noWrap/>
            <w:vAlign w:val="center"/>
            <w:hideMark/>
          </w:tcPr>
          <w:p w:rsidR="00462E02" w:rsidRDefault="00462E0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</w:tbl>
    <w:p w:rsidR="006C4946" w:rsidRDefault="006C4946" w:rsidP="006C4946">
      <w:pPr>
        <w:jc w:val="center"/>
        <w:rPr>
          <w:rFonts w:ascii="Arial" w:hAnsi="Arial" w:cs="Arial"/>
          <w:sz w:val="20"/>
          <w:szCs w:val="20"/>
        </w:rPr>
      </w:pPr>
    </w:p>
    <w:p w:rsidR="00C809E5" w:rsidRDefault="00C809E5"/>
    <w:sectPr w:rsidR="00C809E5" w:rsidSect="006C4946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46"/>
    <w:rsid w:val="000D6E5F"/>
    <w:rsid w:val="00126B75"/>
    <w:rsid w:val="002E5EA1"/>
    <w:rsid w:val="00462E02"/>
    <w:rsid w:val="006C4946"/>
    <w:rsid w:val="006E66D8"/>
    <w:rsid w:val="00C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90B5"/>
  <w15:chartTrackingRefBased/>
  <w15:docId w15:val="{F6BC7E96-7C41-43E8-B95A-A085167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AD3C-DFF8-4F43-82D7-C3066C0E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Анастасия Вячеславовна</dc:creator>
  <cp:keywords/>
  <dc:description/>
  <cp:lastModifiedBy>Костина Елена Чингизовна</cp:lastModifiedBy>
  <cp:revision>6</cp:revision>
  <dcterms:created xsi:type="dcterms:W3CDTF">2023-11-20T09:23:00Z</dcterms:created>
  <dcterms:modified xsi:type="dcterms:W3CDTF">2023-11-27T12:44:00Z</dcterms:modified>
</cp:coreProperties>
</file>