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39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выполни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left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ции,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(дал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ее -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), проводится п</w:t>
      </w:r>
      <w:r>
        <w:rPr>
          <w:rFonts w:ascii="Verdana" w:hAnsi="Verdana" w:cs="Arial"/>
          <w:sz w:val="22"/>
          <w:szCs w:val="22"/>
        </w:rPr>
        <w:t xml:space="preserve">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29"/>
          <w:rFonts w:ascii="Verdana" w:hAnsi="Verdana" w:cs="Arial"/>
          <w:sz w:val="22"/>
          <w:szCs w:val="22"/>
        </w:rPr>
        <w:t xml:space="preserve">www.</w:t>
      </w:r>
      <w:r>
        <w:rPr>
          <w:rStyle w:val="1129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129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12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выполнение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ремонтных и отделочных работ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работ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выполнения работ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8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14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2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122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купок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 ХК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178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178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178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129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129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129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129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129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178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78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29"/>
          <w:rFonts w:ascii="Verdana" w:hAnsi="Verdana" w:cs="Arial"/>
          <w:sz w:val="22"/>
          <w:szCs w:val="22"/>
        </w:rPr>
        <w:t xml:space="preserve">www.</w:t>
      </w:r>
      <w:r>
        <w:rPr>
          <w:rStyle w:val="1129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129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1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68"/>
          <w:rFonts w:ascii="Verdana" w:hAnsi="Verdana"/>
          <w:sz w:val="22"/>
          <w:szCs w:val="22"/>
        </w:rPr>
        <w:t xml:space="preserve">Предложение Пре</w:t>
      </w:r>
      <w:r>
        <w:rPr>
          <w:rStyle w:val="1168"/>
          <w:rFonts w:ascii="Verdana" w:hAnsi="Verdana"/>
          <w:sz w:val="22"/>
          <w:szCs w:val="22"/>
        </w:rPr>
        <w:t xml:space="preserve">тендента должно</w:t>
      </w:r>
      <w:r>
        <w:rPr>
          <w:rStyle w:val="1168"/>
          <w:rFonts w:ascii="Verdana" w:hAnsi="Verdana"/>
          <w:sz w:val="22"/>
          <w:szCs w:val="22"/>
        </w:rPr>
        <w:t xml:space="preserve"> быть</w:t>
      </w:r>
      <w:r>
        <w:rPr>
          <w:rStyle w:val="1168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1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1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ru-RU"/>
              </w:rPr>
              <w:t xml:space="preserve">Ассоциации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выполни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ремонтные и отделочные работы в раздевалках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Детского хоккейного центра «Авангард»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178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129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04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декабря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14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декабря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декабря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14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12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12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В случае привлечения субподрядчико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в данное 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требование распростра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няется на привлекаемых субподрядчиков.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eastAsia="Verdana" w:cs="Verdana"/>
                <w:bCs/>
                <w:sz w:val="22"/>
                <w:szCs w:val="22"/>
              </w:rPr>
              <w:t xml:space="preserve">выполнения строительно</w:t>
            </w:r>
            <w:r>
              <w:rPr>
                <w:rFonts w:ascii="Verdana" w:hAnsi="Verdana" w:eastAsia="Verdana" w:cs="Verdana"/>
                <w:bCs/>
                <w:sz w:val="22"/>
                <w:szCs w:val="22"/>
              </w:rPr>
              <w:t xml:space="preserve">-монтажных работ, включающих в себя строительные, отделочные работы и работы по косметическому ремонту помещений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 не менее 2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(двух)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В случае привлечения субподрядчико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в данное 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требование распростра</w:t>
            </w:r>
            <w:r>
              <w:rPr>
                <w:rFonts w:ascii="Verdana" w:hAnsi="Verdana" w:eastAsia="Verdana" w:cs="Verdana"/>
                <w:i/>
                <w:iCs/>
                <w:sz w:val="22"/>
                <w:szCs w:val="22"/>
              </w:rPr>
              <w:t xml:space="preserve">няется на привлекаемых субподрядчиков.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12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12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12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2"/>
              <w:ind w:left="0" w:right="0" w:firstLine="0"/>
              <w:spacing w:line="276" w:lineRule="auto"/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учетом 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которые могут возникнуть при выполнении обязательств по договору, в том числе, но не ограничиваясь: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стоимость всех необходимых товаров, изделий и материалов, необходимых для выполнения работ;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стоимость устройства временных сооружений и приспособлений, необходимых для выполнения обязательств по договору;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расходы по охра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не материалов и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 обору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дов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ан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ия 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Подрядчика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расходы по привлечению к выпо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лнению работ Субподрядчиков;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непредвиденные работы и затраты;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расходы Подрядчика по устранению дефектов и недостатков, за которые Подрядчик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за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траты на 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уборк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у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,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зат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арив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ание в мешки 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и вывоз стро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ительного мусора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,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а также уборку 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мест выполнения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работ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,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смежных помещений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и 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м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е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ст общ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ег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о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пребывани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я от стро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ительной пыли и мусор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а по завершению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 работ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;</w:t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  <w14:ligatures w14:val="none"/>
              </w:rPr>
            </w:r>
          </w:p>
          <w:p>
            <w:pPr>
              <w:pStyle w:val="1192"/>
              <w:numPr>
                <w:ilvl w:val="0"/>
                <w:numId w:val="78"/>
              </w:numPr>
              <w:ind w:left="0" w:right="0" w:firstLine="0"/>
              <w:spacing w:line="276" w:lineRule="auto"/>
              <w:tabs>
                <w:tab w:val="left" w:pos="283" w:leader="none"/>
              </w:tabs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прочие расходы, таможенные пошлины, налоги, уплаченные или подлежащие уплате, и другие 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обяза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тельные 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платежи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.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  <w14:ligatures w14:val="none"/>
              </w:rPr>
            </w:r>
          </w:p>
          <w:p>
            <w:pPr>
              <w:ind w:left="0" w:right="0" w:firstLine="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Итоговая стоимость Предложения, указываемая в Форме № 1,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 соответствовать итоговой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Локальном сметном расчете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7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24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равка о наличии кадровы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ресурсов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268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МТР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5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План распределения объемов выполняемых работ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5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4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32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35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68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68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68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168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68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4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127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ий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127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67"/>
              <w:numPr>
                <w:ilvl w:val="0"/>
                <w:numId w:val="79"/>
              </w:numPr>
              <w:contextualSpacing/>
              <w:ind w:left="283" w:right="0" w:hanging="283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предложения;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  <w:p>
            <w:pPr>
              <w:pStyle w:val="1167"/>
              <w:numPr>
                <w:ilvl w:val="0"/>
                <w:numId w:val="79"/>
              </w:numPr>
              <w:contextualSpacing/>
              <w:ind w:left="283" w:right="0" w:hanging="283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Style w:val="1193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Ср</w:t>
            </w:r>
            <w:r>
              <w:rPr>
                <w:rStyle w:val="1193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ок </w:t>
            </w:r>
            <w:r>
              <w:rPr>
                <w:rStyle w:val="1193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выполнения работ</w:t>
            </w:r>
            <w:r>
              <w:rPr>
                <w:rStyle w:val="1193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</w:tc>
      </w:tr>
    </w:tbl>
    <w:p>
      <w:pPr>
        <w:pStyle w:val="1117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17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</w:t>
      </w:r>
      <w:r>
        <w:rPr>
          <w:rFonts w:ascii="Verdana" w:hAnsi="Verdana"/>
          <w:sz w:val="22"/>
          <w:szCs w:val="22"/>
        </w:rPr>
        <w:t xml:space="preserve">да</w:t>
      </w:r>
      <w:r>
        <w:rPr>
          <w:rFonts w:ascii="Verdana" w:hAnsi="Verdana"/>
          <w:sz w:val="22"/>
          <w:szCs w:val="22"/>
        </w:rPr>
        <w:t xml:space="preserve">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ыполнение ремонтных и отделочных работ в раздевалках </w:t>
      </w:r>
      <w:r>
        <w:rPr>
          <w:rFonts w:ascii="Verdana" w:hAnsi="Verdana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илагается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</w:t>
      </w:r>
      <w:r>
        <w:rPr>
          <w:rFonts w:ascii="Verdana" w:hAnsi="Verdana"/>
          <w:sz w:val="22"/>
          <w:szCs w:val="22"/>
        </w:rPr>
        <w:t xml:space="preserve">ме</w:t>
      </w:r>
      <w:r>
        <w:rPr>
          <w:rFonts w:ascii="Verdana" w:hAnsi="Verdana"/>
          <w:sz w:val="22"/>
          <w:szCs w:val="22"/>
        </w:rPr>
        <w:t xml:space="preserve">нт</w:t>
      </w:r>
      <w:r>
        <w:rPr>
          <w:rFonts w:ascii="Verdana" w:hAnsi="Verdana"/>
          <w:sz w:val="22"/>
          <w:szCs w:val="22"/>
        </w:rPr>
        <w:t xml:space="preserve">ац</w:t>
      </w:r>
      <w:r>
        <w:rPr>
          <w:rFonts w:ascii="Verdana" w:hAnsi="Verdana"/>
          <w:sz w:val="22"/>
          <w:szCs w:val="22"/>
        </w:rPr>
        <w:t xml:space="preserve">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 xml:space="preserve">тб</w:t>
      </w:r>
      <w:r>
        <w:rPr>
          <w:rFonts w:ascii="Verdana" w:hAnsi="Verdana"/>
          <w:sz w:val="22"/>
          <w:szCs w:val="22"/>
        </w:rPr>
        <w:t xml:space="preserve">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  <w14:ligatures w14:val="none"/>
        </w:rPr>
      </w:r>
      <w:r>
        <w:rPr>
          <w:rFonts w:ascii="Verdana" w:hAnsi="Verdana"/>
          <w:sz w:val="22"/>
          <w:szCs w:val="22"/>
          <w14:ligatures w14:val="none"/>
        </w:rPr>
      </w:r>
    </w:p>
    <w:p>
      <w:pPr>
        <w:pStyle w:val="1117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задания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ыполнение ремонтных и отделочных работ в раздевалках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Детского хоккейного центра «Авангард»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приложения к нему прилага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11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11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4"/>
        <w:jc w:val="right"/>
        <w:spacing w:after="60"/>
        <w:widowControl w:val="off"/>
        <w:tabs>
          <w:tab w:val="left" w:pos="5387" w:leader="none"/>
        </w:tabs>
        <w:rPr>
          <w:rStyle w:val="1127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127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127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spacing w:after="60"/>
        <w:widowControl w:val="off"/>
        <w:tabs>
          <w:tab w:val="left" w:pos="5387" w:leader="none"/>
        </w:tabs>
        <w:rPr>
          <w:rStyle w:val="1127"/>
          <w:rFonts w:ascii="Verdana" w:hAnsi="Verdana"/>
          <w:color w:val="000000"/>
          <w:sz w:val="22"/>
          <w:szCs w:val="22"/>
        </w:rPr>
      </w:pPr>
      <w:r>
        <w:rPr>
          <w:rStyle w:val="1127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127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4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1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32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14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</w:t>
      </w:r>
      <w:r>
        <w:rPr>
          <w:rFonts w:ascii="Verdana" w:hAnsi="Verdana" w:cs="Arial"/>
          <w:sz w:val="22"/>
          <w:szCs w:val="22"/>
        </w:rPr>
        <w:t xml:space="preserve">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предложения: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2"/>
        <w:contextualSpacing w:val="0"/>
        <w:ind w:left="283" w:right="0" w:firstLine="0"/>
        <w:jc w:val="both"/>
        <w:spacing w:before="0" w:after="57" w:line="240" w:lineRule="auto"/>
        <w:rPr>
          <w:rFonts w:ascii="Verdana" w:hAnsi="Verdana"/>
          <w:color w:val="000000"/>
          <w:sz w:val="18"/>
          <w:szCs w:val="18"/>
          <w:highlight w:val="none"/>
          <w14:ligatures w14:val="none"/>
        </w:rPr>
        <w:suppressLineNumbers w:val="0"/>
      </w:pPr>
      <w:r>
        <w:rPr>
          <w:rFonts w:ascii="Verdana" w:hAnsi="Verdana" w:cs="Arial"/>
          <w:i/>
          <w:iCs/>
          <w:sz w:val="20"/>
          <w:szCs w:val="20"/>
        </w:rPr>
        <w:t xml:space="preserve">Стоимость</w:t>
      </w:r>
      <w:r>
        <w:rPr>
          <w:rFonts w:ascii="Verdana" w:hAnsi="Verdana" w:cs="Arial"/>
          <w:i/>
          <w:iCs/>
          <w:sz w:val="20"/>
          <w:szCs w:val="20"/>
        </w:rPr>
        <w:t xml:space="preserve"> Предлож</w:t>
      </w:r>
      <w:r>
        <w:rPr>
          <w:rFonts w:ascii="Verdana" w:hAnsi="Verdana" w:cs="Arial"/>
          <w:i/>
          <w:iCs/>
          <w:sz w:val="20"/>
          <w:szCs w:val="20"/>
        </w:rPr>
        <w:t xml:space="preserve">ения сформи</w:t>
      </w:r>
      <w:r>
        <w:rPr>
          <w:rFonts w:ascii="Verdana" w:hAnsi="Verdana" w:cs="Arial"/>
          <w:i/>
          <w:iCs/>
          <w:sz w:val="20"/>
          <w:szCs w:val="20"/>
        </w:rPr>
        <w:t xml:space="preserve">рована </w:t>
      </w:r>
      <w:r>
        <w:rPr>
          <w:rFonts w:ascii="Verdana" w:hAnsi="Verdana" w:cs="Arial"/>
          <w:i/>
          <w:iCs/>
          <w:sz w:val="20"/>
          <w:szCs w:val="20"/>
        </w:rPr>
        <w:t xml:space="preserve">с учетом всех возможных затрат</w:t>
      </w:r>
      <w:r>
        <w:rPr>
          <w:rFonts w:ascii="Verdana" w:hAnsi="Verdana" w:cs="Arial"/>
          <w:i/>
          <w:iCs/>
          <w:sz w:val="20"/>
          <w:szCs w:val="20"/>
        </w:rPr>
        <w:t xml:space="preserve">, 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которые могут возникнуть при выполнении обязательств по договору, в том числе, но не ограничиваясь:</w:t>
      </w:r>
      <w:r>
        <w:rPr>
          <w:rFonts w:ascii="Verdana" w:hAnsi="Verdana"/>
          <w:color w:val="000000"/>
          <w:sz w:val="18"/>
          <w:szCs w:val="18"/>
          <w:highlight w:val="none"/>
          <w14:ligatures w14:val="none"/>
        </w:rPr>
      </w:r>
      <w:r>
        <w:rPr>
          <w:rFonts w:ascii="Verdana" w:hAnsi="Verdana"/>
          <w:color w:val="000000"/>
          <w:sz w:val="18"/>
          <w:szCs w:val="18"/>
          <w:highlight w:val="none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стоимость всех необходимых товаров, изделий и материалов, необходимых для выполнения работ;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стоимость устройства временных сооружений и приспособлений, необходимых для выполнения обязательств по договору;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lang w:bidi="ru-RU"/>
        </w:rPr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расходы по охра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не материалов и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 обору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дов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ан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ия 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Подрядчика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расходы по привлечению к выпо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лнению работ Субподрядчиков;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непредвиденные работы и затраты;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color w:val="000000"/>
          <w:sz w:val="18"/>
          <w:szCs w:val="18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lang w:bidi="ru-RU"/>
        </w:rPr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расходы Подрядчика по устранению дефектов и недостатков, за которые Подрядчик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</w:r>
      <w:r>
        <w:rPr>
          <w:rFonts w:ascii="Verdana" w:hAnsi="Verdana"/>
          <w:color w:val="000000"/>
          <w:sz w:val="18"/>
          <w:szCs w:val="18"/>
          <w14:ligatures w14:val="none"/>
        </w:rPr>
      </w:r>
      <w:r>
        <w:rPr>
          <w:rFonts w:ascii="Verdana" w:hAnsi="Verdana"/>
          <w:color w:val="000000"/>
          <w:sz w:val="18"/>
          <w:szCs w:val="18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за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траты на 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уборк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у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,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зат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арив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ание в мешки 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и вывоз стро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ительного мусора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,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а также уборку 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мест выполнения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работ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,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смежных помещений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и 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м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е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ст общ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ег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о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пребывани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я от стро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ительной пыли и мусор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а по завершению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 работ</w:t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;</w:t>
      </w:r>
      <w:r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</w:r>
      <w:r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</w:r>
    </w:p>
    <w:p>
      <w:pPr>
        <w:pStyle w:val="1192"/>
        <w:numPr>
          <w:ilvl w:val="0"/>
          <w:numId w:val="84"/>
        </w:numPr>
        <w:contextualSpacing w:val="0"/>
        <w:ind w:left="283" w:right="0" w:firstLine="0"/>
        <w:jc w:val="both"/>
        <w:spacing w:before="0" w:after="57" w:line="240" w:lineRule="auto"/>
        <w:tabs>
          <w:tab w:val="left" w:pos="283" w:leader="none"/>
          <w:tab w:val="left" w:pos="567" w:leader="none"/>
        </w:tabs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  <w:suppressLineNumbers w:val="0"/>
      </w:pP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прочие расходы, таможенные пошлины, налоги, уплаченные или подлежащие уплате, и другие 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обяза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тельные 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платежи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.</w:t>
      </w:r>
      <w:r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</w:r>
      <w:r>
        <w:rPr>
          <w:rFonts w:ascii="Verdana" w:hAnsi="Verdana"/>
          <w:bCs/>
          <w:i/>
          <w:color w:val="000000"/>
          <w:sz w:val="20"/>
          <w:szCs w:val="20"/>
          <w:highlight w:val="none"/>
          <w14:ligatures w14:val="none"/>
        </w:rPr>
      </w:r>
    </w:p>
    <w:p>
      <w:pPr>
        <w:pStyle w:val="1114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 -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работы не подлежат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выполнения работ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в течение __ (      ) </w:t>
      </w:r>
      <w:r>
        <w:rPr>
          <w:rFonts w:ascii="Verdana" w:hAnsi="Verdana" w:cs="Arial"/>
          <w:i/>
          <w:iCs/>
          <w:color w:val="000000" w:themeColor="text1"/>
          <w:sz w:val="22"/>
          <w:szCs w:val="22"/>
          <w:highlight w:val="lightGray"/>
        </w:rPr>
        <w:t xml:space="preserve">(не более 90)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 календарных дней с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 даты перечисления предоплаты на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расчетный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счет Подрядчика</w:t>
      </w:r>
      <w:r>
        <w:rPr>
          <w:rFonts w:ascii="Verdana" w:hAnsi="Verdana" w:cs="Verdana"/>
          <w:bCs/>
          <w:sz w:val="22"/>
        </w:rPr>
        <w:t xml:space="preserve">.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highlight w:val="none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Verdana"/>
          <w:sz w:val="22"/>
          <w:szCs w:val="22"/>
          <w:highlight w:val="none"/>
        </w:rPr>
        <w:t xml:space="preserve"> </w:t>
      </w:r>
      <w:r>
        <w:rPr>
          <w:rFonts w:ascii="Verdana" w:hAnsi="Verdana" w:eastAsia="Verdana" w:cs="Verdana"/>
          <w:bCs/>
          <w:color w:val="000000" w:themeColor="text1"/>
          <w:sz w:val="22"/>
          <w:szCs w:val="22"/>
        </w:rPr>
        <w:t xml:space="preserve">г. Омск, ул. Куйбышева, 132/3, Детский хоккейный центр «Авангард», 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раздевалки </w:t>
      </w:r>
      <w:r>
        <w:rPr>
          <w:rFonts w:ascii="Verdana" w:hAnsi="Verdana" w:eastAsia="Verdana" w:cs="Verdana"/>
          <w:b w:val="0"/>
          <w:i w:val="0"/>
          <w:strike w:val="0"/>
          <w:color w:val="000000" w:themeColor="text1"/>
          <w:sz w:val="22"/>
          <w:szCs w:val="22"/>
          <w:u w:val="none"/>
          <w:vertAlign w:val="baseline"/>
        </w:rPr>
        <w:t xml:space="preserve">№ </w:t>
      </w:r>
      <w:r>
        <w:rPr>
          <w:rFonts w:ascii="Verdana" w:hAnsi="Verdana" w:eastAsia="Verdana" w:cs="Verdana"/>
          <w:b w:val="0"/>
          <w:i w:val="0"/>
          <w:strike w:val="0"/>
          <w:color w:val="000000" w:themeColor="text1"/>
          <w:sz w:val="22"/>
          <w:szCs w:val="22"/>
          <w:u w:val="none"/>
          <w:vertAlign w:val="baseline"/>
        </w:rPr>
        <w:t xml:space="preserve">113, 114, 115, 116, </w:t>
      </w:r>
      <w:r>
        <w:rPr>
          <w:rFonts w:ascii="Verdana" w:hAnsi="Verdana" w:eastAsia="Verdana" w:cs="Verdana"/>
          <w:b w:val="0"/>
          <w:i w:val="0"/>
          <w:strike w:val="0"/>
          <w:color w:val="000000" w:themeColor="text1"/>
          <w:sz w:val="22"/>
          <w:szCs w:val="22"/>
          <w:u w:val="none"/>
          <w:vertAlign w:val="baseline"/>
        </w:rPr>
        <w:t xml:space="preserve">128, 129, 130, 131, 132, 133, 134, 135</w:t>
      </w:r>
      <w:r>
        <w:rPr>
          <w:rFonts w:ascii="Verdana" w:hAnsi="Verdana" w:cs="Verdana"/>
          <w:sz w:val="22"/>
          <w:szCs w:val="22"/>
          <w:highlight w:val="none"/>
        </w:rPr>
        <w:t xml:space="preserve">.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114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аванс в размере __% </w:t>
      </w:r>
      <w:r>
        <w:rPr>
          <w:rFonts w:ascii="Verdana" w:hAnsi="Verdana"/>
          <w:i/>
          <w:iCs/>
          <w:color w:val="000000"/>
          <w:sz w:val="22"/>
          <w:szCs w:val="22"/>
          <w:highlight w:val="lightGray"/>
          <w:lang w:bidi="ru-RU"/>
        </w:rPr>
        <w:t xml:space="preserve">(не более 50%)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от цены д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оговора в течение 10 (десяти) банковских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дней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с даты заключения договора на о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сновании выставленного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Подрядчиком сче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та. Оставшаяся часть – в течение 10 (десяти) банковских дней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со д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ня приемки вы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п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олненных работ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,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подписания акта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выполнен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ных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работ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и акта приема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-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передачи объекта Заказчику Сторонами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, а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также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пред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остав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ления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Подрядчиком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исп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ол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ните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льной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документац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ии на выпо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лненные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работы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Style w:val="1193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 выполненные работы состав</w:t>
      </w:r>
      <w:r>
        <w:rPr>
          <w:rStyle w:val="1193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ляет </w:t>
      </w:r>
      <w:r>
        <w:rPr>
          <w:rStyle w:val="1193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__ (       ) </w:t>
      </w:r>
      <w:r>
        <w:rPr>
          <w:rStyle w:val="1193"/>
          <w:rFonts w:ascii="Verdana" w:hAnsi="Verdana" w:eastAsia="Arial Unicode MS" w:cs="Arial"/>
          <w:i/>
          <w:iCs/>
          <w:color w:val="auto"/>
          <w:sz w:val="22"/>
          <w:szCs w:val="22"/>
          <w:highlight w:val="lightGray"/>
        </w:rPr>
        <w:t xml:space="preserve">(не менее 24)</w:t>
      </w:r>
      <w:r>
        <w:rPr>
          <w:rStyle w:val="1193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 календарных месяцев</w:t>
      </w:r>
      <w:r>
        <w:rPr>
          <w:rStyle w:val="1193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 с даты подписания Акта 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о приемке вып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ол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ненных работ.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стоимость работ и материалов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, указанная в Локальном сметном расчете, фиксируется и не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 по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длежит изменению в 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течение 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7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76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7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7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14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1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14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14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114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114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ru-RU"/>
        </w:rPr>
        <w:t xml:space="preserve">Локальный сметный расчет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114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114"/>
        <w:jc w:val="right"/>
        <w:tabs>
          <w:tab w:val="left" w:pos="1155" w:leader="none"/>
        </w:tabs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/>
    </w:p>
    <w:p>
      <w:pPr>
        <w:pStyle w:val="1114"/>
        <w:jc w:val="right"/>
      </w:pPr>
      <w:r/>
      <w:r/>
    </w:p>
    <w:p>
      <w:pPr>
        <w:pStyle w:val="1114"/>
        <w:jc w:val="right"/>
      </w:pPr>
      <w:r/>
      <w:r/>
    </w:p>
    <w:p>
      <w:pPr>
        <w:pStyle w:val="111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Verdana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Шаблон Локального сметного расчета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прилага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е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тся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об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от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боре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Verdana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№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32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-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20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2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3 от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дель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ным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файл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о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м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под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назва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н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ием “Прило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ж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ени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е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к Ф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орме №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1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”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Verdana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(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).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Verdana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Verdana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jc w:val="center"/>
        <w:rPr>
          <w:b/>
          <w:bCs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Прете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ндент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должен предостави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ть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с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кан-ко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п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и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ю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Локального сметного расчета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с пе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чатью и подписью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в формате </w:t>
      </w:r>
      <w:r>
        <w:rPr>
          <w:rFonts w:ascii="Verdana" w:hAnsi="Verdana" w:eastAsia="Verdana" w:cs="Verdana"/>
          <w:b/>
          <w:bCs/>
          <w:sz w:val="24"/>
          <w:szCs w:val="24"/>
          <w:lang w:val="en-US"/>
        </w:rPr>
        <w:t xml:space="preserve">pdf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, а так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же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sz w:val="24"/>
          <w:szCs w:val="24"/>
          <w:lang w:val="ru-RU"/>
        </w:rPr>
        <w:t xml:space="preserve">Локальный сметный расчет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в формате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.</w:t>
      </w:r>
      <w:r>
        <w:rPr>
          <w:rFonts w:ascii="Verdana" w:hAnsi="Verdana" w:eastAsia="Verdana" w:cs="Verdana"/>
          <w:b/>
          <w:bCs/>
          <w:sz w:val="24"/>
          <w:szCs w:val="24"/>
          <w:lang w:val="en-US"/>
        </w:rPr>
        <w:t xml:space="preserve">xlsx</w:t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1127"/>
          <w:rFonts w:ascii="Verdana" w:hAnsi="Verdana"/>
          <w:color w:val="000000"/>
          <w:sz w:val="22"/>
          <w:szCs w:val="22"/>
        </w:rPr>
      </w:pPr>
      <w:r>
        <w:rPr>
          <w:rStyle w:val="112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1127"/>
          <w:rFonts w:ascii="Verdana" w:hAnsi="Verdana"/>
          <w:color w:val="000000"/>
          <w:sz w:val="22"/>
          <w:szCs w:val="22"/>
          <w:highlight w:val="none"/>
        </w:rPr>
      </w:pPr>
      <w:r/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127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12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127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114"/>
        <w:ind w:left="6237"/>
        <w:jc w:val="right"/>
        <w:widowControl w:val="off"/>
        <w:tabs>
          <w:tab w:val="left" w:pos="6946" w:leader="none"/>
        </w:tabs>
        <w:rPr>
          <w:rStyle w:val="1127"/>
          <w:rFonts w:ascii="Verdana" w:hAnsi="Verdana"/>
          <w:color w:val="000000"/>
          <w:sz w:val="22"/>
          <w:szCs w:val="22"/>
        </w:rPr>
      </w:pPr>
      <w:r>
        <w:rPr>
          <w:rStyle w:val="1127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32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11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2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114"/>
        <w:jc w:val="right"/>
        <w:tabs>
          <w:tab w:val="left" w:pos="720" w:leader="none"/>
          <w:tab w:val="left" w:pos="1260" w:leader="none"/>
        </w:tabs>
        <w:rPr>
          <w:rStyle w:val="1127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4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114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мер договора, предмет 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1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(наименование, краткое описание преду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смотренных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оговором работ)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тоимость выполненных 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бот,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114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 собственными силами)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rPr>
                <w:rFonts w:ascii="Verdana" w:hAnsi="Verdana"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rPr>
                <w:rFonts w:ascii="Verdana" w:hAnsi="Verdana"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ind w:firstLine="0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</w:rPr>
              <w:suppressLineNumbers w:val="0"/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4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114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4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4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4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4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Сп</w:t>
      </w:r>
      <w:r>
        <w:rPr>
          <w:rFonts w:ascii="Verdana" w:hAnsi="Verdana" w:cs="Arial"/>
          <w:b/>
          <w:bCs/>
          <w:sz w:val="22"/>
          <w:szCs w:val="22"/>
        </w:rPr>
        <w:t xml:space="preserve">равка о наличии кадровы</w:t>
      </w:r>
      <w:r>
        <w:rPr>
          <w:rFonts w:ascii="Verdana" w:hAnsi="Verdana" w:cs="Arial"/>
          <w:b/>
          <w:bCs/>
          <w:sz w:val="22"/>
          <w:szCs w:val="22"/>
        </w:rPr>
        <w:t xml:space="preserve">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ование и адрес</w:t>
      </w:r>
      <w:r>
        <w:rPr>
          <w:rFonts w:ascii="Verdana" w:hAnsi="Verdana" w:cs="Arial"/>
          <w:b/>
          <w:sz w:val="22"/>
          <w:szCs w:val="22"/>
        </w:rPr>
        <w:t xml:space="preserve"> Пр</w:t>
      </w:r>
      <w:r>
        <w:rPr>
          <w:rFonts w:ascii="Verdana" w:hAnsi="Verdana" w:cs="Arial"/>
          <w:b/>
          <w:sz w:val="22"/>
          <w:szCs w:val="22"/>
        </w:rPr>
        <w:t xml:space="preserve">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Сп</w:t>
      </w:r>
      <w:r>
        <w:rPr>
          <w:rFonts w:ascii="Verdana" w:hAnsi="Verdana" w:cs="Arial"/>
          <w:b/>
          <w:sz w:val="22"/>
          <w:szCs w:val="22"/>
        </w:rPr>
        <w:t xml:space="preserve">равка о наличии кадровы</w:t>
      </w:r>
      <w:r>
        <w:rPr>
          <w:rFonts w:ascii="Verdana" w:hAnsi="Verdana" w:cs="Arial"/>
          <w:b/>
          <w:sz w:val="22"/>
          <w:szCs w:val="22"/>
        </w:rPr>
        <w:t xml:space="preserve">х ресурсов</w:t>
      </w:r>
      <w:r>
        <w:rPr>
          <w:rStyle w:val="1099"/>
          <w:rFonts w:ascii="Verdana" w:hAnsi="Verdana" w:cs="Arial"/>
          <w:b/>
          <w:bCs/>
          <w:color w:val="000000"/>
          <w:sz w:val="22"/>
          <w:szCs w:val="22"/>
        </w:rPr>
        <w:footnoteReference w:id="3"/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ffffff" w:fill="f2f2f2"/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/>
              <w:t xml:space="preserve">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 специалиста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 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 окончани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ность)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в данной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114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уковод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 главный 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инженер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8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8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илия, 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ств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нженерно-технический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90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90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отчество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114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абочий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нал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электри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к,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монтажник, отделочн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ик, маляр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91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отч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numPr>
                <w:ilvl w:val="0"/>
                <w:numId w:val="91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4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i/>
          <w:sz w:val="28"/>
          <w:vertAlign w:val="superscript"/>
        </w:rPr>
        <w:t xml:space="preserve">М.П.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Справка о наличии МТР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center"/>
        <w:rPr>
          <w:rFonts w:ascii="Verdana" w:hAnsi="Verdana" w:eastAsia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eastAsia="Verdana" w:cs="Verdana"/>
          <w:b/>
          <w:sz w:val="22"/>
        </w:rPr>
        <w:t xml:space="preserve">СП</w:t>
      </w:r>
      <w:r>
        <w:rPr>
          <w:rFonts w:ascii="Verdana" w:hAnsi="Verdana" w:eastAsia="Verdana" w:cs="Verdana"/>
          <w:b/>
          <w:sz w:val="22"/>
        </w:rPr>
        <w:t xml:space="preserve">РАВК</w:t>
      </w:r>
      <w:r>
        <w:rPr>
          <w:rFonts w:ascii="Verdana" w:hAnsi="Verdana" w:eastAsia="Verdana" w:cs="Verdana"/>
          <w:b/>
          <w:sz w:val="22"/>
        </w:rPr>
        <w:t xml:space="preserve">А О ФАК</w:t>
      </w:r>
      <w:r>
        <w:rPr>
          <w:rFonts w:ascii="Verdana" w:hAnsi="Verdana" w:eastAsia="Verdana" w:cs="Verdana"/>
          <w:b/>
          <w:sz w:val="22"/>
        </w:rPr>
        <w:t xml:space="preserve">ТИЧЕСКОМ </w:t>
      </w:r>
      <w:r>
        <w:rPr>
          <w:rFonts w:ascii="Verdana" w:hAnsi="Verdana" w:eastAsia="Verdana" w:cs="Verdana"/>
          <w:b/>
          <w:sz w:val="22"/>
        </w:rPr>
        <w:t xml:space="preserve">Н</w:t>
      </w:r>
      <w:r>
        <w:rPr>
          <w:rFonts w:ascii="Verdana" w:hAnsi="Verdana" w:eastAsia="Verdana" w:cs="Verdana"/>
          <w:b/>
          <w:sz w:val="22"/>
        </w:rPr>
        <w:t xml:space="preserve">АЛИЧИИ </w:t>
      </w:r>
      <w:r>
        <w:rPr>
          <w:rFonts w:ascii="Verdana" w:hAnsi="Verdana" w:eastAsia="Verdana" w:cs="Verdana"/>
          <w:b/>
          <w:sz w:val="22"/>
        </w:rPr>
        <w:t xml:space="preserve">МАТЕРИАЛЬНО-</w:t>
      </w:r>
      <w:r>
        <w:rPr>
          <w:rFonts w:ascii="Verdana" w:hAnsi="Verdana" w:eastAsia="Verdana" w:cs="Verdana"/>
          <w:b/>
          <w:sz w:val="22"/>
        </w:rPr>
        <w:t xml:space="preserve">ТЕХН</w:t>
      </w:r>
      <w:r>
        <w:rPr>
          <w:rFonts w:ascii="Verdana" w:hAnsi="Verdana" w:eastAsia="Verdana" w:cs="Verdana"/>
          <w:b/>
          <w:sz w:val="22"/>
        </w:rPr>
        <w:t xml:space="preserve">ИЧЕСКИХ РЕСУРСОВ </w:t>
      </w:r>
      <w:r>
        <w:rPr>
          <w:rFonts w:ascii="Verdana" w:hAnsi="Verdana" w:eastAsia="Verdana" w:cs="Verdana"/>
          <w:b/>
          <w:sz w:val="22"/>
        </w:rPr>
        <w:t xml:space="preserve">ДЛЯ ВЫ</w:t>
      </w:r>
      <w:r>
        <w:rPr>
          <w:rFonts w:ascii="Verdana" w:hAnsi="Verdana" w:eastAsia="Verdana" w:cs="Verdana"/>
          <w:b/>
          <w:sz w:val="22"/>
        </w:rPr>
        <w:t xml:space="preserve">ПОЛНЕНИЯ Р</w:t>
      </w:r>
      <w:r>
        <w:rPr>
          <w:rFonts w:ascii="Verdana" w:hAnsi="Verdana" w:eastAsia="Verdana" w:cs="Verdana"/>
          <w:b/>
          <w:sz w:val="22"/>
        </w:rPr>
        <w:t xml:space="preserve">АБОТ</w:t>
      </w:r>
      <w:r>
        <w:rPr>
          <w:rFonts w:ascii="Verdana" w:hAnsi="Verdana" w:eastAsia="Verdana" w:cs="Verdana"/>
          <w:b/>
          <w:bCs/>
          <w:sz w:val="22"/>
          <w:szCs w:val="22"/>
          <w:highlight w:val="none"/>
        </w:rPr>
      </w:r>
      <w:r>
        <w:rPr>
          <w:rFonts w:ascii="Verdana" w:hAnsi="Verdana" w:eastAsia="Verdana" w:cs="Verdana"/>
          <w:b/>
          <w:bCs/>
          <w:sz w:val="22"/>
          <w:szCs w:val="22"/>
          <w:highlight w:val="none"/>
        </w:rPr>
      </w:r>
    </w:p>
    <w:p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eastAsia="Verdana" w:cs="Verdana"/>
          <w:b/>
          <w:sz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Style w:val="1114"/>
        <w:jc w:val="both"/>
        <w:widowControl w:val="off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eastAsia="Verdana" w:cs="Verdana"/>
          <w:b/>
          <w:bCs/>
          <w:sz w:val="22"/>
          <w:szCs w:val="22"/>
          <w:lang w:eastAsia="ar-SA"/>
        </w:rPr>
        <w:t xml:space="preserve">На</w:t>
      </w:r>
      <w:r>
        <w:rPr>
          <w:rFonts w:ascii="Verdana" w:hAnsi="Verdana" w:eastAsia="Verdana" w:cs="Verdana"/>
          <w:b/>
          <w:bCs/>
          <w:sz w:val="22"/>
          <w:szCs w:val="22"/>
          <w:lang w:eastAsia="ar-SA"/>
        </w:rPr>
        <w:t xml:space="preserve">именова</w:t>
      </w:r>
      <w:r>
        <w:rPr>
          <w:rFonts w:ascii="Verdana" w:hAnsi="Verdana" w:eastAsia="Verdana" w:cs="Verdana"/>
          <w:b/>
          <w:bCs/>
          <w:sz w:val="22"/>
          <w:szCs w:val="22"/>
          <w:lang w:eastAsia="ar-SA"/>
        </w:rPr>
        <w:t xml:space="preserve">ние отбо</w:t>
      </w:r>
      <w:r>
        <w:rPr>
          <w:rFonts w:ascii="Verdana" w:hAnsi="Verdana" w:eastAsia="Verdana" w:cs="Verdana"/>
          <w:b/>
          <w:bCs/>
          <w:sz w:val="22"/>
          <w:szCs w:val="22"/>
          <w:lang w:eastAsia="ar-SA"/>
        </w:rPr>
        <w:t xml:space="preserve">ра</w:t>
      </w:r>
      <w:r>
        <w:rPr>
          <w:rFonts w:ascii="Verdana" w:hAnsi="Verdana" w:eastAsia="Verdana" w:cs="Verdana"/>
          <w:bCs/>
          <w:sz w:val="22"/>
          <w:szCs w:val="22"/>
          <w:lang w:eastAsia="ar-SA"/>
        </w:rPr>
        <w:t xml:space="preserve">: Отбор организации,</w:t>
      </w:r>
      <w:r>
        <w:rPr>
          <w:rFonts w:ascii="Verdana" w:hAnsi="Verdana" w:eastAsia="Verdana" w:cs="Verdana"/>
          <w:bCs/>
          <w:sz w:val="22"/>
          <w:szCs w:val="22"/>
          <w:lang w:eastAsia="ar-SA"/>
        </w:rPr>
        <w:t xml:space="preserve"> способн</w:t>
      </w:r>
      <w:r>
        <w:rPr>
          <w:rFonts w:ascii="Verdana" w:hAnsi="Verdana" w:eastAsia="Verdana" w:cs="Verdana"/>
          <w:bCs/>
          <w:sz w:val="22"/>
          <w:szCs w:val="22"/>
          <w:lang w:eastAsia="ar-SA"/>
        </w:rPr>
        <w:t xml:space="preserve">ой </w:t>
      </w:r>
      <w:r>
        <w:rPr>
          <w:rFonts w:ascii="Verdana" w:hAnsi="Verdana" w:eastAsia="Verdana" w:cs="Verdana"/>
          <w:bCs/>
          <w:sz w:val="22"/>
          <w:szCs w:val="22"/>
          <w:lang w:eastAsia="ar-SA"/>
        </w:rPr>
        <w:t xml:space="preserve">выполнить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Verdana"/>
          <w:bCs/>
          <w:sz w:val="22"/>
          <w:szCs w:val="22"/>
        </w:rPr>
      </w:r>
      <w:r>
        <w:rPr>
          <w:rFonts w:ascii="Verdana" w:hAnsi="Verdana" w:cs="Verdana"/>
          <w:bCs/>
          <w:sz w:val="22"/>
          <w:szCs w:val="22"/>
        </w:rPr>
      </w:r>
    </w:p>
    <w:p>
      <w:pPr>
        <w:jc w:val="left"/>
        <w:widowControl w:val="off"/>
        <w:tabs>
          <w:tab w:val="left" w:pos="6946" w:leader="none"/>
        </w:tabs>
        <w:rPr>
          <w:rFonts w:ascii="Verdana" w:hAnsi="Verdana" w:cs="Verdana"/>
          <w:b w:val="0"/>
          <w:bCs w:val="0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  <w:lang w:eastAsia="ar-SA"/>
        </w:rPr>
        <w:t xml:space="preserve">Реестровый номер </w:t>
      </w:r>
      <w:r>
        <w:rPr>
          <w:rFonts w:ascii="Verdana" w:hAnsi="Verdana" w:eastAsia="Verdana" w:cs="Verdana"/>
          <w:b/>
          <w:sz w:val="22"/>
          <w:szCs w:val="22"/>
          <w:lang w:eastAsia="ar-SA"/>
        </w:rPr>
        <w:t xml:space="preserve">пр</w:t>
      </w:r>
      <w:r>
        <w:rPr>
          <w:rFonts w:ascii="Verdana" w:hAnsi="Verdana" w:eastAsia="Verdana" w:cs="Verdana"/>
          <w:b/>
          <w:sz w:val="22"/>
          <w:szCs w:val="22"/>
          <w:lang w:eastAsia="ar-SA"/>
        </w:rPr>
        <w:t xml:space="preserve">оцедур</w:t>
      </w:r>
      <w:r>
        <w:rPr>
          <w:rFonts w:ascii="Verdana" w:hAnsi="Verdana" w:eastAsia="Verdana" w:cs="Verdana"/>
          <w:b/>
          <w:sz w:val="22"/>
          <w:szCs w:val="22"/>
          <w:lang w:eastAsia="ar-SA"/>
        </w:rPr>
        <w:t xml:space="preserve">ы</w:t>
      </w:r>
      <w:r>
        <w:rPr>
          <w:rFonts w:ascii="Verdana" w:hAnsi="Verdana" w:eastAsia="Verdana" w:cs="Verdana"/>
          <w:sz w:val="22"/>
          <w:szCs w:val="22"/>
          <w:lang w:eastAsia="ar-SA"/>
        </w:rPr>
        <w:t xml:space="preserve">:</w:t>
      </w:r>
      <w:r>
        <w:rPr>
          <w:rFonts w:ascii="Verdana" w:hAnsi="Verdana" w:eastAsia="Verdana" w:cs="Verdana"/>
          <w:i/>
          <w:sz w:val="22"/>
          <w:szCs w:val="22"/>
          <w:lang w:eastAsia="ar-SA"/>
        </w:rPr>
        <w:t xml:space="preserve"> </w:t>
      </w:r>
      <w:r>
        <w:rPr>
          <w:rFonts w:ascii="Verdana" w:hAnsi="Verdana" w:eastAsia="Verdana" w:cs="Verdana"/>
          <w:iCs/>
          <w:sz w:val="22"/>
          <w:szCs w:val="22"/>
          <w:lang w:val="ru-RU"/>
        </w:rPr>
        <w:t xml:space="preserve">32</w:t>
      </w:r>
      <w:r>
        <w:rPr>
          <w:rFonts w:ascii="Verdana" w:hAnsi="Verdana" w:eastAsia="Verdana" w:cs="Verdana"/>
          <w:iCs/>
          <w:sz w:val="22"/>
          <w:szCs w:val="22"/>
          <w:lang w:eastAsia="ar-SA"/>
        </w:rPr>
        <w:t xml:space="preserve">-20</w:t>
      </w:r>
      <w:r>
        <w:rPr>
          <w:rFonts w:ascii="Verdana" w:hAnsi="Verdana" w:eastAsia="Verdana" w:cs="Verdana"/>
          <w:iCs/>
          <w:sz w:val="22"/>
          <w:szCs w:val="22"/>
          <w:lang w:eastAsia="ar-SA"/>
        </w:rPr>
        <w:t xml:space="preserve">2</w:t>
      </w:r>
      <w:r>
        <w:rPr>
          <w:rFonts w:ascii="Verdana" w:hAnsi="Verdana" w:eastAsia="Verdana" w:cs="Verdana"/>
          <w:b w:val="0"/>
          <w:bCs w:val="0"/>
          <w:color w:val="000000"/>
          <w:sz w:val="22"/>
          <w:szCs w:val="22"/>
        </w:rPr>
        <w:t xml:space="preserve">3</w:t>
      </w:r>
      <w:r>
        <w:rPr>
          <w:rFonts w:ascii="Verdana" w:hAnsi="Verdana" w:cs="Verdana"/>
          <w:b w:val="0"/>
          <w:bCs w:val="0"/>
          <w:color w:val="000000"/>
          <w:sz w:val="22"/>
          <w:szCs w:val="22"/>
        </w:rPr>
      </w:r>
      <w:r>
        <w:rPr>
          <w:rFonts w:ascii="Verdana" w:hAnsi="Verdana" w:cs="Verdana"/>
          <w:b w:val="0"/>
          <w:bCs w:val="0"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tbl>
      <w:tblPr>
        <w:tblW w:w="103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7"/>
        <w:gridCol w:w="2551"/>
        <w:gridCol w:w="850"/>
        <w:gridCol w:w="850"/>
        <w:gridCol w:w="2126"/>
        <w:gridCol w:w="1869"/>
        <w:gridCol w:w="1471"/>
      </w:tblGrid>
      <w:tr>
        <w:trPr>
          <w:trHeight w:val="1248"/>
        </w:trPr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№ п/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п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На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имен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ование, марка обо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рудования/техники/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инстр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умента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Ед. и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зм.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Кол-в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о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Пр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аво вл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адения / использова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н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ия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color w:val="00b050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Состо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ян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ие,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 год вып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уска, </w:t>
            </w: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дата ТО</w:t>
            </w:r>
            <w:r>
              <w:rPr>
                <w:rFonts w:ascii="Verdana" w:hAnsi="Verdana" w:cs="Verdana"/>
                <w:color w:val="00b050"/>
                <w:sz w:val="16"/>
                <w:szCs w:val="16"/>
              </w:rPr>
            </w:r>
            <w:r>
              <w:rPr>
                <w:rFonts w:ascii="Verdana" w:hAnsi="Verdana" w:cs="Verdana"/>
                <w:color w:val="00b050"/>
                <w:sz w:val="16"/>
                <w:szCs w:val="16"/>
              </w:rPr>
            </w:r>
          </w:p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i/>
                <w:sz w:val="18"/>
                <w:szCs w:val="18"/>
                <w:vertAlign w:val="superscript"/>
                <w:lang w:eastAsia="en-US"/>
              </w:rPr>
              <w:t xml:space="preserve">(обязательно </w:t>
            </w:r>
            <w:r>
              <w:rPr>
                <w:rFonts w:ascii="Verdana" w:hAnsi="Verdana" w:eastAsia="Verdana" w:cs="Verdana"/>
                <w:i/>
                <w:sz w:val="18"/>
                <w:szCs w:val="18"/>
                <w:vertAlign w:val="superscript"/>
                <w:lang w:eastAsia="en-US"/>
              </w:rPr>
              <w:t xml:space="preserve">для запол</w:t>
            </w:r>
            <w:r>
              <w:rPr>
                <w:rFonts w:ascii="Verdana" w:hAnsi="Verdana" w:eastAsia="Verdana" w:cs="Verdana"/>
                <w:i/>
                <w:sz w:val="18"/>
                <w:szCs w:val="18"/>
                <w:vertAlign w:val="superscript"/>
                <w:lang w:eastAsia="en-US"/>
              </w:rPr>
              <w:t xml:space="preserve">нения</w:t>
            </w:r>
            <w:r>
              <w:rPr>
                <w:rFonts w:ascii="Verdana" w:hAnsi="Verdana" w:eastAsia="Verdana" w:cs="Verdana"/>
                <w:i/>
                <w:sz w:val="18"/>
                <w:szCs w:val="18"/>
                <w:vertAlign w:val="superscript"/>
                <w:lang w:eastAsia="en-US"/>
              </w:rPr>
              <w:t xml:space="preserve"> для основных тех. ре</w:t>
            </w:r>
            <w:r>
              <w:rPr>
                <w:rFonts w:ascii="Verdana" w:hAnsi="Verdana" w:eastAsia="Verdana" w:cs="Verdana"/>
                <w:i/>
                <w:sz w:val="18"/>
                <w:szCs w:val="18"/>
                <w:vertAlign w:val="superscript"/>
                <w:lang w:eastAsia="en-US"/>
              </w:rPr>
              <w:t xml:space="preserve">сурсов)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textDirection w:val="lrTb"/>
            <w:noWrap w:val="false"/>
          </w:tcPr>
          <w:p>
            <w:pPr>
              <w:pStyle w:val="1114"/>
              <w:contextualSpacing w:val="0"/>
              <w:jc w:val="center"/>
              <w:rPr>
                <w:rFonts w:ascii="Verdana" w:hAnsi="Verdana" w:cs="Verdana"/>
                <w:sz w:val="16"/>
                <w:szCs w:val="16"/>
              </w:rPr>
              <w:suppressLineNumbers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  <w:t xml:space="preserve">Примечание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gridSpan w:val="7"/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5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. Обеспеченность основными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 т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ехниче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скими ре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сурсами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 для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 вып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олнения работ по 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предмету отбора</w:t>
            </w:r>
            <w:r>
              <w:rPr>
                <w:rFonts w:ascii="Verdana" w:hAnsi="Verdana" w:eastAsia="Verdana" w:cs="Verdana"/>
                <w:b/>
                <w:sz w:val="18"/>
                <w:szCs w:val="18"/>
                <w:lang w:eastAsia="en-US"/>
              </w:rPr>
              <w:t xml:space="preserve"> вс</w:t>
            </w:r>
            <w:r>
              <w:rPr>
                <w:rFonts w:ascii="Verdana" w:hAnsi="Verdana" w:eastAsia="Verdana" w:cs="Verdana"/>
                <w:b/>
                <w:sz w:val="18"/>
                <w:szCs w:val="18"/>
                <w:lang w:eastAsia="en-US"/>
              </w:rPr>
              <w:t xml:space="preserve">его, 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в том ч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исле 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машины и меха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низм</w:t>
            </w: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  <w:t xml:space="preserve">ы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1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  <w:outlineLvl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2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  <w:outlineLvl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3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  <w:outlineLvl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4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  <w:outlineLvl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5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  <w:outlineLvl w:val="0"/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…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  <w:t xml:space="preserve">…</w:t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bCs/>
                <w:sz w:val="18"/>
                <w:szCs w:val="18"/>
                <w:lang w:eastAsia="en-US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</w:r>
          </w:p>
        </w:tc>
      </w:tr>
    </w:tbl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center"/>
        <w:rPr>
          <w:rFonts w:ascii="Verdana" w:hAnsi="Verdana" w:cs="Verdana"/>
          <w:b/>
        </w:rPr>
      </w:pPr>
      <w:r>
        <w:rPr>
          <w:rFonts w:ascii="Verdana" w:hAnsi="Verdana" w:eastAsia="Verdana" w:cs="Verdana"/>
          <w:b/>
        </w:rPr>
        <w:t xml:space="preserve">Инс</w:t>
      </w:r>
      <w:r>
        <w:rPr>
          <w:rFonts w:ascii="Verdana" w:hAnsi="Verdana" w:eastAsia="Verdana" w:cs="Verdana"/>
          <w:b/>
        </w:rPr>
        <w:t xml:space="preserve">трукци</w:t>
      </w:r>
      <w:r>
        <w:rPr>
          <w:rFonts w:ascii="Verdana" w:hAnsi="Verdana" w:eastAsia="Verdana" w:cs="Verdana"/>
          <w:b/>
          <w:lang w:val="en-US"/>
        </w:rPr>
        <w:t xml:space="preserve">я</w:t>
      </w:r>
      <w:r>
        <w:rPr>
          <w:rFonts w:ascii="Verdana" w:hAnsi="Verdana" w:eastAsia="Verdana" w:cs="Verdana"/>
          <w:b/>
        </w:rPr>
        <w:t xml:space="preserve"> п</w:t>
      </w:r>
      <w:r>
        <w:rPr>
          <w:rFonts w:ascii="Verdana" w:hAnsi="Verdana" w:eastAsia="Verdana" w:cs="Verdana"/>
          <w:b/>
        </w:rPr>
        <w:t xml:space="preserve">о зап</w:t>
      </w:r>
      <w:r>
        <w:rPr>
          <w:rFonts w:ascii="Verdana" w:hAnsi="Verdana" w:eastAsia="Verdana" w:cs="Verdana"/>
          <w:b/>
        </w:rPr>
        <w:t xml:space="preserve">олнению</w:t>
      </w:r>
      <w:r>
        <w:rPr>
          <w:rFonts w:ascii="Verdana" w:hAnsi="Verdana" w:cs="Verdana"/>
          <w:b/>
        </w:rPr>
      </w:r>
      <w:r>
        <w:rPr>
          <w:rFonts w:ascii="Verdana" w:hAnsi="Verdana" w:cs="Verdana"/>
          <w:b/>
        </w:rPr>
      </w:r>
    </w:p>
    <w:p>
      <w:pPr>
        <w:pStyle w:val="1114"/>
        <w:rPr>
          <w:rFonts w:ascii="Verdana" w:hAnsi="Verdana" w:cs="Verdana"/>
          <w:sz w:val="8"/>
        </w:rPr>
      </w:pPr>
      <w:r>
        <w:rPr>
          <w:rFonts w:ascii="Verdana" w:hAnsi="Verdana" w:eastAsia="Verdana" w:cs="Verdana"/>
          <w:sz w:val="8"/>
        </w:rPr>
      </w:r>
      <w:r>
        <w:rPr>
          <w:rFonts w:ascii="Verdana" w:hAnsi="Verdana" w:cs="Verdana"/>
          <w:sz w:val="8"/>
        </w:rPr>
      </w:r>
      <w:r>
        <w:rPr>
          <w:rFonts w:ascii="Verdana" w:hAnsi="Verdana" w:cs="Verdana"/>
          <w:sz w:val="8"/>
        </w:rPr>
      </w:r>
    </w:p>
    <w:p>
      <w:pPr>
        <w:pStyle w:val="1114"/>
        <w:jc w:val="both"/>
        <w:rPr>
          <w:rFonts w:ascii="Verdana" w:hAnsi="Verdana" w:cs="Verdana"/>
          <w:sz w:val="22"/>
          <w:u w:val="single"/>
        </w:rPr>
      </w:pPr>
      <w:r>
        <w:rPr>
          <w:rFonts w:ascii="Verdana" w:hAnsi="Verdana" w:eastAsia="Verdana" w:cs="Verdana"/>
          <w:sz w:val="22"/>
          <w:u w:val="single"/>
        </w:rPr>
        <w:t xml:space="preserve">Данная форма</w:t>
      </w:r>
      <w:r>
        <w:rPr>
          <w:rFonts w:ascii="Verdana" w:hAnsi="Verdana" w:eastAsia="Verdana" w:cs="Verdana"/>
          <w:sz w:val="22"/>
          <w:u w:val="single"/>
        </w:rPr>
        <w:t xml:space="preserve"> заполняется </w:t>
      </w:r>
      <w:r>
        <w:rPr>
          <w:rFonts w:ascii="Verdana" w:hAnsi="Verdana" w:eastAsia="Verdana" w:cs="Verdana"/>
          <w:sz w:val="22"/>
          <w:u w:val="single"/>
        </w:rPr>
        <w:t xml:space="preserve">на ресурсы, фактически пр</w:t>
      </w:r>
      <w:r>
        <w:rPr>
          <w:rFonts w:ascii="Verdana" w:hAnsi="Verdana" w:eastAsia="Verdana" w:cs="Verdana"/>
          <w:sz w:val="22"/>
          <w:u w:val="single"/>
        </w:rPr>
        <w:t xml:space="preserve">ин</w:t>
      </w:r>
      <w:r>
        <w:rPr>
          <w:rFonts w:ascii="Verdana" w:hAnsi="Verdana" w:eastAsia="Verdana" w:cs="Verdana"/>
          <w:sz w:val="22"/>
          <w:u w:val="single"/>
        </w:rPr>
        <w:t xml:space="preserve">адлежащие</w:t>
      </w:r>
      <w:r>
        <w:rPr>
          <w:rFonts w:ascii="Verdana" w:hAnsi="Verdana" w:eastAsia="Verdana" w:cs="Verdana"/>
          <w:sz w:val="22"/>
          <w:u w:val="single"/>
        </w:rPr>
        <w:t xml:space="preserve"> организ</w:t>
      </w:r>
      <w:r>
        <w:rPr>
          <w:rFonts w:ascii="Verdana" w:hAnsi="Verdana" w:eastAsia="Verdana" w:cs="Verdana"/>
          <w:sz w:val="22"/>
          <w:u w:val="single"/>
        </w:rPr>
        <w:t xml:space="preserve">ации,</w:t>
      </w:r>
      <w:r>
        <w:rPr>
          <w:rFonts w:ascii="Verdana" w:hAnsi="Verdana" w:eastAsia="Verdana" w:cs="Verdana"/>
          <w:u w:val="single"/>
        </w:rPr>
        <w:t xml:space="preserve"> </w:t>
      </w:r>
      <w:r>
        <w:rPr>
          <w:rFonts w:ascii="Verdana" w:hAnsi="Verdana" w:eastAsia="Verdana" w:cs="Verdana"/>
          <w:sz w:val="22"/>
          <w:u w:val="single"/>
        </w:rPr>
        <w:t xml:space="preserve">а</w:t>
      </w:r>
      <w:r>
        <w:rPr>
          <w:rFonts w:ascii="Verdana" w:hAnsi="Verdana" w:eastAsia="Verdana" w:cs="Verdana"/>
          <w:sz w:val="22"/>
          <w:u w:val="single"/>
        </w:rPr>
        <w:t xml:space="preserve"> такж</w:t>
      </w:r>
      <w:r>
        <w:rPr>
          <w:rFonts w:ascii="Verdana" w:hAnsi="Verdana" w:eastAsia="Verdana" w:cs="Verdana"/>
          <w:sz w:val="22"/>
          <w:u w:val="single"/>
        </w:rPr>
        <w:t xml:space="preserve">е на</w:t>
      </w:r>
      <w:r>
        <w:rPr>
          <w:rFonts w:ascii="Verdana" w:hAnsi="Verdana" w:eastAsia="Verdana" w:cs="Verdana"/>
          <w:sz w:val="22"/>
          <w:u w:val="single"/>
        </w:rPr>
        <w:t xml:space="preserve">ходящиеся в </w:t>
      </w:r>
      <w:r>
        <w:rPr>
          <w:rFonts w:ascii="Verdana" w:hAnsi="Verdana" w:eastAsia="Verdana" w:cs="Verdana"/>
          <w:sz w:val="22"/>
          <w:u w:val="single"/>
        </w:rPr>
        <w:t xml:space="preserve">ее ра</w:t>
      </w:r>
      <w:r>
        <w:rPr>
          <w:rFonts w:ascii="Verdana" w:hAnsi="Verdana" w:eastAsia="Verdana" w:cs="Verdana"/>
          <w:sz w:val="22"/>
          <w:u w:val="single"/>
        </w:rPr>
        <w:t xml:space="preserve">споряжении (</w:t>
      </w:r>
      <w:r>
        <w:rPr>
          <w:rFonts w:ascii="Verdana" w:hAnsi="Verdana" w:eastAsia="Verdana" w:cs="Verdana"/>
          <w:sz w:val="22"/>
          <w:u w:val="single"/>
        </w:rPr>
        <w:t xml:space="preserve">л</w:t>
      </w:r>
      <w:r>
        <w:rPr>
          <w:rFonts w:ascii="Verdana" w:hAnsi="Verdana" w:eastAsia="Verdana" w:cs="Verdana"/>
          <w:sz w:val="22"/>
          <w:u w:val="single"/>
        </w:rPr>
        <w:t xml:space="preserve">изинг и</w:t>
      </w:r>
      <w:r>
        <w:rPr>
          <w:rFonts w:ascii="Verdana" w:hAnsi="Verdana" w:eastAsia="Verdana" w:cs="Verdana"/>
          <w:sz w:val="22"/>
          <w:u w:val="single"/>
        </w:rPr>
        <w:t xml:space="preserve"> аренда</w:t>
      </w:r>
      <w:r>
        <w:rPr>
          <w:rFonts w:ascii="Verdana" w:hAnsi="Verdana" w:eastAsia="Verdana" w:cs="Verdana"/>
          <w:sz w:val="22"/>
          <w:u w:val="single"/>
        </w:rPr>
        <w:t xml:space="preserve">), плани</w:t>
      </w:r>
      <w:r>
        <w:rPr>
          <w:rFonts w:ascii="Verdana" w:hAnsi="Verdana" w:eastAsia="Verdana" w:cs="Verdana"/>
          <w:sz w:val="22"/>
          <w:u w:val="single"/>
        </w:rPr>
        <w:t xml:space="preserve">р</w:t>
      </w:r>
      <w:r>
        <w:rPr>
          <w:rFonts w:ascii="Verdana" w:hAnsi="Verdana" w:eastAsia="Verdana" w:cs="Verdana"/>
          <w:sz w:val="22"/>
          <w:u w:val="single"/>
        </w:rPr>
        <w:t xml:space="preserve">уемые для</w:t>
      </w:r>
      <w:r>
        <w:rPr>
          <w:rFonts w:ascii="Verdana" w:hAnsi="Verdana" w:eastAsia="Verdana" w:cs="Verdana"/>
          <w:sz w:val="22"/>
          <w:u w:val="single"/>
        </w:rPr>
        <w:t xml:space="preserve"> выполнения ра</w:t>
      </w:r>
      <w:r>
        <w:rPr>
          <w:rFonts w:ascii="Verdana" w:hAnsi="Verdana" w:eastAsia="Verdana" w:cs="Verdana"/>
          <w:sz w:val="22"/>
          <w:u w:val="single"/>
        </w:rPr>
        <w:t xml:space="preserve">бот</w:t>
      </w:r>
      <w:r>
        <w:rPr>
          <w:rFonts w:ascii="Verdana" w:hAnsi="Verdana" w:eastAsia="Verdana" w:cs="Verdana"/>
          <w:sz w:val="22"/>
          <w:u w:val="single"/>
        </w:rPr>
        <w:t xml:space="preserve"> </w:t>
      </w:r>
      <w:r>
        <w:rPr>
          <w:rFonts w:ascii="Verdana" w:hAnsi="Verdana" w:eastAsia="Verdana" w:cs="Verdana"/>
          <w:sz w:val="22"/>
          <w:u w:val="single"/>
        </w:rPr>
        <w:t xml:space="preserve">по пред</w:t>
      </w:r>
      <w:r>
        <w:rPr>
          <w:rFonts w:ascii="Verdana" w:hAnsi="Verdana" w:eastAsia="Verdana" w:cs="Verdana"/>
          <w:sz w:val="22"/>
          <w:u w:val="single"/>
        </w:rPr>
        <w:t xml:space="preserve">м</w:t>
      </w:r>
      <w:r>
        <w:rPr>
          <w:rFonts w:ascii="Verdana" w:hAnsi="Verdana" w:eastAsia="Verdana" w:cs="Verdana"/>
          <w:sz w:val="22"/>
          <w:u w:val="single"/>
        </w:rPr>
        <w:t xml:space="preserve">ету о</w:t>
      </w:r>
      <w:r>
        <w:rPr>
          <w:rFonts w:ascii="Verdana" w:hAnsi="Verdana" w:eastAsia="Verdana" w:cs="Verdana"/>
          <w:sz w:val="22"/>
          <w:u w:val="single"/>
        </w:rPr>
        <w:t xml:space="preserve">тбора. В данной форме не указывается</w:t>
      </w:r>
      <w:r>
        <w:rPr>
          <w:rFonts w:ascii="Verdana" w:hAnsi="Verdana" w:eastAsia="Verdana" w:cs="Verdana"/>
          <w:sz w:val="22"/>
          <w:u w:val="single"/>
        </w:rPr>
        <w:t xml:space="preserve"> техника, </w:t>
      </w:r>
      <w:r>
        <w:rPr>
          <w:rFonts w:ascii="Verdana" w:hAnsi="Verdana" w:eastAsia="Verdana" w:cs="Verdana"/>
          <w:sz w:val="22"/>
          <w:u w:val="single"/>
        </w:rPr>
        <w:t xml:space="preserve">привле</w:t>
      </w:r>
      <w:r>
        <w:rPr>
          <w:rFonts w:ascii="Verdana" w:hAnsi="Verdana" w:eastAsia="Verdana" w:cs="Verdana"/>
          <w:sz w:val="22"/>
          <w:u w:val="single"/>
        </w:rPr>
        <w:t xml:space="preserve">каемая н</w:t>
      </w:r>
      <w:r>
        <w:rPr>
          <w:rFonts w:ascii="Verdana" w:hAnsi="Verdana" w:eastAsia="Verdana" w:cs="Verdana"/>
          <w:sz w:val="22"/>
          <w:u w:val="single"/>
        </w:rPr>
        <w:t xml:space="preserve">а условиях субподряда</w:t>
      </w:r>
      <w:r>
        <w:rPr>
          <w:rFonts w:ascii="Verdana" w:hAnsi="Verdana" w:eastAsia="Verdana" w:cs="Verdana"/>
          <w:sz w:val="22"/>
          <w:u w:val="single"/>
        </w:rPr>
        <w:t xml:space="preserve">.</w:t>
      </w:r>
      <w:r>
        <w:rPr>
          <w:rFonts w:ascii="Verdana" w:hAnsi="Verdana" w:cs="Verdana"/>
          <w:sz w:val="22"/>
          <w:u w:val="single"/>
        </w:rPr>
      </w:r>
      <w:r>
        <w:rPr>
          <w:rFonts w:ascii="Verdana" w:hAnsi="Verdana" w:cs="Verdana"/>
          <w:sz w:val="22"/>
          <w:u w:val="single"/>
        </w:rPr>
      </w:r>
    </w:p>
    <w:p>
      <w:pPr>
        <w:pStyle w:val="1114"/>
        <w:rPr>
          <w:rFonts w:ascii="Verdana" w:hAnsi="Verdana" w:cs="Verdana"/>
          <w:sz w:val="22"/>
        </w:rPr>
      </w:pPr>
      <w:r>
        <w:rPr>
          <w:rFonts w:ascii="Verdana" w:hAnsi="Verdana" w:eastAsia="Verdana" w:cs="Verdana"/>
          <w:sz w:val="22"/>
        </w:rPr>
      </w:r>
      <w:r>
        <w:rPr>
          <w:rFonts w:ascii="Verdana" w:hAnsi="Verdana" w:cs="Verdana"/>
          <w:sz w:val="22"/>
        </w:rPr>
      </w:r>
      <w:r>
        <w:rPr>
          <w:rFonts w:ascii="Verdana" w:hAnsi="Verdana" w:cs="Verdana"/>
          <w:sz w:val="22"/>
        </w:rPr>
      </w:r>
    </w:p>
    <w:p>
      <w:pPr>
        <w:pStyle w:val="1114"/>
        <w:rPr>
          <w:rFonts w:ascii="Verdana" w:hAnsi="Verdana" w:cs="Verdana"/>
          <w:sz w:val="22"/>
        </w:rPr>
      </w:pPr>
      <w:r>
        <w:rPr>
          <w:rFonts w:ascii="Verdana" w:hAnsi="Verdana" w:eastAsia="Verdana" w:cs="Verdana"/>
          <w:sz w:val="22"/>
        </w:rPr>
      </w:r>
      <w:r>
        <w:rPr>
          <w:rFonts w:ascii="Verdana" w:hAnsi="Verdana" w:cs="Verdana"/>
          <w:sz w:val="22"/>
        </w:rPr>
      </w:r>
      <w:r>
        <w:rPr>
          <w:rFonts w:ascii="Verdana" w:hAnsi="Verdana" w:cs="Verdana"/>
          <w:sz w:val="22"/>
        </w:rPr>
      </w:r>
    </w:p>
    <w:p>
      <w:pPr>
        <w:pStyle w:val="1114"/>
        <w:rPr>
          <w:rFonts w:ascii="Verdana" w:hAnsi="Verdana" w:cs="Verdana"/>
        </w:rPr>
      </w:pPr>
      <w:r>
        <w:rPr>
          <w:rFonts w:ascii="Verdana" w:hAnsi="Verdana" w:eastAsia="Verdana" w:cs="Verdana"/>
        </w:rPr>
        <w:t xml:space="preserve">________</w:t>
      </w:r>
      <w:r>
        <w:rPr>
          <w:rFonts w:ascii="Verdana" w:hAnsi="Verdana" w:eastAsia="Verdana" w:cs="Verdana"/>
        </w:rPr>
        <w:t xml:space="preserve">______      </w:t>
        <w:tab/>
        <w:tab/>
        <w:t xml:space="preserve">_______________   </w:t>
      </w:r>
      <w:r>
        <w:rPr>
          <w:rFonts w:ascii="Verdana" w:hAnsi="Verdana" w:eastAsia="Verdana" w:cs="Verdana"/>
        </w:rPr>
        <w:t xml:space="preserve">  </w:t>
        <w:tab/>
        <w:t xml:space="preserve">_________</w:t>
      </w:r>
      <w:r>
        <w:rPr>
          <w:rFonts w:ascii="Verdana" w:hAnsi="Verdana" w:eastAsia="Verdana" w:cs="Verdana"/>
        </w:rPr>
        <w:t xml:space="preserve">________</w:t>
      </w:r>
      <w:r>
        <w:rPr>
          <w:rFonts w:ascii="Verdana" w:hAnsi="Verdana" w:eastAsia="Verdana" w:cs="Verdana"/>
        </w:rPr>
        <w:t xml:space="preserve">_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rPr>
          <w:rFonts w:ascii="Verdana" w:hAnsi="Verdana" w:cs="Verdana"/>
          <w:i/>
          <w:vertAlign w:val="superscript"/>
        </w:rPr>
      </w:pPr>
      <w:r>
        <w:rPr>
          <w:rFonts w:ascii="Verdana" w:hAnsi="Verdana" w:eastAsia="Verdana" w:cs="Verdana"/>
          <w:i/>
          <w:vertAlign w:val="superscript"/>
        </w:rPr>
        <w:t xml:space="preserve">     </w:t>
      </w:r>
      <w:r>
        <w:rPr>
          <w:rFonts w:ascii="Verdana" w:hAnsi="Verdana" w:eastAsia="Verdana" w:cs="Verdana"/>
          <w:i/>
          <w:vertAlign w:val="superscript"/>
        </w:rPr>
        <w:t xml:space="preserve"> </w:t>
      </w:r>
      <w:r>
        <w:rPr>
          <w:rFonts w:ascii="Verdana" w:hAnsi="Verdana" w:eastAsia="Verdana" w:cs="Verdana"/>
          <w:i/>
          <w:vertAlign w:val="superscript"/>
        </w:rPr>
        <w:t xml:space="preserve">    </w:t>
      </w:r>
      <w:r>
        <w:rPr>
          <w:rFonts w:ascii="Verdana" w:hAnsi="Verdana" w:eastAsia="Verdana" w:cs="Verdana"/>
          <w:i/>
          <w:vertAlign w:val="superscript"/>
        </w:rPr>
        <w:t xml:space="preserve">(Д</w:t>
      </w:r>
      <w:r>
        <w:rPr>
          <w:rFonts w:ascii="Verdana" w:hAnsi="Verdana" w:eastAsia="Verdana" w:cs="Verdana"/>
          <w:i/>
          <w:vertAlign w:val="superscript"/>
        </w:rPr>
        <w:t xml:space="preserve">ол</w:t>
      </w:r>
      <w:r>
        <w:rPr>
          <w:rFonts w:ascii="Verdana" w:hAnsi="Verdana" w:eastAsia="Verdana" w:cs="Verdana"/>
          <w:i/>
          <w:vertAlign w:val="superscript"/>
        </w:rPr>
        <w:t xml:space="preserve">жность)   </w:t>
      </w:r>
      <w:r>
        <w:rPr>
          <w:rFonts w:ascii="Verdana" w:hAnsi="Verdana" w:eastAsia="Verdana" w:cs="Verdana"/>
          <w:i/>
          <w:vertAlign w:val="superscript"/>
        </w:rPr>
        <w:t xml:space="preserve"> </w:t>
      </w:r>
      <w:r>
        <w:rPr>
          <w:rFonts w:ascii="Verdana" w:hAnsi="Verdana" w:eastAsia="Verdana" w:cs="Verdana"/>
          <w:i/>
          <w:vertAlign w:val="superscript"/>
        </w:rPr>
        <w:t xml:space="preserve">      </w:t>
      </w:r>
      <w:r>
        <w:rPr>
          <w:rFonts w:ascii="Verdana" w:hAnsi="Verdana" w:eastAsia="Verdana" w:cs="Verdana"/>
          <w:i/>
          <w:vertAlign w:val="superscript"/>
        </w:rPr>
        <w:t xml:space="preserve">                  </w:t>
      </w:r>
      <w:r>
        <w:rPr>
          <w:rFonts w:ascii="Verdana" w:hAnsi="Verdana" w:eastAsia="Verdana" w:cs="Verdana"/>
          <w:i/>
          <w:vertAlign w:val="superscript"/>
        </w:rPr>
        <w:t xml:space="preserve">      </w:t>
        <w:tab/>
        <w:t xml:space="preserve">    (Под</w:t>
      </w:r>
      <w:r>
        <w:rPr>
          <w:rFonts w:ascii="Verdana" w:hAnsi="Verdana" w:eastAsia="Verdana" w:cs="Verdana"/>
          <w:i/>
          <w:vertAlign w:val="superscript"/>
        </w:rPr>
        <w:t xml:space="preserve">пи</w:t>
      </w:r>
      <w:r>
        <w:rPr>
          <w:rFonts w:ascii="Verdana" w:hAnsi="Verdana" w:eastAsia="Verdana" w:cs="Verdana"/>
          <w:i/>
          <w:vertAlign w:val="superscript"/>
        </w:rPr>
        <w:t xml:space="preserve">сь руководите</w:t>
      </w:r>
      <w:r>
        <w:rPr>
          <w:rFonts w:ascii="Verdana" w:hAnsi="Verdana" w:eastAsia="Verdana" w:cs="Verdana"/>
          <w:i/>
          <w:vertAlign w:val="superscript"/>
        </w:rPr>
        <w:t xml:space="preserve">ля)      </w:t>
      </w:r>
      <w:r>
        <w:rPr>
          <w:rFonts w:ascii="Verdana" w:hAnsi="Verdana" w:eastAsia="Verdana" w:cs="Verdana"/>
          <w:i/>
          <w:vertAlign w:val="superscript"/>
        </w:rPr>
        <w:t xml:space="preserve"> </w:t>
      </w:r>
      <w:r>
        <w:rPr>
          <w:rFonts w:ascii="Verdana" w:hAnsi="Verdana" w:eastAsia="Verdana" w:cs="Verdana"/>
          <w:i/>
          <w:vertAlign w:val="superscript"/>
        </w:rPr>
        <w:t xml:space="preserve">             </w:t>
        <w:tab/>
        <w:t xml:space="preserve">   </w:t>
      </w:r>
      <w:r>
        <w:rPr>
          <w:rFonts w:ascii="Verdana" w:hAnsi="Verdana" w:eastAsia="Verdana" w:cs="Verdana"/>
          <w:i/>
          <w:vertAlign w:val="superscript"/>
        </w:rPr>
        <w:t xml:space="preserve"> </w:t>
      </w:r>
      <w:r>
        <w:rPr>
          <w:rFonts w:ascii="Verdana" w:hAnsi="Verdana" w:eastAsia="Verdana" w:cs="Verdana"/>
          <w:i/>
          <w:vertAlign w:val="superscript"/>
        </w:rPr>
        <w:t xml:space="preserve"> (ФИО)  </w:t>
      </w:r>
      <w:r>
        <w:rPr>
          <w:rFonts w:ascii="Verdana" w:hAnsi="Verdana" w:eastAsia="Verdana" w:cs="Verdana"/>
          <w:i/>
          <w:vertAlign w:val="superscript"/>
        </w:rPr>
        <w:t xml:space="preserve">     </w:t>
      </w:r>
      <w:r>
        <w:rPr>
          <w:rFonts w:ascii="Verdana" w:hAnsi="Verdana" w:eastAsia="Verdana" w:cs="Verdana"/>
          <w:i/>
          <w:vertAlign w:val="superscript"/>
        </w:rPr>
        <w:t xml:space="preserve">        </w:t>
      </w:r>
      <w:r>
        <w:rPr>
          <w:rFonts w:ascii="Verdana" w:hAnsi="Verdana" w:eastAsia="Verdana" w:cs="Verdana"/>
          <w:i/>
          <w:vertAlign w:val="superscript"/>
        </w:rPr>
        <w:t xml:space="preserve">  </w:t>
      </w:r>
      <w:r>
        <w:rPr>
          <w:rFonts w:ascii="Verdana" w:hAnsi="Verdana" w:eastAsia="Verdana" w:cs="Verdana"/>
          <w:i/>
          <w:vertAlign w:val="superscript"/>
        </w:rPr>
        <w:t xml:space="preserve">    </w:t>
      </w:r>
      <w:r>
        <w:rPr>
          <w:rFonts w:ascii="Verdana" w:hAnsi="Verdana" w:cs="Verdana"/>
          <w:i/>
          <w:vertAlign w:val="superscript"/>
        </w:rPr>
      </w:r>
      <w:r>
        <w:rPr>
          <w:rFonts w:ascii="Verdana" w:hAnsi="Verdana" w:cs="Verdana"/>
          <w:i/>
          <w:vertAlign w:val="superscript"/>
        </w:rPr>
      </w:r>
    </w:p>
    <w:p>
      <w:pPr>
        <w:pStyle w:val="1114"/>
        <w:rPr>
          <w:rFonts w:ascii="Verdana" w:hAnsi="Verdana" w:cs="Verdana"/>
        </w:rPr>
      </w:pPr>
      <w:r>
        <w:rPr>
          <w:rFonts w:ascii="Verdana" w:hAnsi="Verdana" w:eastAsia="Verdana" w:cs="Verdana"/>
          <w:i/>
          <w:vertAlign w:val="superscript"/>
        </w:rPr>
        <w:t xml:space="preserve">                    </w:t>
      </w:r>
      <w:r>
        <w:rPr>
          <w:rFonts w:ascii="Verdana" w:hAnsi="Verdana" w:eastAsia="Verdana" w:cs="Verdana"/>
          <w:i/>
          <w:vertAlign w:val="superscript"/>
        </w:rPr>
        <w:t xml:space="preserve">              </w:t>
      </w:r>
      <w:r>
        <w:rPr>
          <w:rFonts w:ascii="Verdana" w:hAnsi="Verdana" w:eastAsia="Verdana" w:cs="Verdana"/>
          <w:i/>
          <w:vertAlign w:val="superscript"/>
        </w:rPr>
        <w:t xml:space="preserve">                     </w:t>
      </w:r>
      <w:r>
        <w:rPr>
          <w:rFonts w:ascii="Verdana" w:hAnsi="Verdana" w:eastAsia="Verdana" w:cs="Verdana"/>
          <w:i/>
          <w:vertAlign w:val="superscript"/>
        </w:rPr>
        <w:t xml:space="preserve"> </w:t>
      </w:r>
      <w:r>
        <w:rPr>
          <w:rFonts w:ascii="Verdana" w:hAnsi="Verdana" w:eastAsia="Verdana" w:cs="Verdana"/>
          <w:i/>
          <w:vertAlign w:val="superscript"/>
        </w:rPr>
        <w:t xml:space="preserve">       </w:t>
      </w:r>
      <w:r>
        <w:rPr>
          <w:rFonts w:ascii="Verdana" w:hAnsi="Verdana" w:eastAsia="Verdana" w:cs="Verdana"/>
          <w:i/>
          <w:vertAlign w:val="superscript"/>
        </w:rPr>
        <w:t xml:space="preserve">    </w:t>
      </w:r>
      <w:r>
        <w:rPr>
          <w:rFonts w:ascii="Verdana" w:hAnsi="Verdana" w:eastAsia="Verdana" w:cs="Verdana"/>
          <w:i/>
          <w:vertAlign w:val="superscript"/>
        </w:rPr>
        <w:t xml:space="preserve">                       </w:t>
      </w:r>
      <w:r>
        <w:rPr>
          <w:rFonts w:ascii="Verdana" w:hAnsi="Verdana" w:eastAsia="Verdana" w:cs="Verdana"/>
          <w:i/>
          <w:vertAlign w:val="superscript"/>
        </w:rPr>
        <w:t xml:space="preserve">  М.П</w:t>
      </w:r>
      <w:r>
        <w:rPr>
          <w:rFonts w:ascii="Verdana" w:hAnsi="Verdana" w:eastAsia="Verdana" w:cs="Verdana"/>
          <w:i/>
          <w:vertAlign w:val="superscript"/>
        </w:rPr>
        <w:t xml:space="preserve">.</w:t>
      </w:r>
      <w:r>
        <w:rPr>
          <w:rFonts w:ascii="Verdana" w:hAnsi="Verdana" w:eastAsia="Verdana" w:cs="Verdana"/>
        </w:rPr>
        <w:tab/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114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 xml:space="preserve">И</w:t>
      </w:r>
      <w:r>
        <w:rPr>
          <w:rFonts w:ascii="Verdana" w:hAnsi="Verdana" w:eastAsia="Verdana" w:cs="Verdana"/>
          <w:b/>
          <w:sz w:val="20"/>
          <w:szCs w:val="20"/>
        </w:rPr>
        <w:t xml:space="preserve">сполнитель: </w:t>
      </w:r>
      <w:r>
        <w:rPr>
          <w:rFonts w:ascii="Verdana" w:hAnsi="Verdana" w:cs="Verdana"/>
          <w:b/>
          <w:sz w:val="20"/>
          <w:szCs w:val="20"/>
        </w:rPr>
      </w:r>
      <w:r>
        <w:rPr>
          <w:rFonts w:ascii="Verdana" w:hAnsi="Verdana" w:cs="Verdana"/>
          <w:b/>
          <w:sz w:val="20"/>
          <w:szCs w:val="20"/>
        </w:rPr>
      </w:r>
    </w:p>
    <w:p>
      <w:pPr>
        <w:jc w:val="left"/>
        <w:widowControl w:val="off"/>
        <w:tabs>
          <w:tab w:val="left" w:pos="6946" w:leader="none"/>
        </w:tabs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eastAsia="Verdana" w:cs="Verdana"/>
          <w:sz w:val="20"/>
          <w:szCs w:val="20"/>
        </w:rPr>
        <w:t xml:space="preserve">ФИО; те</w:t>
      </w:r>
      <w:r>
        <w:rPr>
          <w:rFonts w:ascii="Verdana" w:hAnsi="Verdana" w:eastAsia="Verdana" w:cs="Verdana"/>
          <w:sz w:val="20"/>
          <w:szCs w:val="20"/>
        </w:rPr>
        <w:t xml:space="preserve">лефон; </w:t>
      </w:r>
      <w:r>
        <w:rPr>
          <w:rFonts w:ascii="Verdana" w:hAnsi="Verdana" w:eastAsia="Verdana" w:cs="Verdana"/>
          <w:sz w:val="20"/>
          <w:szCs w:val="20"/>
        </w:rPr>
        <w:t xml:space="preserve">e</w:t>
      </w:r>
      <w:r>
        <w:rPr>
          <w:rFonts w:ascii="Verdana" w:hAnsi="Verdana" w:eastAsia="Verdana" w:cs="Verdana"/>
          <w:sz w:val="20"/>
          <w:szCs w:val="20"/>
        </w:rPr>
        <w:t xml:space="preserve">-mai</w:t>
      </w:r>
      <w:r>
        <w:rPr>
          <w:rFonts w:ascii="Verdana" w:hAnsi="Verdana" w:eastAsia="Verdana" w:cs="Verdana"/>
          <w:sz w:val="20"/>
          <w:szCs w:val="20"/>
        </w:rPr>
        <w:t xml:space="preserve">l</w: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6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План распределения объемов выполняемых работ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План расп</w:t>
      </w:r>
      <w:r>
        <w:rPr>
          <w:rFonts w:ascii="Verdana" w:hAnsi="Verdana" w:cs="Arial"/>
          <w:b/>
          <w:sz w:val="22"/>
          <w:szCs w:val="22"/>
        </w:rPr>
        <w:t xml:space="preserve">ределения объем</w:t>
      </w:r>
      <w:r>
        <w:rPr>
          <w:rFonts w:ascii="Verdana" w:hAnsi="Verdana" w:cs="Arial"/>
          <w:b/>
          <w:sz w:val="22"/>
          <w:szCs w:val="22"/>
        </w:rPr>
        <w:t xml:space="preserve">ов </w:t>
      </w:r>
      <w:r>
        <w:rPr>
          <w:rFonts w:ascii="Verdana" w:hAnsi="Verdana" w:cs="Arial"/>
          <w:b/>
          <w:sz w:val="22"/>
          <w:szCs w:val="22"/>
        </w:rPr>
        <w:t xml:space="preserve">выполняемых работ</w:t>
      </w:r>
      <w:r>
        <w:rPr>
          <w:rFonts w:ascii="Verdana" w:hAnsi="Verdana" w:cs="Arial"/>
          <w:b/>
          <w:sz w:val="22"/>
          <w:szCs w:val="22"/>
        </w:rPr>
        <w:t xml:space="preserve"> между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генеральн</w:t>
      </w:r>
      <w:r>
        <w:rPr>
          <w:rFonts w:ascii="Verdana" w:hAnsi="Verdana" w:cs="Arial"/>
          <w:b/>
          <w:sz w:val="22"/>
          <w:szCs w:val="22"/>
        </w:rPr>
        <w:t xml:space="preserve">ым подрядчико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 и </w:t>
      </w:r>
      <w:r>
        <w:rPr>
          <w:rFonts w:ascii="Verdana" w:hAnsi="Verdana" w:cs="Arial"/>
          <w:b/>
          <w:sz w:val="22"/>
          <w:szCs w:val="22"/>
        </w:rPr>
        <w:t xml:space="preserve">субпод</w:t>
      </w:r>
      <w:r>
        <w:rPr>
          <w:rFonts w:ascii="Verdana" w:hAnsi="Verdana" w:cs="Arial"/>
          <w:b/>
          <w:sz w:val="22"/>
          <w:szCs w:val="22"/>
        </w:rPr>
        <w:t xml:space="preserve">рядчика</w:t>
      </w:r>
      <w:r>
        <w:rPr>
          <w:rFonts w:ascii="Verdana" w:hAnsi="Verdana" w:cs="Arial"/>
          <w:b/>
          <w:sz w:val="22"/>
          <w:szCs w:val="22"/>
        </w:rPr>
        <w:t xml:space="preserve">ми</w:t>
      </w:r>
      <w:r>
        <w:rPr>
          <w:rFonts w:ascii="Verdana" w:hAnsi="Verdana" w:cs="Arial"/>
          <w:b/>
          <w:sz w:val="22"/>
          <w:szCs w:val="22"/>
        </w:rPr>
        <w:t xml:space="preserve">*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  <w:highlight w:val="none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  <w:highlight w:val="none"/>
          <w:u w:val="single"/>
        </w:rPr>
        <w:t xml:space="preserve">заполняется только в случае привлечения к выполнению работ субподрядчиков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  <w:highlight w:val="none"/>
        </w:rPr>
        <w:t xml:space="preserve">)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ание и адрес Прет</w:t>
      </w:r>
      <w:r>
        <w:rPr>
          <w:rFonts w:ascii="Verdana" w:hAnsi="Verdana" w:cs="Arial"/>
          <w:b/>
          <w:sz w:val="22"/>
          <w:szCs w:val="22"/>
        </w:rPr>
        <w:t xml:space="preserve">ендента</w:t>
      </w:r>
      <w:r>
        <w:rPr>
          <w:rFonts w:ascii="Verdana" w:hAnsi="Verdana" w:cs="Arial"/>
          <w:sz w:val="22"/>
          <w:szCs w:val="22"/>
        </w:rPr>
        <w:t xml:space="preserve">: _________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2338"/>
        <w:gridCol w:w="2078"/>
        <w:gridCol w:w="1539"/>
        <w:gridCol w:w="1594"/>
        <w:gridCol w:w="2514"/>
      </w:tblGrid>
      <w:tr>
        <w:trPr>
          <w:cantSplit/>
        </w:trPr>
        <w:tc>
          <w:tcPr>
            <w:tcW w:w="642" w:type="dxa"/>
            <w:vAlign w:val="center"/>
            <w:vMerge w:val="restart"/>
            <w:textDirection w:val="lrTb"/>
            <w:noWrap w:val="false"/>
          </w:tcPr>
          <w:p>
            <w:pPr>
              <w:pStyle w:val="1156"/>
              <w:ind w:left="0" w:right="0" w:firstLine="57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</w:rPr>
            </w:r>
            <w:r>
              <w:rPr>
                <w:rFonts w:ascii="Verdana" w:hAnsi="Verdana" w:cs="Arial"/>
                <w:b/>
                <w:sz w:val="20"/>
              </w:rPr>
            </w:r>
          </w:p>
        </w:tc>
        <w:tc>
          <w:tcPr>
            <w:tcW w:w="2338" w:type="dxa"/>
            <w:vAlign w:val="center"/>
            <w:vMerge w:val="restart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Наименование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работ</w:t>
            </w:r>
            <w:r>
              <w:rPr>
                <w:rFonts w:ascii="Verdana" w:hAnsi="Verdana" w:cs="Arial"/>
                <w:b/>
                <w:sz w:val="20"/>
                <w:lang w:val="en-US"/>
              </w:rPr>
            </w:r>
            <w:r>
              <w:rPr>
                <w:rFonts w:ascii="Verdana" w:hAnsi="Verdana" w:cs="Arial"/>
                <w:b/>
                <w:sz w:val="20"/>
                <w:lang w:val="en-US"/>
              </w:rPr>
            </w:r>
          </w:p>
        </w:tc>
        <w:tc>
          <w:tcPr>
            <w:tcW w:w="2078" w:type="dxa"/>
            <w:vAlign w:val="center"/>
            <w:vMerge w:val="restart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</w:rPr>
              <w:t xml:space="preserve">аимено</w:t>
            </w:r>
            <w:r>
              <w:rPr>
                <w:rFonts w:ascii="Verdana" w:hAnsi="Verdana" w:cs="Arial"/>
                <w:b/>
                <w:sz w:val="20"/>
              </w:rPr>
              <w:t xml:space="preserve">ва</w:t>
            </w:r>
            <w:r>
              <w:rPr>
                <w:rFonts w:ascii="Verdana" w:hAnsi="Verdana" w:cs="Arial"/>
                <w:b/>
                <w:sz w:val="20"/>
              </w:rPr>
              <w:t xml:space="preserve">ние органи</w:t>
            </w:r>
            <w:r>
              <w:rPr>
                <w:rFonts w:ascii="Verdana" w:hAnsi="Verdana" w:cs="Arial"/>
                <w:b/>
                <w:sz w:val="20"/>
              </w:rPr>
              <w:t xml:space="preserve">з</w:t>
            </w:r>
            <w:r>
              <w:rPr>
                <w:rFonts w:ascii="Verdana" w:hAnsi="Verdana" w:cs="Arial"/>
                <w:b/>
                <w:sz w:val="20"/>
              </w:rPr>
              <w:t xml:space="preserve">ации, </w:t>
            </w:r>
            <w:r>
              <w:rPr>
                <w:rFonts w:ascii="Verdana" w:hAnsi="Verdana" w:cs="Arial"/>
                <w:b/>
                <w:sz w:val="20"/>
              </w:rPr>
              <w:t xml:space="preserve">выполн</w:t>
            </w:r>
            <w:r>
              <w:rPr>
                <w:rFonts w:ascii="Verdana" w:hAnsi="Verdana" w:cs="Arial"/>
                <w:b/>
                <w:sz w:val="20"/>
              </w:rPr>
              <w:t xml:space="preserve">я</w:t>
            </w:r>
            <w:r>
              <w:rPr>
                <w:rFonts w:ascii="Verdana" w:hAnsi="Verdana" w:cs="Arial"/>
                <w:b/>
                <w:sz w:val="20"/>
              </w:rPr>
              <w:t xml:space="preserve">ющей</w:t>
            </w:r>
            <w:r>
              <w:rPr>
                <w:rFonts w:ascii="Verdana" w:hAnsi="Verdana" w:cs="Arial"/>
                <w:b/>
                <w:sz w:val="20"/>
              </w:rPr>
              <w:t xml:space="preserve"> данны</w:t>
            </w:r>
            <w:r>
              <w:rPr>
                <w:rFonts w:ascii="Verdana" w:hAnsi="Verdana" w:cs="Arial"/>
                <w:b/>
                <w:sz w:val="20"/>
              </w:rPr>
              <w:t xml:space="preserve">й объем </w:t>
            </w:r>
            <w:r>
              <w:rPr>
                <w:rFonts w:ascii="Verdana" w:hAnsi="Verdana" w:cs="Arial"/>
                <w:b/>
                <w:sz w:val="20"/>
              </w:rPr>
              <w:t xml:space="preserve">работ</w:t>
            </w:r>
            <w:r>
              <w:rPr>
                <w:rFonts w:ascii="Verdana" w:hAnsi="Verdana" w:cs="Arial"/>
                <w:b/>
                <w:sz w:val="20"/>
              </w:rPr>
              <w:t xml:space="preserve">, И</w:t>
            </w:r>
            <w:r>
              <w:rPr>
                <w:rFonts w:ascii="Verdana" w:hAnsi="Verdana" w:cs="Arial"/>
                <w:b/>
                <w:sz w:val="20"/>
              </w:rPr>
              <w:t xml:space="preserve">НН</w:t>
            </w:r>
            <w:r>
              <w:rPr>
                <w:rFonts w:ascii="Verdana" w:hAnsi="Verdana" w:cs="Arial"/>
                <w:b/>
                <w:sz w:val="20"/>
              </w:rPr>
            </w:r>
            <w:r>
              <w:rPr>
                <w:rFonts w:ascii="Verdana" w:hAnsi="Verdana" w:cs="Arial"/>
                <w:b/>
                <w:sz w:val="20"/>
              </w:rPr>
            </w:r>
          </w:p>
        </w:tc>
        <w:tc>
          <w:tcPr>
            <w:gridSpan w:val="2"/>
            <w:tcW w:w="3133" w:type="dxa"/>
            <w:vAlign w:val="center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Стоимость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работ</w:t>
            </w:r>
            <w:r>
              <w:rPr>
                <w:rFonts w:ascii="Verdana" w:hAnsi="Verdana" w:cs="Arial"/>
                <w:b/>
                <w:sz w:val="20"/>
                <w:lang w:val="en-US"/>
              </w:rPr>
            </w:r>
            <w:r>
              <w:rPr>
                <w:rFonts w:ascii="Verdana" w:hAnsi="Verdana" w:cs="Arial"/>
                <w:b/>
                <w:sz w:val="20"/>
                <w:lang w:val="en-US"/>
              </w:rPr>
            </w:r>
          </w:p>
        </w:tc>
        <w:tc>
          <w:tcPr>
            <w:tcW w:w="2514" w:type="dxa"/>
            <w:vAlign w:val="center"/>
            <w:vMerge w:val="restart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Сроки в</w:t>
            </w:r>
            <w:r>
              <w:rPr>
                <w:rFonts w:ascii="Verdana" w:hAnsi="Verdana" w:cs="Arial"/>
                <w:b/>
                <w:sz w:val="20"/>
              </w:rPr>
              <w:t xml:space="preserve">ыполнения </w:t>
            </w:r>
            <w:r>
              <w:rPr>
                <w:rFonts w:ascii="Verdana" w:hAnsi="Verdana" w:cs="Arial"/>
                <w:bCs/>
                <w:sz w:val="20"/>
              </w:rPr>
              <w:t xml:space="preserve">(начало и окончание)</w:t>
            </w:r>
            <w:r>
              <w:rPr>
                <w:rFonts w:ascii="Verdana" w:hAnsi="Verdana" w:cs="Arial"/>
                <w:b/>
                <w:sz w:val="20"/>
              </w:rPr>
            </w:r>
            <w:r>
              <w:rPr>
                <w:rFonts w:ascii="Verdana" w:hAnsi="Verdana" w:cs="Arial"/>
                <w:b/>
                <w:sz w:val="20"/>
              </w:rPr>
            </w:r>
          </w:p>
        </w:tc>
      </w:tr>
      <w:tr>
        <w:trPr>
          <w:cantSplit/>
        </w:trPr>
        <w:tc>
          <w:tcP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338" w:type="dxa"/>
            <w:vAlign w:val="top"/>
            <w:vMerge w:val="continue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078" w:type="dxa"/>
            <w:vAlign w:val="top"/>
            <w:vMerge w:val="continue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в ден</w:t>
            </w:r>
            <w:r>
              <w:rPr>
                <w:rFonts w:ascii="Verdana" w:hAnsi="Verdana" w:cs="Arial"/>
                <w:sz w:val="20"/>
              </w:rPr>
              <w:t xml:space="preserve">ежн</w:t>
            </w:r>
            <w:r>
              <w:rPr>
                <w:rFonts w:ascii="Verdana" w:hAnsi="Verdana" w:cs="Arial"/>
                <w:sz w:val="20"/>
              </w:rPr>
              <w:t xml:space="preserve">ом выражении, руб. (без Н</w:t>
            </w:r>
            <w:r>
              <w:rPr>
                <w:rFonts w:ascii="Verdana" w:hAnsi="Verdana" w:cs="Arial"/>
                <w:sz w:val="20"/>
              </w:rPr>
              <w:t xml:space="preserve">ДС)</w: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в % от</w:t>
            </w:r>
            <w:r>
              <w:rPr>
                <w:rFonts w:ascii="Verdana" w:hAnsi="Verdana" w:cs="Arial"/>
                <w:sz w:val="20"/>
              </w:rPr>
              <w:t xml:space="preserve"> общей с</w:t>
            </w:r>
            <w:r>
              <w:rPr>
                <w:rFonts w:ascii="Verdana" w:hAnsi="Verdana" w:cs="Arial"/>
                <w:sz w:val="20"/>
              </w:rPr>
              <w:t xml:space="preserve">тоимости р</w:t>
            </w:r>
            <w:r>
              <w:rPr>
                <w:rFonts w:ascii="Verdana" w:hAnsi="Verdana" w:cs="Arial"/>
                <w:sz w:val="20"/>
              </w:rPr>
              <w:t xml:space="preserve">аб</w:t>
            </w:r>
            <w:r>
              <w:rPr>
                <w:rFonts w:ascii="Verdana" w:hAnsi="Verdana" w:cs="Arial"/>
                <w:sz w:val="20"/>
              </w:rPr>
              <w:t xml:space="preserve">от</w: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vMerge w:val="continue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</w:tr>
      <w:tr>
        <w:trPr/>
        <w:tc>
          <w:tcPr>
            <w:tcW w:w="642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33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07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</w:tr>
      <w:tr>
        <w:trPr/>
        <w:tc>
          <w:tcPr>
            <w:tcW w:w="642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33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07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</w:tr>
      <w:tr>
        <w:trPr/>
        <w:tc>
          <w:tcPr>
            <w:tcW w:w="642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33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07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</w:tr>
      <w:tr>
        <w:trPr/>
        <w:tc>
          <w:tcPr>
            <w:tcW w:w="642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33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07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</w:tr>
      <w:tr>
        <w:trPr/>
        <w:tc>
          <w:tcPr>
            <w:gridSpan w:val="3"/>
            <w:tcW w:w="5058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ИТОГО</w: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39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100%</w: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</w:r>
          </w:p>
        </w:tc>
        <w:tc>
          <w:tcPr>
            <w:tcW w:w="2514" w:type="dxa"/>
            <w:vAlign w:val="top"/>
            <w:textDirection w:val="lrTb"/>
            <w:noWrap w:val="false"/>
          </w:tcPr>
          <w:p>
            <w:pPr>
              <w:pStyle w:val="1156"/>
              <w:ind w:left="0" w:right="0"/>
              <w:jc w:val="center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 xml:space="preserve">Х</w:t>
            </w:r>
            <w:r>
              <w:rPr>
                <w:rFonts w:ascii="Verdana" w:hAnsi="Verdana" w:cs="Arial"/>
                <w:sz w:val="20"/>
                <w:lang w:val="en-US"/>
              </w:rPr>
            </w:r>
            <w:r>
              <w:rPr>
                <w:rFonts w:ascii="Verdana" w:hAnsi="Verdana" w:cs="Arial"/>
                <w:sz w:val="20"/>
                <w:lang w:val="en-US"/>
              </w:rPr>
            </w:r>
          </w:p>
        </w:tc>
      </w:tr>
    </w:tbl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</w:t>
      </w:r>
      <w:r>
        <w:rPr>
          <w:rFonts w:ascii="Verdana" w:hAnsi="Verdana" w:cs="Arial"/>
        </w:rPr>
        <w:t xml:space="preserve">______      </w:t>
        <w:tab/>
        <w:tab/>
        <w:t xml:space="preserve">_________</w:t>
      </w:r>
      <w:r>
        <w:rPr>
          <w:rFonts w:ascii="Verdana" w:hAnsi="Verdana" w:cs="Arial"/>
        </w:rPr>
        <w:t xml:space="preserve">______   </w:t>
      </w:r>
      <w:r>
        <w:rPr>
          <w:rFonts w:ascii="Verdana" w:hAnsi="Verdana" w:cs="Arial"/>
        </w:rPr>
        <w:t xml:space="preserve">  </w:t>
        <w:tab/>
        <w:t xml:space="preserve">_____</w:t>
      </w: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</w:t>
      </w: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4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(Д</w:t>
      </w:r>
      <w:r>
        <w:rPr>
          <w:rFonts w:ascii="Verdana" w:hAnsi="Verdana" w:cs="Arial"/>
          <w:i/>
          <w:vertAlign w:val="superscript"/>
        </w:rPr>
        <w:t xml:space="preserve">ол</w:t>
      </w:r>
      <w:r>
        <w:rPr>
          <w:rFonts w:ascii="Verdana" w:hAnsi="Verdana" w:cs="Arial"/>
          <w:i/>
          <w:vertAlign w:val="superscript"/>
        </w:rPr>
        <w:t xml:space="preserve">жность)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ab/>
        <w:t xml:space="preserve">    (Под</w:t>
      </w:r>
      <w:r>
        <w:rPr>
          <w:rFonts w:ascii="Verdana" w:hAnsi="Verdana" w:cs="Arial"/>
          <w:i/>
          <w:vertAlign w:val="superscript"/>
        </w:rPr>
        <w:t xml:space="preserve">пись руководит</w:t>
      </w:r>
      <w:r>
        <w:rPr>
          <w:rFonts w:ascii="Verdana" w:hAnsi="Verdana" w:cs="Arial"/>
          <w:i/>
          <w:vertAlign w:val="superscript"/>
        </w:rPr>
        <w:t xml:space="preserve">еля)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   </w:t>
        <w:tab/>
        <w:t xml:space="preserve">     (ФИО)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4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       </w:t>
      </w:r>
      <w:r>
        <w:rPr>
          <w:rFonts w:ascii="Verdana" w:hAnsi="Verdana" w:cs="Arial"/>
          <w:i/>
          <w:vertAlign w:val="superscript"/>
        </w:rPr>
        <w:t xml:space="preserve">  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jc w:val="left"/>
        <w:widowControl w:val="off"/>
        <w:tabs>
          <w:tab w:val="left" w:pos="6946" w:leader="none"/>
        </w:tabs>
        <w:rPr>
          <w:rFonts w:ascii="Verdana" w:hAnsi="Verdana" w:cs="Arial"/>
          <w:sz w:val="20"/>
          <w:szCs w:val="20"/>
          <w:highlight w:val="none"/>
        </w:rPr>
      </w:pPr>
      <w:r>
        <w:rPr>
          <w:rFonts w:ascii="Verdana" w:hAnsi="Verdana" w:cs="Arial"/>
          <w:sz w:val="20"/>
          <w:szCs w:val="20"/>
        </w:rPr>
        <w:t xml:space="preserve">Ф</w:t>
      </w:r>
      <w:r>
        <w:rPr>
          <w:rFonts w:ascii="Verdana" w:hAnsi="Verdana" w:cs="Arial"/>
          <w:sz w:val="20"/>
          <w:szCs w:val="20"/>
        </w:rPr>
        <w:t xml:space="preserve">И</w:t>
      </w:r>
      <w:r>
        <w:rPr>
          <w:rFonts w:ascii="Verdana" w:hAnsi="Verdana" w:cs="Arial"/>
          <w:sz w:val="20"/>
          <w:szCs w:val="20"/>
        </w:rPr>
        <w:t xml:space="preserve">О; телефон</w:t>
      </w:r>
      <w:r>
        <w:rPr>
          <w:rFonts w:ascii="Verdana" w:hAnsi="Verdana" w:cs="Arial"/>
          <w:sz w:val="20"/>
          <w:szCs w:val="20"/>
        </w:rPr>
        <w:t xml:space="preserve">; 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sz w:val="20"/>
          <w:szCs w:val="20"/>
          <w:highlight w:val="none"/>
        </w:rPr>
      </w:r>
    </w:p>
    <w:p>
      <w:pPr>
        <w:jc w:val="lef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lef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ff0000"/>
          <w:highlight w:val="none"/>
        </w:rPr>
      </w:r>
      <w:r>
        <w:rPr>
          <w:rFonts w:ascii="Verdana" w:hAnsi="Verdana" w:cs="Arial"/>
          <w:b/>
          <w:color w:val="ff0000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ff0000"/>
          <w:highlight w:val="none"/>
        </w:rPr>
      </w:pPr>
      <w:r>
        <w:rPr>
          <w:rFonts w:ascii="Verdana" w:hAnsi="Verdana" w:cs="Arial"/>
          <w:sz w:val="20"/>
          <w:szCs w:val="20"/>
          <w:highlight w:val="none"/>
        </w:rPr>
      </w:r>
      <w:r>
        <w:rPr>
          <w:rFonts w:ascii="Verdana" w:hAnsi="Verdana" w:cs="Arial"/>
          <w:b/>
          <w:color w:val="ff0000"/>
        </w:rPr>
        <w:t xml:space="preserve">* В случае привлечения субподрядчиков Претендент обязан предоставить пакет документов</w:t>
      </w:r>
      <w:r>
        <w:rPr>
          <w:rFonts w:ascii="Verdana" w:hAnsi="Verdana" w:cs="Arial"/>
          <w:b/>
          <w:color w:val="ff0000"/>
        </w:rPr>
        <w:t xml:space="preserve">, предусмотренных пунктами </w:t>
      </w:r>
      <w:r>
        <w:rPr>
          <w:rFonts w:ascii="Verdana" w:hAnsi="Verdana" w:cs="Arial"/>
          <w:b/>
          <w:color w:val="ff0000"/>
        </w:rPr>
        <w:t xml:space="preserve">3</w:t>
      </w:r>
      <w:r>
        <w:rPr>
          <w:rFonts w:ascii="Verdana" w:hAnsi="Verdana" w:cs="Arial"/>
          <w:b/>
          <w:color w:val="ff0000"/>
        </w:rPr>
        <w:t xml:space="preserve">.3.3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</w:rPr>
        <w:t xml:space="preserve">–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</w:rPr>
        <w:t xml:space="preserve">3</w:t>
      </w:r>
      <w:r>
        <w:rPr>
          <w:rFonts w:ascii="Verdana" w:hAnsi="Verdana" w:cs="Arial"/>
          <w:b/>
          <w:color w:val="ff0000"/>
        </w:rPr>
        <w:t xml:space="preserve">.</w:t>
      </w:r>
      <w:r>
        <w:rPr>
          <w:rFonts w:ascii="Verdana" w:hAnsi="Verdana" w:cs="Arial"/>
          <w:b/>
          <w:color w:val="ff0000"/>
        </w:rPr>
        <w:t xml:space="preserve">3.5 и </w:t>
      </w:r>
      <w:r>
        <w:rPr>
          <w:rFonts w:ascii="Verdana" w:hAnsi="Verdana" w:cs="Arial"/>
          <w:b/>
          <w:color w:val="ff0000"/>
        </w:rPr>
        <w:t xml:space="preserve">3</w:t>
      </w:r>
      <w:r>
        <w:rPr>
          <w:rFonts w:ascii="Verdana" w:hAnsi="Verdana" w:cs="Arial"/>
          <w:b/>
          <w:color w:val="ff0000"/>
        </w:rPr>
        <w:t xml:space="preserve">.3.7</w:t>
      </w:r>
      <w:r>
        <w:rPr>
          <w:rFonts w:ascii="Verdana" w:hAnsi="Verdana" w:cs="Arial"/>
          <w:b/>
          <w:color w:val="ff0000"/>
        </w:rPr>
        <w:t xml:space="preserve"> Инструк</w:t>
      </w:r>
      <w:r>
        <w:rPr>
          <w:rFonts w:ascii="Verdana" w:hAnsi="Verdana" w:cs="Arial"/>
          <w:b/>
          <w:color w:val="ff0000"/>
        </w:rPr>
        <w:t xml:space="preserve">ции по участию в отборе,</w:t>
      </w:r>
      <w:r>
        <w:rPr>
          <w:rFonts w:ascii="Verdana" w:hAnsi="Verdana" w:cs="Arial"/>
          <w:b/>
          <w:color w:val="ff0000"/>
        </w:rPr>
        <w:t xml:space="preserve"> по каждому субподрядчику</w:t>
      </w:r>
      <w:r>
        <w:rPr>
          <w:rFonts w:ascii="Verdana" w:hAnsi="Verdana" w:cs="Arial"/>
          <w:b/>
          <w:color w:val="ff0000"/>
        </w:rPr>
        <w:t xml:space="preserve">!</w:t>
      </w:r>
      <w:r>
        <w:rPr>
          <w:rFonts w:ascii="Verdana" w:hAnsi="Verdana" w:cs="Arial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color w:val="ff0000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ff0000"/>
          <w:highlight w:val="none"/>
        </w:rPr>
      </w:pPr>
      <w:r>
        <w:rPr>
          <w:rFonts w:ascii="Verdana" w:hAnsi="Verdana" w:cs="Arial"/>
          <w:b/>
          <w:bCs/>
          <w:color w:val="ff0000"/>
          <w:highlight w:val="none"/>
        </w:rPr>
      </w:r>
      <w:r>
        <w:rPr>
          <w:rFonts w:ascii="Verdana" w:hAnsi="Verdana" w:cs="Arial"/>
          <w:b/>
          <w:bCs/>
          <w:color w:val="ff0000"/>
          <w:highlight w:val="none"/>
        </w:rPr>
      </w:r>
      <w:r>
        <w:rPr>
          <w:rFonts w:ascii="Verdana" w:hAnsi="Verdana" w:cs="Arial"/>
          <w:b/>
          <w:bCs/>
          <w:color w:val="ff0000"/>
          <w:highlight w:val="none"/>
        </w:rPr>
      </w:r>
    </w:p>
    <w:p>
      <w:pPr>
        <w:pStyle w:val="111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Инструкци</w:t>
      </w:r>
      <w:r>
        <w:rPr>
          <w:rFonts w:ascii="Verdana" w:hAnsi="Verdana" w:cs="Arial"/>
          <w:b/>
        </w:rPr>
        <w:t xml:space="preserve">я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по заполнению</w:t>
      </w:r>
      <w:r>
        <w:rPr>
          <w:rFonts w:ascii="Verdana" w:hAnsi="Verdana" w:cs="Arial"/>
          <w:b/>
        </w:rPr>
      </w:r>
      <w:r>
        <w:rPr>
          <w:rFonts w:ascii="Verdana" w:hAnsi="Verdana" w:cs="Arial"/>
          <w:b/>
        </w:rPr>
      </w:r>
    </w:p>
    <w:p>
      <w:pPr>
        <w:pStyle w:val="111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</w:r>
      <w:r>
        <w:rPr>
          <w:rFonts w:ascii="Verdana" w:hAnsi="Verdana" w:cs="Arial"/>
          <w:b/>
        </w:rPr>
      </w:r>
      <w:r>
        <w:rPr>
          <w:rFonts w:ascii="Verdana" w:hAnsi="Verdana" w:cs="Arial"/>
          <w:b/>
        </w:rPr>
      </w:r>
    </w:p>
    <w:p>
      <w:pPr>
        <w:pStyle w:val="1114"/>
        <w:numPr>
          <w:ilvl w:val="3"/>
          <w:numId w:val="93"/>
        </w:numPr>
        <w:ind w:left="284" w:hanging="284"/>
        <w:jc w:val="both"/>
        <w:spacing w:after="60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Данн</w:t>
      </w:r>
      <w:r>
        <w:rPr>
          <w:rFonts w:ascii="Verdana" w:hAnsi="Verdana" w:cs="Arial"/>
          <w:sz w:val="20"/>
          <w:szCs w:val="20"/>
        </w:rPr>
        <w:t xml:space="preserve">а</w:t>
      </w:r>
      <w:r>
        <w:rPr>
          <w:rFonts w:ascii="Verdana" w:hAnsi="Verdana" w:cs="Arial"/>
          <w:sz w:val="20"/>
          <w:szCs w:val="20"/>
        </w:rPr>
        <w:t xml:space="preserve">я форма за</w:t>
      </w:r>
      <w:r>
        <w:rPr>
          <w:rFonts w:ascii="Verdana" w:hAnsi="Verdana" w:cs="Arial"/>
          <w:sz w:val="20"/>
          <w:szCs w:val="20"/>
        </w:rPr>
        <w:t xml:space="preserve">полняется</w:t>
      </w:r>
      <w:r>
        <w:rPr>
          <w:rFonts w:ascii="Verdana" w:hAnsi="Verdana" w:cs="Arial"/>
          <w:sz w:val="20"/>
          <w:szCs w:val="20"/>
        </w:rPr>
        <w:t xml:space="preserve"> только в том </w:t>
      </w:r>
      <w:r>
        <w:rPr>
          <w:rFonts w:ascii="Verdana" w:hAnsi="Verdana" w:cs="Arial"/>
          <w:sz w:val="20"/>
          <w:szCs w:val="20"/>
        </w:rPr>
        <w:t xml:space="preserve">случае,</w:t>
      </w:r>
      <w:r>
        <w:rPr>
          <w:rFonts w:ascii="Verdana" w:hAnsi="Verdana" w:cs="Arial"/>
          <w:sz w:val="20"/>
          <w:szCs w:val="20"/>
        </w:rPr>
        <w:t xml:space="preserve"> есл</w:t>
      </w:r>
      <w:r>
        <w:rPr>
          <w:rFonts w:ascii="Verdana" w:hAnsi="Verdana" w:cs="Arial"/>
          <w:sz w:val="20"/>
          <w:szCs w:val="20"/>
        </w:rPr>
        <w:t xml:space="preserve">и предложение данного от</w:t>
      </w:r>
      <w:r>
        <w:rPr>
          <w:rFonts w:ascii="Verdana" w:hAnsi="Verdana" w:cs="Arial"/>
          <w:sz w:val="20"/>
          <w:szCs w:val="20"/>
        </w:rPr>
        <w:t xml:space="preserve">бо</w:t>
      </w:r>
      <w:r>
        <w:rPr>
          <w:rFonts w:ascii="Verdana" w:hAnsi="Verdana" w:cs="Arial"/>
          <w:sz w:val="20"/>
          <w:szCs w:val="20"/>
        </w:rPr>
        <w:t xml:space="preserve">ра подается ген</w:t>
      </w:r>
      <w:r>
        <w:rPr>
          <w:rFonts w:ascii="Verdana" w:hAnsi="Verdana" w:cs="Arial"/>
          <w:sz w:val="20"/>
          <w:szCs w:val="20"/>
        </w:rPr>
        <w:t xml:space="preserve">еральным по</w:t>
      </w:r>
      <w:r>
        <w:rPr>
          <w:rFonts w:ascii="Verdana" w:hAnsi="Verdana" w:cs="Arial"/>
          <w:sz w:val="20"/>
          <w:szCs w:val="20"/>
        </w:rPr>
        <w:t xml:space="preserve">дрядчиком.   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numPr>
          <w:ilvl w:val="3"/>
          <w:numId w:val="93"/>
        </w:numPr>
        <w:ind w:left="284" w:hanging="284"/>
        <w:jc w:val="both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 данно</w:t>
      </w:r>
      <w:r>
        <w:rPr>
          <w:rFonts w:ascii="Verdana" w:hAnsi="Verdana" w:cs="Arial"/>
          <w:sz w:val="20"/>
          <w:szCs w:val="20"/>
        </w:rPr>
        <w:t xml:space="preserve">й форме</w:t>
      </w:r>
      <w:r>
        <w:rPr>
          <w:rFonts w:ascii="Verdana" w:hAnsi="Verdana" w:cs="Arial"/>
          <w:sz w:val="20"/>
          <w:szCs w:val="20"/>
        </w:rPr>
        <w:t xml:space="preserve"> генера</w:t>
      </w:r>
      <w:r>
        <w:rPr>
          <w:rFonts w:ascii="Verdana" w:hAnsi="Verdana" w:cs="Arial"/>
          <w:sz w:val="20"/>
          <w:szCs w:val="20"/>
        </w:rPr>
        <w:t xml:space="preserve">льный п</w:t>
      </w:r>
      <w:r>
        <w:rPr>
          <w:rFonts w:ascii="Verdana" w:hAnsi="Verdana" w:cs="Arial"/>
          <w:sz w:val="20"/>
          <w:szCs w:val="20"/>
        </w:rPr>
        <w:t xml:space="preserve">одрядчик</w:t>
      </w:r>
      <w:r>
        <w:rPr>
          <w:rFonts w:ascii="Verdana" w:hAnsi="Verdana" w:cs="Arial"/>
          <w:sz w:val="20"/>
          <w:szCs w:val="20"/>
        </w:rPr>
        <w:t xml:space="preserve"> ука</w:t>
      </w:r>
      <w:r>
        <w:rPr>
          <w:rFonts w:ascii="Verdana" w:hAnsi="Verdana" w:cs="Arial"/>
          <w:sz w:val="20"/>
          <w:szCs w:val="20"/>
        </w:rPr>
        <w:t xml:space="preserve">зыва</w:t>
      </w:r>
      <w:r>
        <w:rPr>
          <w:rFonts w:ascii="Verdana" w:hAnsi="Verdana" w:cs="Arial"/>
          <w:sz w:val="20"/>
          <w:szCs w:val="20"/>
        </w:rPr>
        <w:t xml:space="preserve">ет: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numPr>
          <w:ilvl w:val="0"/>
          <w:numId w:val="94"/>
        </w:numPr>
        <w:ind w:left="284" w:firstLine="0"/>
        <w:jc w:val="both"/>
        <w:tabs>
          <w:tab w:val="left" w:pos="426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перечень выпо</w:t>
      </w:r>
      <w:r>
        <w:rPr>
          <w:rFonts w:ascii="Verdana" w:hAnsi="Verdana" w:cs="Arial"/>
          <w:sz w:val="20"/>
          <w:szCs w:val="20"/>
        </w:rPr>
        <w:t xml:space="preserve">лняемых г</w:t>
      </w:r>
      <w:r>
        <w:rPr>
          <w:rFonts w:ascii="Verdana" w:hAnsi="Verdana" w:cs="Arial"/>
          <w:sz w:val="20"/>
          <w:szCs w:val="20"/>
        </w:rPr>
        <w:t xml:space="preserve">ен</w:t>
      </w:r>
      <w:r>
        <w:rPr>
          <w:rFonts w:ascii="Verdana" w:hAnsi="Verdana" w:cs="Arial"/>
          <w:sz w:val="20"/>
          <w:szCs w:val="20"/>
        </w:rPr>
        <w:t xml:space="preserve">еральны</w:t>
      </w:r>
      <w:r>
        <w:rPr>
          <w:rFonts w:ascii="Verdana" w:hAnsi="Verdana" w:cs="Arial"/>
          <w:sz w:val="20"/>
          <w:szCs w:val="20"/>
        </w:rPr>
        <w:t xml:space="preserve">м </w:t>
      </w:r>
      <w:r>
        <w:rPr>
          <w:rFonts w:ascii="Verdana" w:hAnsi="Verdana" w:cs="Arial"/>
          <w:sz w:val="20"/>
          <w:szCs w:val="20"/>
        </w:rPr>
        <w:t xml:space="preserve">подряд</w:t>
      </w:r>
      <w:r>
        <w:rPr>
          <w:rFonts w:ascii="Verdana" w:hAnsi="Verdana" w:cs="Arial"/>
          <w:sz w:val="20"/>
          <w:szCs w:val="20"/>
        </w:rPr>
        <w:t xml:space="preserve">чиком и</w:t>
      </w:r>
      <w:r>
        <w:rPr>
          <w:rFonts w:ascii="Verdana" w:hAnsi="Verdana" w:cs="Arial"/>
          <w:sz w:val="20"/>
          <w:szCs w:val="20"/>
        </w:rPr>
        <w:t xml:space="preserve"> каждым субпо</w:t>
      </w:r>
      <w:r>
        <w:rPr>
          <w:rFonts w:ascii="Verdana" w:hAnsi="Verdana" w:cs="Arial"/>
          <w:sz w:val="20"/>
          <w:szCs w:val="20"/>
        </w:rPr>
        <w:t xml:space="preserve">дрядчи</w:t>
      </w:r>
      <w:r>
        <w:rPr>
          <w:rFonts w:ascii="Verdana" w:hAnsi="Verdana" w:cs="Arial"/>
          <w:sz w:val="20"/>
          <w:szCs w:val="20"/>
        </w:rPr>
        <w:t xml:space="preserve">ком</w:t>
      </w:r>
      <w:r>
        <w:rPr>
          <w:rFonts w:ascii="Verdana" w:hAnsi="Verdana" w:cs="Arial"/>
          <w:sz w:val="20"/>
          <w:szCs w:val="20"/>
        </w:rPr>
        <w:t xml:space="preserve"> работ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numPr>
          <w:ilvl w:val="0"/>
          <w:numId w:val="94"/>
        </w:numPr>
        <w:ind w:left="284" w:firstLine="0"/>
        <w:jc w:val="both"/>
        <w:tabs>
          <w:tab w:val="left" w:pos="426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с</w:t>
      </w:r>
      <w:r>
        <w:rPr>
          <w:rFonts w:ascii="Verdana" w:hAnsi="Verdana" w:cs="Arial"/>
          <w:sz w:val="20"/>
          <w:szCs w:val="20"/>
        </w:rPr>
        <w:t xml:space="preserve">т</w:t>
      </w:r>
      <w:r>
        <w:rPr>
          <w:rFonts w:ascii="Verdana" w:hAnsi="Verdana" w:cs="Arial"/>
          <w:sz w:val="20"/>
          <w:szCs w:val="20"/>
        </w:rPr>
        <w:t xml:space="preserve">оимость </w:t>
      </w:r>
      <w:r>
        <w:rPr>
          <w:rFonts w:ascii="Verdana" w:hAnsi="Verdana" w:cs="Arial"/>
          <w:sz w:val="20"/>
          <w:szCs w:val="20"/>
        </w:rPr>
        <w:t xml:space="preserve">работ, </w:t>
      </w:r>
      <w:r>
        <w:rPr>
          <w:rFonts w:ascii="Verdana" w:hAnsi="Verdana" w:cs="Arial"/>
          <w:sz w:val="20"/>
          <w:szCs w:val="20"/>
        </w:rPr>
        <w:t xml:space="preserve">выпо</w:t>
      </w:r>
      <w:r>
        <w:rPr>
          <w:rFonts w:ascii="Verdana" w:hAnsi="Verdana" w:cs="Arial"/>
          <w:sz w:val="20"/>
          <w:szCs w:val="20"/>
        </w:rPr>
        <w:t xml:space="preserve">л</w:t>
      </w:r>
      <w:r>
        <w:rPr>
          <w:rFonts w:ascii="Verdana" w:hAnsi="Verdana" w:cs="Arial"/>
          <w:sz w:val="20"/>
          <w:szCs w:val="20"/>
        </w:rPr>
        <w:t xml:space="preserve">няемых ген</w:t>
      </w:r>
      <w:r>
        <w:rPr>
          <w:rFonts w:ascii="Verdana" w:hAnsi="Verdana" w:cs="Arial"/>
          <w:sz w:val="20"/>
          <w:szCs w:val="20"/>
        </w:rPr>
        <w:t xml:space="preserve">еральным </w:t>
      </w:r>
      <w:r>
        <w:rPr>
          <w:rFonts w:ascii="Verdana" w:hAnsi="Verdana" w:cs="Arial"/>
          <w:sz w:val="20"/>
          <w:szCs w:val="20"/>
        </w:rPr>
        <w:t xml:space="preserve">подрядчиком и </w:t>
      </w:r>
      <w:r>
        <w:rPr>
          <w:rFonts w:ascii="Verdana" w:hAnsi="Verdana" w:cs="Arial"/>
          <w:sz w:val="20"/>
          <w:szCs w:val="20"/>
        </w:rPr>
        <w:t xml:space="preserve">каждым </w:t>
      </w:r>
      <w:r>
        <w:rPr>
          <w:rFonts w:ascii="Verdana" w:hAnsi="Verdana" w:cs="Arial"/>
          <w:sz w:val="20"/>
          <w:szCs w:val="20"/>
        </w:rPr>
        <w:t xml:space="preserve">субподрядчиком</w:t>
      </w:r>
      <w:r>
        <w:rPr>
          <w:rFonts w:ascii="Verdana" w:hAnsi="Verdana" w:cs="Arial"/>
          <w:sz w:val="20"/>
          <w:szCs w:val="20"/>
        </w:rPr>
        <w:t xml:space="preserve">,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в денежн</w:t>
      </w:r>
      <w:r>
        <w:rPr>
          <w:rFonts w:ascii="Verdana" w:hAnsi="Verdana" w:cs="Arial"/>
          <w:sz w:val="20"/>
          <w:szCs w:val="20"/>
        </w:rPr>
        <w:t xml:space="preserve">ом и</w:t>
      </w:r>
      <w:r>
        <w:rPr>
          <w:rFonts w:ascii="Verdana" w:hAnsi="Verdana" w:cs="Arial"/>
          <w:sz w:val="20"/>
          <w:szCs w:val="20"/>
        </w:rPr>
        <w:t xml:space="preserve"> п</w:t>
      </w:r>
      <w:r>
        <w:rPr>
          <w:rFonts w:ascii="Verdana" w:hAnsi="Verdana" w:cs="Arial"/>
          <w:sz w:val="20"/>
          <w:szCs w:val="20"/>
        </w:rPr>
        <w:t xml:space="preserve">роцентном выраж</w:t>
      </w:r>
      <w:r>
        <w:rPr>
          <w:rFonts w:ascii="Verdana" w:hAnsi="Verdana" w:cs="Arial"/>
          <w:sz w:val="20"/>
          <w:szCs w:val="20"/>
        </w:rPr>
        <w:t xml:space="preserve">ении</w:t>
      </w:r>
      <w:r>
        <w:rPr>
          <w:rFonts w:ascii="Verdana" w:hAnsi="Verdana" w:cs="Arial"/>
          <w:sz w:val="20"/>
          <w:szCs w:val="20"/>
        </w:rPr>
        <w:t xml:space="preserve"> в соот</w:t>
      </w:r>
      <w:r>
        <w:rPr>
          <w:rFonts w:ascii="Verdana" w:hAnsi="Verdana" w:cs="Arial"/>
          <w:sz w:val="20"/>
          <w:szCs w:val="20"/>
        </w:rPr>
        <w:t xml:space="preserve">ветствии с локальным</w:t>
      </w:r>
      <w:r>
        <w:rPr>
          <w:rFonts w:ascii="Verdana" w:hAnsi="Verdana" w:cs="Arial"/>
          <w:sz w:val="20"/>
          <w:szCs w:val="20"/>
        </w:rPr>
        <w:t xml:space="preserve"> сметны</w:t>
      </w:r>
      <w:r>
        <w:rPr>
          <w:rFonts w:ascii="Verdana" w:hAnsi="Verdana" w:cs="Arial"/>
          <w:sz w:val="20"/>
          <w:szCs w:val="20"/>
        </w:rPr>
        <w:t xml:space="preserve">м расч</w:t>
      </w:r>
      <w:r>
        <w:rPr>
          <w:rFonts w:ascii="Verdana" w:hAnsi="Verdana" w:cs="Arial"/>
          <w:sz w:val="20"/>
          <w:szCs w:val="20"/>
        </w:rPr>
        <w:t xml:space="preserve">етом;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numPr>
          <w:ilvl w:val="0"/>
          <w:numId w:val="94"/>
        </w:numPr>
        <w:ind w:left="284" w:firstLine="0"/>
        <w:jc w:val="both"/>
        <w:tabs>
          <w:tab w:val="left" w:pos="426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t xml:space="preserve">сроки выполн</w:t>
      </w:r>
      <w:r>
        <w:rPr>
          <w:rFonts w:ascii="Verdana" w:hAnsi="Verdana" w:cs="Arial"/>
          <w:sz w:val="20"/>
          <w:szCs w:val="20"/>
        </w:rPr>
        <w:t xml:space="preserve">ения</w:t>
      </w:r>
      <w:r>
        <w:rPr>
          <w:rFonts w:ascii="Verdana" w:hAnsi="Verdana" w:cs="Arial"/>
          <w:sz w:val="20"/>
          <w:szCs w:val="20"/>
        </w:rPr>
        <w:t xml:space="preserve"> работ генеральны</w:t>
      </w:r>
      <w:r>
        <w:rPr>
          <w:rFonts w:ascii="Verdana" w:hAnsi="Verdana" w:cs="Arial"/>
          <w:sz w:val="20"/>
          <w:szCs w:val="20"/>
        </w:rPr>
        <w:t xml:space="preserve">м подрядч</w:t>
      </w:r>
      <w:r>
        <w:rPr>
          <w:rFonts w:ascii="Verdana" w:hAnsi="Verdana" w:cs="Arial"/>
          <w:sz w:val="20"/>
          <w:szCs w:val="20"/>
        </w:rPr>
        <w:t xml:space="preserve">иком и каждым суб</w:t>
      </w:r>
      <w:r>
        <w:rPr>
          <w:rFonts w:ascii="Verdana" w:hAnsi="Verdana" w:cs="Arial"/>
          <w:sz w:val="20"/>
          <w:szCs w:val="20"/>
        </w:rPr>
        <w:t xml:space="preserve">подрядч</w:t>
      </w:r>
      <w:r>
        <w:rPr>
          <w:rFonts w:ascii="Verdana" w:hAnsi="Verdana" w:cs="Arial"/>
          <w:sz w:val="20"/>
          <w:szCs w:val="20"/>
        </w:rPr>
        <w:t xml:space="preserve">иком в соответствии с Графиком выполнения работ</w:t>
      </w:r>
      <w:r>
        <w:rPr>
          <w:rFonts w:ascii="Verdana" w:hAnsi="Verdana" w:cs="Arial"/>
          <w:sz w:val="20"/>
          <w:szCs w:val="20"/>
        </w:rPr>
        <w:t xml:space="preserve">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jc w:val="both"/>
        <w:tabs>
          <w:tab w:val="left" w:pos="426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highlight w:val="none"/>
        </w:rPr>
      </w:r>
      <w:r>
        <w:rPr>
          <w:rFonts w:ascii="Verdana" w:hAnsi="Verdana" w:cs="Arial"/>
          <w:sz w:val="20"/>
          <w:szCs w:val="20"/>
          <w:highlight w:val="none"/>
        </w:rPr>
      </w:r>
    </w:p>
    <w:p>
      <w:pPr>
        <w:jc w:val="center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7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4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32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11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114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635"/>
        <w:gridCol w:w="4254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выполнения строительно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-монтажных работ, включающих в себя строительные, отделочные работы и работы по косметическому ремонту помещений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Привлечение субподрядчиков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vMerge w:val="restart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11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5" w:type="dxa"/>
            <w:vAlign w:val="center"/>
            <w:textDirection w:val="lrTb"/>
            <w:noWrap w:val="false"/>
          </w:tcPr>
          <w:p>
            <w:pPr>
              <w:pStyle w:val="1114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dxa"/>
            <w:vAlign w:val="center"/>
            <w:textDirection w:val="lrTb"/>
            <w:noWrap w:val="false"/>
          </w:tcPr>
          <w:p>
            <w:pPr>
              <w:pStyle w:val="1114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11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4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4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1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114"/>
        <w:jc w:val="right"/>
        <w:rPr>
          <w:rStyle w:val="1127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rPr>
          <w:rStyle w:val="1127"/>
          <w:rFonts w:ascii="Verdana" w:hAnsi="Verdana"/>
          <w:color w:val="000000"/>
          <w:sz w:val="22"/>
          <w:szCs w:val="22"/>
        </w:rPr>
      </w:pPr>
      <w:r>
        <w:rPr>
          <w:rStyle w:val="1127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127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127"/>
          <w:rFonts w:ascii="Verdana" w:hAnsi="Verdana"/>
          <w:color w:val="000000"/>
          <w:sz w:val="22"/>
          <w:szCs w:val="22"/>
        </w:rPr>
      </w:r>
      <w:r>
        <w:rPr>
          <w:rStyle w:val="1127"/>
          <w:rFonts w:ascii="Verdana" w:hAnsi="Verdana"/>
          <w:color w:val="000000"/>
          <w:sz w:val="22"/>
          <w:szCs w:val="22"/>
        </w:rPr>
      </w:r>
    </w:p>
    <w:p>
      <w:pPr>
        <w:pStyle w:val="111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32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69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11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7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48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7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70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7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0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70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Ассоциацию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Ассоциацией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0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0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70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114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114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114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14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11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1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14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114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14"/>
        <w:contextualSpacing w:val="0"/>
        <w:jc w:val="center"/>
        <w:keepNext/>
        <w:spacing w:before="0" w:after="0" w:line="240" w:lineRule="auto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  <w:suppressLineNumbers w:val="0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ий 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  <w14:ligatures w14:val="none"/>
        </w:rPr>
        <w:outlineLvl w:val="3"/>
      </w:pP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(в случае составления Протокола разногла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сий, необходимо предоставить его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с печатью и подписью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в формате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val="en-US" w:eastAsia="en-US"/>
        </w:rPr>
        <w:t xml:space="preserve">pdf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, а так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же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в редактируемом формате .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val="en-US"/>
        </w:rPr>
        <w:t xml:space="preserve">docx)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  <w14:ligatures w14:val="none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  <w14:ligatures w14:val="none"/>
        </w:rPr>
      </w:r>
    </w:p>
    <w:p>
      <w:pPr>
        <w:pStyle w:val="1114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11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1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4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ремонтные и отделочные работы в раздевалках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Детского хоккейного центра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32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4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11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3"/>
      <w:rPr>
        <w:rStyle w:val="1134"/>
      </w:rPr>
      <w:framePr w:wrap="around" w:vAnchor="text" w:hAnchor="margin" w:xAlign="right" w:y="1"/>
    </w:pPr>
    <w:r>
      <w:rPr>
        <w:rStyle w:val="1134"/>
      </w:rPr>
      <w:fldChar w:fldCharType="begin"/>
    </w:r>
    <w:r>
      <w:rPr>
        <w:rStyle w:val="1134"/>
      </w:rPr>
      <w:instrText xml:space="preserve">PAGE  </w:instrText>
    </w:r>
    <w:r>
      <w:rPr>
        <w:rStyle w:val="1134"/>
      </w:rPr>
      <w:fldChar w:fldCharType="end"/>
    </w:r>
    <w:r>
      <w:rPr>
        <w:rStyle w:val="1134"/>
      </w:rPr>
    </w:r>
    <w:r>
      <w:rPr>
        <w:rStyle w:val="1134"/>
      </w:rPr>
    </w:r>
  </w:p>
  <w:p>
    <w:pPr>
      <w:pStyle w:val="113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42"/>
        <w:jc w:val="both"/>
        <w:rPr>
          <w:b/>
          <w:color w:val="ff0000"/>
        </w:rPr>
      </w:pPr>
      <w:r>
        <w:rPr>
          <w:rStyle w:val="1143"/>
          <w:rFonts w:ascii="Verdana" w:hAnsi="Verdana"/>
          <w:b/>
          <w:color w:val="ff0000"/>
        </w:rPr>
        <w:footnoteRef/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ж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дающих опыт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выполнения строительно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-монтажных работ, включающих в себя строительные, отделочные работы и работы по косметическому ремонту помещений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  <w:footnote w:id="3">
    <w:p>
      <w:pPr>
        <w:pStyle w:val="1142"/>
        <w:jc w:val="both"/>
        <w:rPr>
          <w:rFonts w:ascii="Verdana" w:hAnsi="Verdana" w:cs="Verdana"/>
        </w:rPr>
      </w:pPr>
      <w:r>
        <w:rPr>
          <w:rStyle w:val="1099"/>
        </w:rPr>
        <w:footnoteRef/>
      </w:r>
      <w:r>
        <w:t xml:space="preserve"> 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В 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данной ф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орме долж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ны бы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ть указаны сотрудники, которых планир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уется привлечь к 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в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ыполнению работ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 по предмету отб</w:t>
      </w:r>
      <w:r>
        <w:rPr>
          <w:rFonts w:ascii="Verdana" w:hAnsi="Verdana" w:eastAsia="Verdana" w:cs="Verdana"/>
          <w:b/>
          <w:color w:val="ff0000"/>
          <w:sz w:val="20"/>
          <w:szCs w:val="20"/>
        </w:rPr>
        <w:t xml:space="preserve">ора.</w:t>
      </w:r>
      <w:r>
        <w:rPr>
          <w:rFonts w:ascii="Verdana" w:hAnsi="Verdana" w:eastAsia="Verdana" w:cs="Verdana"/>
          <w:sz w:val="20"/>
          <w:szCs w:val="20"/>
        </w:rPr>
        <w:t xml:space="preserve"> 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159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164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decimal"/>
      <w:isLgl w:val="false"/>
      <w:suff w:val="tab"/>
      <w:lvlText w:val="%3.1.1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36">
    <w:name w:val="Heading 1"/>
    <w:basedOn w:val="1114"/>
    <w:next w:val="1114"/>
    <w:link w:val="9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37">
    <w:name w:val="Heading 1 Char"/>
    <w:link w:val="936"/>
    <w:uiPriority w:val="9"/>
    <w:rPr>
      <w:rFonts w:ascii="Arial" w:hAnsi="Arial" w:eastAsia="Arial" w:cs="Arial"/>
      <w:sz w:val="40"/>
      <w:szCs w:val="40"/>
    </w:rPr>
  </w:style>
  <w:style w:type="paragraph" w:styleId="938">
    <w:name w:val="Heading 2"/>
    <w:basedOn w:val="1114"/>
    <w:next w:val="1114"/>
    <w:link w:val="9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39">
    <w:name w:val="Heading 2 Char"/>
    <w:link w:val="938"/>
    <w:uiPriority w:val="9"/>
    <w:rPr>
      <w:rFonts w:ascii="Arial" w:hAnsi="Arial" w:eastAsia="Arial" w:cs="Arial"/>
      <w:sz w:val="34"/>
    </w:rPr>
  </w:style>
  <w:style w:type="paragraph" w:styleId="940">
    <w:name w:val="Heading 3"/>
    <w:basedOn w:val="1114"/>
    <w:next w:val="1114"/>
    <w:link w:val="9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41">
    <w:name w:val="Heading 3 Char"/>
    <w:link w:val="940"/>
    <w:uiPriority w:val="9"/>
    <w:rPr>
      <w:rFonts w:ascii="Arial" w:hAnsi="Arial" w:eastAsia="Arial" w:cs="Arial"/>
      <w:sz w:val="30"/>
      <w:szCs w:val="30"/>
    </w:rPr>
  </w:style>
  <w:style w:type="paragraph" w:styleId="942">
    <w:name w:val="Heading 4"/>
    <w:basedOn w:val="1114"/>
    <w:next w:val="1114"/>
    <w:link w:val="9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43">
    <w:name w:val="Heading 4 Char"/>
    <w:link w:val="942"/>
    <w:uiPriority w:val="9"/>
    <w:rPr>
      <w:rFonts w:ascii="Arial" w:hAnsi="Arial" w:eastAsia="Arial" w:cs="Arial"/>
      <w:b/>
      <w:bCs/>
      <w:sz w:val="26"/>
      <w:szCs w:val="26"/>
    </w:rPr>
  </w:style>
  <w:style w:type="paragraph" w:styleId="944">
    <w:name w:val="Heading 5"/>
    <w:basedOn w:val="1114"/>
    <w:next w:val="1114"/>
    <w:link w:val="9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45">
    <w:name w:val="Heading 5 Char"/>
    <w:link w:val="944"/>
    <w:uiPriority w:val="9"/>
    <w:rPr>
      <w:rFonts w:ascii="Arial" w:hAnsi="Arial" w:eastAsia="Arial" w:cs="Arial"/>
      <w:b/>
      <w:bCs/>
      <w:sz w:val="24"/>
      <w:szCs w:val="24"/>
    </w:rPr>
  </w:style>
  <w:style w:type="paragraph" w:styleId="946">
    <w:name w:val="Heading 6"/>
    <w:basedOn w:val="1114"/>
    <w:next w:val="1114"/>
    <w:link w:val="9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47">
    <w:name w:val="Heading 6 Char"/>
    <w:link w:val="946"/>
    <w:uiPriority w:val="9"/>
    <w:rPr>
      <w:rFonts w:ascii="Arial" w:hAnsi="Arial" w:eastAsia="Arial" w:cs="Arial"/>
      <w:b/>
      <w:bCs/>
      <w:sz w:val="22"/>
      <w:szCs w:val="22"/>
    </w:rPr>
  </w:style>
  <w:style w:type="paragraph" w:styleId="948">
    <w:name w:val="Heading 7"/>
    <w:basedOn w:val="1114"/>
    <w:next w:val="1114"/>
    <w:link w:val="9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49">
    <w:name w:val="Heading 7 Char"/>
    <w:link w:val="9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50">
    <w:name w:val="Heading 8"/>
    <w:basedOn w:val="1114"/>
    <w:next w:val="1114"/>
    <w:link w:val="9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51">
    <w:name w:val="Heading 8 Char"/>
    <w:link w:val="950"/>
    <w:uiPriority w:val="9"/>
    <w:rPr>
      <w:rFonts w:ascii="Arial" w:hAnsi="Arial" w:eastAsia="Arial" w:cs="Arial"/>
      <w:i/>
      <w:iCs/>
      <w:sz w:val="22"/>
      <w:szCs w:val="22"/>
    </w:rPr>
  </w:style>
  <w:style w:type="paragraph" w:styleId="952">
    <w:name w:val="Heading 9"/>
    <w:basedOn w:val="1114"/>
    <w:next w:val="1114"/>
    <w:link w:val="9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53">
    <w:name w:val="Heading 9 Char"/>
    <w:link w:val="952"/>
    <w:uiPriority w:val="9"/>
    <w:rPr>
      <w:rFonts w:ascii="Arial" w:hAnsi="Arial" w:eastAsia="Arial" w:cs="Arial"/>
      <w:i/>
      <w:iCs/>
      <w:sz w:val="21"/>
      <w:szCs w:val="21"/>
    </w:rPr>
  </w:style>
  <w:style w:type="paragraph" w:styleId="954">
    <w:name w:val="List Paragraph"/>
    <w:basedOn w:val="1114"/>
    <w:uiPriority w:val="34"/>
    <w:qFormat/>
    <w:pPr>
      <w:contextualSpacing/>
      <w:ind w:left="720"/>
    </w:pPr>
  </w:style>
  <w:style w:type="paragraph" w:styleId="955">
    <w:name w:val="No Spacing"/>
    <w:uiPriority w:val="1"/>
    <w:qFormat/>
    <w:pPr>
      <w:spacing w:before="0" w:after="0" w:line="240" w:lineRule="auto"/>
    </w:pPr>
  </w:style>
  <w:style w:type="paragraph" w:styleId="956">
    <w:name w:val="Title"/>
    <w:basedOn w:val="1114"/>
    <w:next w:val="1114"/>
    <w:link w:val="9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57">
    <w:name w:val="Title Char"/>
    <w:link w:val="956"/>
    <w:uiPriority w:val="10"/>
    <w:rPr>
      <w:sz w:val="48"/>
      <w:szCs w:val="48"/>
    </w:rPr>
  </w:style>
  <w:style w:type="paragraph" w:styleId="958">
    <w:name w:val="Subtitle"/>
    <w:basedOn w:val="1114"/>
    <w:next w:val="1114"/>
    <w:link w:val="959"/>
    <w:uiPriority w:val="11"/>
    <w:qFormat/>
    <w:pPr>
      <w:spacing w:before="200" w:after="200"/>
    </w:pPr>
    <w:rPr>
      <w:sz w:val="24"/>
      <w:szCs w:val="24"/>
    </w:rPr>
  </w:style>
  <w:style w:type="character" w:styleId="959">
    <w:name w:val="Subtitle Char"/>
    <w:link w:val="958"/>
    <w:uiPriority w:val="11"/>
    <w:rPr>
      <w:sz w:val="24"/>
      <w:szCs w:val="24"/>
    </w:rPr>
  </w:style>
  <w:style w:type="paragraph" w:styleId="960">
    <w:name w:val="Quote"/>
    <w:basedOn w:val="1114"/>
    <w:next w:val="1114"/>
    <w:link w:val="961"/>
    <w:uiPriority w:val="29"/>
    <w:qFormat/>
    <w:pPr>
      <w:ind w:left="720" w:right="720"/>
    </w:pPr>
    <w:rPr>
      <w:i/>
    </w:rPr>
  </w:style>
  <w:style w:type="character" w:styleId="961">
    <w:name w:val="Quote Char"/>
    <w:link w:val="960"/>
    <w:uiPriority w:val="29"/>
    <w:rPr>
      <w:i/>
    </w:rPr>
  </w:style>
  <w:style w:type="paragraph" w:styleId="962">
    <w:name w:val="Intense Quote"/>
    <w:basedOn w:val="1114"/>
    <w:next w:val="1114"/>
    <w:link w:val="9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63">
    <w:name w:val="Intense Quote Char"/>
    <w:link w:val="962"/>
    <w:uiPriority w:val="30"/>
    <w:rPr>
      <w:i/>
    </w:rPr>
  </w:style>
  <w:style w:type="paragraph" w:styleId="964">
    <w:name w:val="Header"/>
    <w:basedOn w:val="1114"/>
    <w:link w:val="9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5">
    <w:name w:val="Header Char"/>
    <w:link w:val="964"/>
    <w:uiPriority w:val="99"/>
  </w:style>
  <w:style w:type="paragraph" w:styleId="966">
    <w:name w:val="Footer"/>
    <w:basedOn w:val="1114"/>
    <w:link w:val="9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7">
    <w:name w:val="Footer Char"/>
    <w:link w:val="966"/>
    <w:uiPriority w:val="99"/>
  </w:style>
  <w:style w:type="paragraph" w:styleId="968">
    <w:name w:val="Caption"/>
    <w:basedOn w:val="1114"/>
    <w:next w:val="11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69">
    <w:name w:val="Caption Char"/>
    <w:basedOn w:val="968"/>
    <w:link w:val="966"/>
    <w:uiPriority w:val="99"/>
  </w:style>
  <w:style w:type="table" w:styleId="9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96">
    <w:name w:val="Hyperlink"/>
    <w:uiPriority w:val="99"/>
    <w:unhideWhenUsed/>
    <w:rPr>
      <w:color w:val="0000ff" w:themeColor="hyperlink"/>
      <w:u w:val="single"/>
    </w:rPr>
  </w:style>
  <w:style w:type="paragraph" w:styleId="1097">
    <w:name w:val="footnote text"/>
    <w:basedOn w:val="1114"/>
    <w:link w:val="1098"/>
    <w:uiPriority w:val="99"/>
    <w:semiHidden/>
    <w:unhideWhenUsed/>
    <w:pPr>
      <w:spacing w:after="40" w:line="240" w:lineRule="auto"/>
    </w:pPr>
    <w:rPr>
      <w:sz w:val="18"/>
    </w:rPr>
  </w:style>
  <w:style w:type="character" w:styleId="1098">
    <w:name w:val="Footnote Text Char"/>
    <w:link w:val="1097"/>
    <w:uiPriority w:val="99"/>
    <w:rPr>
      <w:sz w:val="18"/>
    </w:rPr>
  </w:style>
  <w:style w:type="character" w:styleId="1099">
    <w:name w:val="footnote reference"/>
    <w:uiPriority w:val="99"/>
    <w:unhideWhenUsed/>
    <w:rPr>
      <w:vertAlign w:val="superscript"/>
    </w:rPr>
  </w:style>
  <w:style w:type="paragraph" w:styleId="1100">
    <w:name w:val="endnote text"/>
    <w:basedOn w:val="1114"/>
    <w:link w:val="1101"/>
    <w:uiPriority w:val="99"/>
    <w:semiHidden/>
    <w:unhideWhenUsed/>
    <w:pPr>
      <w:spacing w:after="0" w:line="240" w:lineRule="auto"/>
    </w:pPr>
    <w:rPr>
      <w:sz w:val="20"/>
    </w:rPr>
  </w:style>
  <w:style w:type="character" w:styleId="1101">
    <w:name w:val="Endnote Text Char"/>
    <w:link w:val="1100"/>
    <w:uiPriority w:val="99"/>
    <w:rPr>
      <w:sz w:val="20"/>
    </w:rPr>
  </w:style>
  <w:style w:type="character" w:styleId="1102">
    <w:name w:val="endnote reference"/>
    <w:uiPriority w:val="99"/>
    <w:semiHidden/>
    <w:unhideWhenUsed/>
    <w:rPr>
      <w:vertAlign w:val="superscript"/>
    </w:rPr>
  </w:style>
  <w:style w:type="paragraph" w:styleId="1103">
    <w:name w:val="toc 1"/>
    <w:basedOn w:val="1114"/>
    <w:next w:val="1114"/>
    <w:uiPriority w:val="39"/>
    <w:unhideWhenUsed/>
    <w:pPr>
      <w:ind w:left="0" w:right="0" w:firstLine="0"/>
      <w:spacing w:after="57"/>
    </w:pPr>
  </w:style>
  <w:style w:type="paragraph" w:styleId="1104">
    <w:name w:val="toc 2"/>
    <w:basedOn w:val="1114"/>
    <w:next w:val="1114"/>
    <w:uiPriority w:val="39"/>
    <w:unhideWhenUsed/>
    <w:pPr>
      <w:ind w:left="283" w:right="0" w:firstLine="0"/>
      <w:spacing w:after="57"/>
    </w:pPr>
  </w:style>
  <w:style w:type="paragraph" w:styleId="1105">
    <w:name w:val="toc 3"/>
    <w:basedOn w:val="1114"/>
    <w:next w:val="1114"/>
    <w:uiPriority w:val="39"/>
    <w:unhideWhenUsed/>
    <w:pPr>
      <w:ind w:left="567" w:right="0" w:firstLine="0"/>
      <w:spacing w:after="57"/>
    </w:pPr>
  </w:style>
  <w:style w:type="paragraph" w:styleId="1106">
    <w:name w:val="toc 4"/>
    <w:basedOn w:val="1114"/>
    <w:next w:val="1114"/>
    <w:uiPriority w:val="39"/>
    <w:unhideWhenUsed/>
    <w:pPr>
      <w:ind w:left="850" w:right="0" w:firstLine="0"/>
      <w:spacing w:after="57"/>
    </w:pPr>
  </w:style>
  <w:style w:type="paragraph" w:styleId="1107">
    <w:name w:val="toc 5"/>
    <w:basedOn w:val="1114"/>
    <w:next w:val="1114"/>
    <w:uiPriority w:val="39"/>
    <w:unhideWhenUsed/>
    <w:pPr>
      <w:ind w:left="1134" w:right="0" w:firstLine="0"/>
      <w:spacing w:after="57"/>
    </w:pPr>
  </w:style>
  <w:style w:type="paragraph" w:styleId="1108">
    <w:name w:val="toc 6"/>
    <w:basedOn w:val="1114"/>
    <w:next w:val="1114"/>
    <w:uiPriority w:val="39"/>
    <w:unhideWhenUsed/>
    <w:pPr>
      <w:ind w:left="1417" w:right="0" w:firstLine="0"/>
      <w:spacing w:after="57"/>
    </w:pPr>
  </w:style>
  <w:style w:type="paragraph" w:styleId="1109">
    <w:name w:val="toc 7"/>
    <w:basedOn w:val="1114"/>
    <w:next w:val="1114"/>
    <w:uiPriority w:val="39"/>
    <w:unhideWhenUsed/>
    <w:pPr>
      <w:ind w:left="1701" w:right="0" w:firstLine="0"/>
      <w:spacing w:after="57"/>
    </w:pPr>
  </w:style>
  <w:style w:type="paragraph" w:styleId="1110">
    <w:name w:val="toc 8"/>
    <w:basedOn w:val="1114"/>
    <w:next w:val="1114"/>
    <w:uiPriority w:val="39"/>
    <w:unhideWhenUsed/>
    <w:pPr>
      <w:ind w:left="1984" w:right="0" w:firstLine="0"/>
      <w:spacing w:after="57"/>
    </w:pPr>
  </w:style>
  <w:style w:type="paragraph" w:styleId="1111">
    <w:name w:val="toc 9"/>
    <w:basedOn w:val="1114"/>
    <w:next w:val="1114"/>
    <w:uiPriority w:val="39"/>
    <w:unhideWhenUsed/>
    <w:pPr>
      <w:ind w:left="2268" w:right="0" w:firstLine="0"/>
      <w:spacing w:after="57"/>
    </w:pPr>
  </w:style>
  <w:style w:type="paragraph" w:styleId="1112">
    <w:name w:val="TOC Heading"/>
    <w:uiPriority w:val="39"/>
    <w:unhideWhenUsed/>
  </w:style>
  <w:style w:type="paragraph" w:styleId="1113">
    <w:name w:val="table of figures"/>
    <w:basedOn w:val="1114"/>
    <w:next w:val="1114"/>
    <w:uiPriority w:val="99"/>
    <w:unhideWhenUsed/>
    <w:pPr>
      <w:spacing w:after="0" w:afterAutospacing="0"/>
    </w:pPr>
  </w:style>
  <w:style w:type="paragraph" w:styleId="1114" w:default="1">
    <w:name w:val="Normal"/>
    <w:next w:val="1114"/>
    <w:link w:val="1114"/>
    <w:qFormat/>
    <w:rPr>
      <w:sz w:val="24"/>
      <w:szCs w:val="24"/>
      <w:lang w:val="ru-RU" w:eastAsia="ru-RU" w:bidi="ar-SA"/>
    </w:rPr>
  </w:style>
  <w:style w:type="paragraph" w:styleId="1115">
    <w:name w:val="Заголовок 1"/>
    <w:basedOn w:val="1114"/>
    <w:next w:val="1114"/>
    <w:link w:val="1114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16">
    <w:name w:val="Заголовок 2,Заголовок 2 Знак"/>
    <w:basedOn w:val="1114"/>
    <w:next w:val="1114"/>
    <w:link w:val="111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17">
    <w:name w:val="Заголовок 3"/>
    <w:basedOn w:val="1114"/>
    <w:next w:val="1114"/>
    <w:link w:val="112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18">
    <w:name w:val="Заголовок 4"/>
    <w:basedOn w:val="1114"/>
    <w:next w:val="1114"/>
    <w:link w:val="1114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19">
    <w:name w:val="Заголовок 5"/>
    <w:basedOn w:val="1114"/>
    <w:next w:val="1114"/>
    <w:link w:val="111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20">
    <w:name w:val="Заголовок 6"/>
    <w:basedOn w:val="1114"/>
    <w:next w:val="1114"/>
    <w:link w:val="111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21">
    <w:name w:val="Заголовок 7"/>
    <w:basedOn w:val="1114"/>
    <w:next w:val="1114"/>
    <w:link w:val="1168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22">
    <w:name w:val="Заголовок 8"/>
    <w:basedOn w:val="1114"/>
    <w:next w:val="1114"/>
    <w:link w:val="1172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123">
    <w:name w:val="Заголовок 9"/>
    <w:basedOn w:val="1114"/>
    <w:next w:val="1114"/>
    <w:link w:val="111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124">
    <w:name w:val="Основной шрифт абзаца"/>
    <w:next w:val="1124"/>
    <w:link w:val="1114"/>
    <w:semiHidden/>
  </w:style>
  <w:style w:type="table" w:styleId="1125">
    <w:name w:val="Обычная таблица"/>
    <w:next w:val="1125"/>
    <w:link w:val="1114"/>
    <w:semiHidden/>
    <w:tblPr/>
  </w:style>
  <w:style w:type="numbering" w:styleId="1126">
    <w:name w:val="Нет списка"/>
    <w:next w:val="1126"/>
    <w:link w:val="1114"/>
    <w:semiHidden/>
  </w:style>
  <w:style w:type="character" w:styleId="1127">
    <w:name w:val="Заголовок 3 Знак"/>
    <w:next w:val="1127"/>
    <w:link w:val="111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128">
    <w:name w:val=" Знак2"/>
    <w:basedOn w:val="1114"/>
    <w:next w:val="1128"/>
    <w:link w:val="1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129">
    <w:name w:val="Гиперссылка"/>
    <w:next w:val="1129"/>
    <w:link w:val="1114"/>
    <w:uiPriority w:val="99"/>
    <w:rPr>
      <w:color w:val="0000ff"/>
      <w:u w:val="single"/>
    </w:rPr>
  </w:style>
  <w:style w:type="paragraph" w:styleId="1130">
    <w:name w:val="Основной текст 2"/>
    <w:basedOn w:val="1114"/>
    <w:next w:val="1130"/>
    <w:link w:val="111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131">
    <w:name w:val="Основной текст с отступом 3"/>
    <w:basedOn w:val="1114"/>
    <w:next w:val="1131"/>
    <w:link w:val="111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132">
    <w:name w:val="Верхний колонтитул"/>
    <w:basedOn w:val="1114"/>
    <w:next w:val="1132"/>
    <w:link w:val="1184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133">
    <w:name w:val="Нижний колонтитул"/>
    <w:basedOn w:val="1114"/>
    <w:next w:val="1133"/>
    <w:link w:val="117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134">
    <w:name w:val="Номер страницы"/>
    <w:basedOn w:val="1124"/>
    <w:next w:val="1134"/>
    <w:link w:val="1114"/>
  </w:style>
  <w:style w:type="paragraph" w:styleId="1135">
    <w:name w:val="ConsPlusNormal"/>
    <w:next w:val="1135"/>
    <w:link w:val="1114"/>
    <w:pPr>
      <w:ind w:firstLine="720"/>
    </w:pPr>
    <w:rPr>
      <w:rFonts w:ascii="Arial" w:hAnsi="Arial" w:cs="Arial"/>
      <w:lang w:val="ru-RU" w:eastAsia="ru-RU" w:bidi="ar-SA"/>
    </w:rPr>
  </w:style>
  <w:style w:type="paragraph" w:styleId="1136">
    <w:name w:val="Основной текст"/>
    <w:basedOn w:val="1114"/>
    <w:next w:val="1136"/>
    <w:link w:val="1114"/>
    <w:pPr>
      <w:spacing w:after="120"/>
    </w:pPr>
  </w:style>
  <w:style w:type="paragraph" w:styleId="1137">
    <w:name w:val="Основной текст 3"/>
    <w:basedOn w:val="1114"/>
    <w:next w:val="1137"/>
    <w:link w:val="1114"/>
    <w:pPr>
      <w:spacing w:after="120"/>
    </w:pPr>
    <w:rPr>
      <w:sz w:val="16"/>
      <w:szCs w:val="16"/>
    </w:rPr>
  </w:style>
  <w:style w:type="paragraph" w:styleId="1138">
    <w:name w:val="Макс"/>
    <w:basedOn w:val="1114"/>
    <w:next w:val="1138"/>
    <w:link w:val="1114"/>
    <w:pPr>
      <w:ind w:firstLine="567"/>
      <w:jc w:val="both"/>
    </w:pPr>
    <w:rPr>
      <w:sz w:val="28"/>
      <w:szCs w:val="20"/>
    </w:rPr>
  </w:style>
  <w:style w:type="paragraph" w:styleId="1139">
    <w:name w:val="Обычный (веб)"/>
    <w:basedOn w:val="1114"/>
    <w:next w:val="1139"/>
    <w:link w:val="1114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140">
    <w:name w:val="rvts314512"/>
    <w:next w:val="1140"/>
    <w:link w:val="1114"/>
    <w:rPr>
      <w:rFonts w:ascii="Verdana" w:hAnsi="Verdana"/>
      <w:b/>
      <w:bCs/>
      <w:color w:val="000000"/>
      <w:sz w:val="16"/>
      <w:szCs w:val="16"/>
      <w:u w:val="none"/>
    </w:rPr>
  </w:style>
  <w:style w:type="character" w:styleId="1141">
    <w:name w:val="Строгий"/>
    <w:next w:val="1141"/>
    <w:link w:val="1114"/>
    <w:qFormat/>
    <w:rPr>
      <w:b/>
      <w:bCs/>
    </w:rPr>
  </w:style>
  <w:style w:type="paragraph" w:styleId="1142">
    <w:name w:val="Текст сноски,Footnote Text Char,Char Char"/>
    <w:basedOn w:val="1114"/>
    <w:next w:val="1142"/>
    <w:link w:val="1177"/>
    <w:semiHidden/>
    <w:rPr>
      <w:sz w:val="20"/>
      <w:szCs w:val="20"/>
    </w:rPr>
  </w:style>
  <w:style w:type="character" w:styleId="1143">
    <w:name w:val="Знак сноски"/>
    <w:next w:val="1143"/>
    <w:link w:val="1114"/>
    <w:uiPriority w:val="99"/>
    <w:rPr>
      <w:vertAlign w:val="superscript"/>
    </w:rPr>
  </w:style>
  <w:style w:type="paragraph" w:styleId="1144">
    <w:name w:val="Оглавление 3"/>
    <w:basedOn w:val="1114"/>
    <w:next w:val="1114"/>
    <w:link w:val="1114"/>
    <w:semiHidden/>
    <w:pPr>
      <w:ind w:left="480"/>
      <w:tabs>
        <w:tab w:val="right" w:pos="9360" w:leader="dot"/>
      </w:tabs>
    </w:pPr>
  </w:style>
  <w:style w:type="paragraph" w:styleId="1145">
    <w:name w:val="Оглавление 4"/>
    <w:basedOn w:val="1114"/>
    <w:next w:val="1114"/>
    <w:link w:val="1114"/>
    <w:semiHidden/>
    <w:pPr>
      <w:ind w:left="360"/>
      <w:tabs>
        <w:tab w:val="right" w:pos="9360" w:leader="dot"/>
      </w:tabs>
    </w:pPr>
  </w:style>
  <w:style w:type="paragraph" w:styleId="1146">
    <w:name w:val="Текст выноски"/>
    <w:basedOn w:val="1114"/>
    <w:next w:val="1146"/>
    <w:link w:val="1114"/>
    <w:semiHidden/>
    <w:rPr>
      <w:rFonts w:ascii="Tahoma" w:hAnsi="Tahoma" w:cs="Tahoma"/>
      <w:sz w:val="16"/>
      <w:szCs w:val="16"/>
    </w:rPr>
  </w:style>
  <w:style w:type="paragraph" w:styleId="1147">
    <w:name w:val="Основной текст с отступом"/>
    <w:basedOn w:val="1114"/>
    <w:next w:val="1147"/>
    <w:link w:val="1114"/>
    <w:pPr>
      <w:ind w:left="283"/>
      <w:spacing w:after="120"/>
    </w:pPr>
  </w:style>
  <w:style w:type="paragraph" w:styleId="1148">
    <w:name w:val="Оглавление 1"/>
    <w:basedOn w:val="1114"/>
    <w:next w:val="1114"/>
    <w:link w:val="1114"/>
    <w:semiHidden/>
  </w:style>
  <w:style w:type="paragraph" w:styleId="1149">
    <w:name w:val="0.Heading-SEICL"/>
    <w:basedOn w:val="1114"/>
    <w:next w:val="1149"/>
    <w:link w:val="111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150">
    <w:name w:val="1.Heading-SakhIIProject"/>
    <w:basedOn w:val="1114"/>
    <w:next w:val="1150"/>
    <w:link w:val="111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151">
    <w:name w:val="4.Heading-Section"/>
    <w:next w:val="1151"/>
    <w:link w:val="1114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152">
    <w:name w:val="Normal Bullet List (outline)"/>
    <w:next w:val="1152"/>
    <w:link w:val="1114"/>
    <w:pPr>
      <w:jc w:val="both"/>
      <w:spacing w:before="120" w:after="120"/>
    </w:pPr>
    <w:rPr>
      <w:sz w:val="26"/>
      <w:lang w:val="en-US" w:eastAsia="en-US" w:bidi="ar-SA"/>
    </w:rPr>
  </w:style>
  <w:style w:type="table" w:styleId="1153">
    <w:name w:val="Сетка таблицы"/>
    <w:basedOn w:val="1125"/>
    <w:next w:val="1153"/>
    <w:link w:val="1114"/>
    <w:pPr>
      <w:widowControl w:val="off"/>
    </w:pPr>
    <w:tblPr/>
  </w:style>
  <w:style w:type="paragraph" w:styleId="1154">
    <w:name w:val="Название"/>
    <w:basedOn w:val="1114"/>
    <w:next w:val="1154"/>
    <w:link w:val="111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55">
    <w:name w:val="Таблица шапка"/>
    <w:basedOn w:val="1114"/>
    <w:next w:val="1155"/>
    <w:link w:val="1114"/>
    <w:pPr>
      <w:ind w:left="57" w:right="57"/>
      <w:keepNext/>
      <w:spacing w:before="40" w:after="40"/>
    </w:pPr>
    <w:rPr>
      <w:sz w:val="22"/>
      <w:szCs w:val="20"/>
    </w:rPr>
  </w:style>
  <w:style w:type="paragraph" w:styleId="1156">
    <w:name w:val="Таблица текст"/>
    <w:basedOn w:val="1114"/>
    <w:next w:val="1156"/>
    <w:link w:val="1114"/>
    <w:pPr>
      <w:ind w:left="57" w:right="57"/>
      <w:spacing w:before="40" w:after="40"/>
    </w:pPr>
    <w:rPr>
      <w:szCs w:val="20"/>
    </w:rPr>
  </w:style>
  <w:style w:type="paragraph" w:styleId="1157">
    <w:name w:val="Табличный 12Ц1"/>
    <w:basedOn w:val="1114"/>
    <w:next w:val="1157"/>
    <w:link w:val="1114"/>
    <w:pPr>
      <w:jc w:val="center"/>
    </w:pPr>
    <w:rPr>
      <w:szCs w:val="20"/>
    </w:rPr>
  </w:style>
  <w:style w:type="paragraph" w:styleId="1158">
    <w:name w:val="Табличный 12Л1"/>
    <w:basedOn w:val="1114"/>
    <w:next w:val="1158"/>
    <w:link w:val="1114"/>
    <w:rPr>
      <w:szCs w:val="20"/>
    </w:rPr>
  </w:style>
  <w:style w:type="paragraph" w:styleId="1159">
    <w:name w:val="Главы"/>
    <w:basedOn w:val="1160"/>
    <w:next w:val="1114"/>
    <w:link w:val="1114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60">
    <w:name w:val="Структура"/>
    <w:basedOn w:val="1114"/>
    <w:next w:val="1160"/>
    <w:link w:val="1114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61">
    <w:name w:val="Пункт"/>
    <w:basedOn w:val="1114"/>
    <w:next w:val="1161"/>
    <w:link w:val="111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62">
    <w:name w:val="Подпункт"/>
    <w:basedOn w:val="1161"/>
    <w:next w:val="1162"/>
    <w:link w:val="1114"/>
    <w:pPr>
      <w:ind w:left="1854"/>
      <w:tabs>
        <w:tab w:val="clear" w:pos="1134" w:leader="none"/>
        <w:tab w:val="num" w:pos="1854" w:leader="none"/>
      </w:tabs>
    </w:pPr>
  </w:style>
  <w:style w:type="paragraph" w:styleId="1163">
    <w:name w:val="Пункт2"/>
    <w:basedOn w:val="1161"/>
    <w:next w:val="1163"/>
    <w:link w:val="1114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64">
    <w:name w:val="Подподпункт"/>
    <w:basedOn w:val="1162"/>
    <w:next w:val="1164"/>
    <w:link w:val="1114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65">
    <w:name w:val="текст сноски"/>
    <w:basedOn w:val="1114"/>
    <w:next w:val="1165"/>
    <w:link w:val="1114"/>
    <w:pPr>
      <w:widowControl w:val="off"/>
    </w:pPr>
    <w:rPr>
      <w:rFonts w:ascii="Gelvetsky 12pt" w:hAnsi="Gelvetsky 12pt"/>
      <w:szCs w:val="20"/>
      <w:lang w:val="en-US"/>
    </w:rPr>
  </w:style>
  <w:style w:type="character" w:styleId="1166">
    <w:name w:val="комментарий"/>
    <w:next w:val="1166"/>
    <w:link w:val="1114"/>
    <w:rPr>
      <w:b/>
      <w:i/>
      <w:sz w:val="28"/>
    </w:rPr>
  </w:style>
  <w:style w:type="paragraph" w:styleId="1167">
    <w:name w:val="Абзац списка"/>
    <w:basedOn w:val="1114"/>
    <w:next w:val="1167"/>
    <w:link w:val="1187"/>
    <w:uiPriority w:val="34"/>
    <w:qFormat/>
    <w:pPr>
      <w:ind w:left="708"/>
    </w:pPr>
  </w:style>
  <w:style w:type="character" w:styleId="1168">
    <w:name w:val="Заголовок 7 Знак"/>
    <w:next w:val="1168"/>
    <w:link w:val="1121"/>
    <w:rPr>
      <w:sz w:val="28"/>
      <w:lang w:eastAsia="en-US"/>
    </w:rPr>
  </w:style>
  <w:style w:type="paragraph" w:styleId="1169">
    <w:name w:val="s26 Заголовок приложения"/>
    <w:basedOn w:val="1114"/>
    <w:next w:val="1114"/>
    <w:link w:val="111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70">
    <w:name w:val="s00 Текст"/>
    <w:basedOn w:val="1114"/>
    <w:next w:val="1170"/>
    <w:link w:val="1171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71">
    <w:name w:val="s00 Текст Знак"/>
    <w:next w:val="1171"/>
    <w:link w:val="1170"/>
    <w:rPr>
      <w:rFonts w:ascii="Arial" w:hAnsi="Arial"/>
      <w:sz w:val="22"/>
      <w:szCs w:val="24"/>
      <w:lang w:val="en-US" w:eastAsia="en-US"/>
    </w:rPr>
  </w:style>
  <w:style w:type="character" w:styleId="1172">
    <w:name w:val="Заголовок 8 Знак"/>
    <w:next w:val="1172"/>
    <w:link w:val="1122"/>
    <w:rPr>
      <w:i/>
      <w:iCs/>
      <w:sz w:val="24"/>
      <w:szCs w:val="24"/>
      <w:lang w:eastAsia="en-US"/>
    </w:rPr>
  </w:style>
  <w:style w:type="character" w:styleId="1173">
    <w:name w:val="Нижний колонтитул Знак"/>
    <w:next w:val="1173"/>
    <w:link w:val="1133"/>
    <w:uiPriority w:val="99"/>
    <w:rPr>
      <w:sz w:val="24"/>
      <w:szCs w:val="24"/>
    </w:rPr>
  </w:style>
  <w:style w:type="character" w:styleId="1174">
    <w:name w:val="Выделение"/>
    <w:next w:val="1174"/>
    <w:link w:val="1114"/>
    <w:qFormat/>
    <w:rPr>
      <w:i/>
      <w:iCs/>
    </w:rPr>
  </w:style>
  <w:style w:type="character" w:styleId="1175">
    <w:name w:val="Слабое выделение"/>
    <w:next w:val="1175"/>
    <w:link w:val="1114"/>
    <w:uiPriority w:val="19"/>
    <w:qFormat/>
    <w:rPr>
      <w:i/>
      <w:iCs/>
      <w:color w:val="808080"/>
    </w:rPr>
  </w:style>
  <w:style w:type="paragraph" w:styleId="1176">
    <w:name w:val="ConsCell"/>
    <w:next w:val="1176"/>
    <w:link w:val="1114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77">
    <w:name w:val="Текст сноски Знак,Footnote Text Char Знак,Char Char Знак"/>
    <w:next w:val="1177"/>
    <w:link w:val="1142"/>
    <w:semiHidden/>
  </w:style>
  <w:style w:type="character" w:styleId="1178">
    <w:name w:val="icon-link__text"/>
    <w:basedOn w:val="1124"/>
    <w:next w:val="1178"/>
    <w:link w:val="1114"/>
  </w:style>
  <w:style w:type="character" w:styleId="1179">
    <w:name w:val="Знак примечания"/>
    <w:next w:val="1179"/>
    <w:link w:val="1114"/>
    <w:rPr>
      <w:sz w:val="16"/>
      <w:szCs w:val="16"/>
    </w:rPr>
  </w:style>
  <w:style w:type="paragraph" w:styleId="1180">
    <w:name w:val="Текст примечания"/>
    <w:basedOn w:val="1114"/>
    <w:next w:val="1180"/>
    <w:link w:val="1181"/>
    <w:rPr>
      <w:sz w:val="20"/>
      <w:szCs w:val="20"/>
    </w:rPr>
  </w:style>
  <w:style w:type="character" w:styleId="1181">
    <w:name w:val="Текст примечания Знак"/>
    <w:basedOn w:val="1124"/>
    <w:next w:val="1181"/>
    <w:link w:val="1180"/>
  </w:style>
  <w:style w:type="paragraph" w:styleId="1182">
    <w:name w:val="Тема примечания"/>
    <w:basedOn w:val="1180"/>
    <w:next w:val="1180"/>
    <w:link w:val="1183"/>
    <w:rPr>
      <w:b/>
      <w:bCs/>
    </w:rPr>
  </w:style>
  <w:style w:type="character" w:styleId="1183">
    <w:name w:val="Тема примечания Знак"/>
    <w:next w:val="1183"/>
    <w:link w:val="1182"/>
    <w:rPr>
      <w:b/>
      <w:bCs/>
    </w:rPr>
  </w:style>
  <w:style w:type="character" w:styleId="1184">
    <w:name w:val="Верхний колонтитул Знак"/>
    <w:next w:val="1184"/>
    <w:link w:val="1132"/>
    <w:uiPriority w:val="99"/>
    <w:rPr>
      <w:lang w:eastAsia="en-US"/>
    </w:rPr>
  </w:style>
  <w:style w:type="character" w:styleId="1185">
    <w:name w:val="Неразрешенное упоминание"/>
    <w:next w:val="1185"/>
    <w:link w:val="1114"/>
    <w:uiPriority w:val="99"/>
    <w:semiHidden/>
    <w:unhideWhenUsed/>
    <w:rPr>
      <w:color w:val="605e5c"/>
      <w:shd w:val="clear" w:color="auto" w:fill="e1dfdd"/>
    </w:rPr>
  </w:style>
  <w:style w:type="character" w:styleId="1186">
    <w:name w:val="Слабое выделение1"/>
    <w:next w:val="1186"/>
    <w:link w:val="1114"/>
    <w:uiPriority w:val="19"/>
    <w:qFormat/>
    <w:rPr>
      <w:i/>
      <w:iCs/>
      <w:color w:val="808080"/>
    </w:rPr>
  </w:style>
  <w:style w:type="character" w:styleId="1187">
    <w:name w:val="Абзац списка Знак"/>
    <w:next w:val="1187"/>
    <w:link w:val="1167"/>
    <w:uiPriority w:val="34"/>
    <w:rPr>
      <w:sz w:val="24"/>
      <w:szCs w:val="24"/>
    </w:rPr>
  </w:style>
  <w:style w:type="character" w:styleId="1188" w:default="1">
    <w:name w:val="Default Paragraph Font"/>
    <w:uiPriority w:val="1"/>
    <w:semiHidden/>
    <w:unhideWhenUsed/>
  </w:style>
  <w:style w:type="numbering" w:styleId="1189" w:default="1">
    <w:name w:val="No List"/>
    <w:uiPriority w:val="99"/>
    <w:semiHidden/>
    <w:unhideWhenUsed/>
  </w:style>
  <w:style w:type="table" w:styleId="1190" w:default="1">
    <w:name w:val="Normal Table"/>
    <w:uiPriority w:val="99"/>
    <w:semiHidden/>
    <w:unhideWhenUsed/>
    <w:tblPr/>
  </w:style>
  <w:style w:type="paragraph" w:styleId="1191" w:customStyle="1">
    <w:name w:val="Цветной список - Акцент 11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92" w:customStyle="1">
    <w:name w:val="List Continue 2"/>
    <w:basedOn w:val="1034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93" w:customStyle="1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135</cp:revision>
  <dcterms:created xsi:type="dcterms:W3CDTF">2019-11-22T07:46:00Z</dcterms:created>
  <dcterms:modified xsi:type="dcterms:W3CDTF">2023-12-04T06:57:37Z</dcterms:modified>
  <cp:version>1048576</cp:version>
</cp:coreProperties>
</file>