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6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1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Отбор орг</w:t>
      </w:r>
      <w:r>
        <w:rPr>
          <w:rFonts w:ascii="Verdana" w:hAnsi="Verdana" w:cs="Arial"/>
          <w:sz w:val="22"/>
          <w:szCs w:val="22"/>
        </w:rPr>
        <w:t xml:space="preserve">анизации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6"/>
          <w:rFonts w:ascii="Verdana" w:hAnsi="Verdana" w:cs="Arial"/>
          <w:sz w:val="22"/>
          <w:szCs w:val="22"/>
        </w:rPr>
        <w:t xml:space="preserve">www.</w:t>
      </w:r>
      <w:r>
        <w:rPr>
          <w:rStyle w:val="1066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66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6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ООО</w:t>
      </w:r>
      <w:r>
        <w:rPr>
          <w:rFonts w:ascii="Verdana" w:hAnsi="Verdana" w:cs="Arial"/>
          <w:sz w:val="22"/>
          <w:szCs w:val="22"/>
        </w:rPr>
        <w:t xml:space="preserve"> «ХК «Авангард» с привлечение</w:t>
      </w:r>
      <w:r>
        <w:rPr>
          <w:rFonts w:ascii="Verdana" w:hAnsi="Verdana" w:cs="Arial"/>
          <w:sz w:val="22"/>
          <w:szCs w:val="22"/>
        </w:rPr>
        <w:t xml:space="preserve">м профильных специалистов после получения подтверждения от Претен</w:t>
      </w:r>
      <w:r>
        <w:rPr>
          <w:rFonts w:ascii="Verdana" w:hAnsi="Verdana" w:cs="Arial"/>
          <w:sz w:val="22"/>
          <w:szCs w:val="22"/>
        </w:rPr>
        <w:t xml:space="preserve">дента </w:t>
      </w:r>
      <w:r>
        <w:rPr>
          <w:rFonts w:ascii="Verdana" w:hAnsi="Verdana" w:cs="Arial"/>
          <w:sz w:val="22"/>
          <w:szCs w:val="22"/>
        </w:rPr>
        <w:t xml:space="preserve">имеет право провести технич</w:t>
      </w:r>
      <w:r>
        <w:rPr>
          <w:rFonts w:ascii="Verdana" w:hAnsi="Verdana" w:cs="Arial"/>
          <w:sz w:val="22"/>
          <w:szCs w:val="22"/>
        </w:rPr>
        <w:t xml:space="preserve">еский аудит Претендента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предмет 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соответствия </w:t>
      </w:r>
      <w:r>
        <w:rPr>
          <w:rFonts w:ascii="Verdana" w:hAnsi="Verdana" w:cs="Arial"/>
          <w:sz w:val="22"/>
          <w:szCs w:val="22"/>
        </w:rPr>
        <w:t xml:space="preserve">требованиям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</w:t>
      </w:r>
      <w:r>
        <w:rPr>
          <w:rFonts w:ascii="Verdana" w:hAnsi="Verdana" w:cs="Arial"/>
          <w:sz w:val="22"/>
          <w:szCs w:val="22"/>
        </w:rPr>
        <w:t xml:space="preserve">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 товара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9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59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п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1" w:tooltip="mailto:shambelskaya.yv@hc-avangard.com" w:history="1">
        <w:r>
          <w:rPr>
            <w:rStyle w:val="1066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66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115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115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6"/>
          <w:rFonts w:ascii="Verdana" w:hAnsi="Verdana" w:cs="Arial"/>
          <w:sz w:val="22"/>
          <w:szCs w:val="22"/>
        </w:rPr>
        <w:t xml:space="preserve">www.</w:t>
      </w:r>
      <w:r>
        <w:rPr>
          <w:rStyle w:val="1066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6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</w:t>
      </w:r>
      <w:r>
        <w:rPr>
          <w:rFonts w:ascii="Verdana" w:hAnsi="Verdana" w:cs="Arial"/>
          <w:sz w:val="22"/>
          <w:szCs w:val="22"/>
        </w:rPr>
        <w:t xml:space="preserve">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</w:t>
      </w:r>
      <w:r>
        <w:rPr>
          <w:rFonts w:ascii="Verdana" w:hAnsi="Verdana" w:cs="Arial"/>
          <w:sz w:val="22"/>
          <w:szCs w:val="22"/>
        </w:rPr>
        <w:t xml:space="preserve">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05"/>
          <w:rFonts w:ascii="Verdana" w:hAnsi="Verdana"/>
          <w:sz w:val="22"/>
          <w:szCs w:val="22"/>
          <w:lang w:eastAsia="ru-RU"/>
        </w:rPr>
      </w:pPr>
      <w:r>
        <w:rPr>
          <w:rStyle w:val="1105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105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105"/>
          <w:rFonts w:ascii="Verdana" w:hAnsi="Verdana"/>
          <w:sz w:val="22"/>
          <w:szCs w:val="22"/>
          <w:lang w:eastAsia="ru-RU"/>
        </w:rPr>
      </w:r>
      <w:r>
        <w:rPr>
          <w:rStyle w:val="1105"/>
          <w:rFonts w:ascii="Verdana" w:hAnsi="Verdana"/>
          <w:sz w:val="22"/>
          <w:szCs w:val="22"/>
          <w:lang w:eastAsia="ru-RU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05"/>
          <w:rFonts w:ascii="Verdana" w:hAnsi="Verdana"/>
          <w:sz w:val="22"/>
          <w:szCs w:val="22"/>
        </w:rPr>
        <w:t xml:space="preserve">Предложение Пре</w:t>
      </w:r>
      <w:r>
        <w:rPr>
          <w:rStyle w:val="1105"/>
          <w:rFonts w:ascii="Verdana" w:hAnsi="Verdana"/>
          <w:sz w:val="22"/>
          <w:szCs w:val="22"/>
        </w:rPr>
        <w:t xml:space="preserve">тендента должно</w:t>
      </w:r>
      <w:r>
        <w:rPr>
          <w:rStyle w:val="1105"/>
          <w:rFonts w:ascii="Verdana" w:hAnsi="Verdana"/>
          <w:sz w:val="22"/>
          <w:szCs w:val="22"/>
        </w:rPr>
        <w:t xml:space="preserve"> быть</w:t>
      </w:r>
      <w:r>
        <w:rPr>
          <w:rStyle w:val="1105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</w:t>
      </w:r>
      <w:r>
        <w:rPr>
          <w:rFonts w:ascii="Verdana" w:hAnsi="Verdana"/>
          <w:sz w:val="22"/>
          <w:szCs w:val="22"/>
        </w:rPr>
        <w:t xml:space="preserve">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1"/>
        <w:ind w:left="709"/>
        <w:jc w:val="both"/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3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должна бы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ть закрыта полностью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!</w:t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</w:p>
    <w:p>
      <w:pPr>
        <w:pStyle w:val="1051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 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white"/>
              </w:rPr>
              <w:t xml:space="preserve">зготовление, поставку, сборку, установку и монтаж мебели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eastAsia="Arial" w:cs="Verdana"/>
                <w:color w:val="999999"/>
                <w:sz w:val="22"/>
                <w:szCs w:val="22"/>
                <w:highlight w:val="white"/>
              </w:rPr>
            </w:r>
            <w:hyperlink r:id="rId12" w:tooltip="mailto:shambelskaya.yv@hc-avangard.com" w:history="1">
              <w:r>
                <w:rPr>
                  <w:rStyle w:val="1066"/>
                  <w:rFonts w:ascii="Verdana" w:hAnsi="Verdana" w:eastAsia="Arial" w:cs="Verdana"/>
                  <w:sz w:val="22"/>
                  <w:szCs w:val="22"/>
                  <w:highlight w:val="white"/>
                </w:rPr>
                <w:t xml:space="preserve">shambelskaya.yv@hc-avangard.com</w:t>
              </w:r>
              <w:r>
                <w:rPr>
                  <w:rStyle w:val="1066"/>
                  <w:rFonts w:ascii="Verdana" w:hAnsi="Verdana" w:eastAsia="Arial" w:cs="Verdana"/>
                  <w:sz w:val="21"/>
                  <w:highlight w:val="white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66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66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  <w:lang w:val="en-US"/>
              </w:rPr>
              <w:t xml:space="preserve">9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ноября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bookmarkStart w:id="28" w:name="_Hlk62117845"/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17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ноября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bookmarkEnd w:id="28"/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17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ноября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Наличие опыта поставок и/или изготовления мебели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не менее 2 (двух) лет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Расшифровка коммерческого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Электронная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ни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е Претендента дол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64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0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14:ligatures w14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Срок из</w:t>
            </w:r>
            <w:r>
              <w:rPr>
                <w:rFonts w:ascii="Verdana" w:hAnsi="Verdana"/>
                <w:sz w:val="22"/>
                <w:szCs w:val="22"/>
              </w:rPr>
              <w:t xml:space="preserve">готовления, поставки, сборки, установки и монтажа мебели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14:ligatures w14:val="none"/>
              </w:rPr>
            </w:r>
            <w:r>
              <w:rPr>
                <w:rFonts w:ascii="Verdana" w:hAnsi="Verdana"/>
                <w:sz w:val="22"/>
                <w:szCs w:val="22"/>
                <w14:ligatures w14:val="none"/>
              </w:rPr>
            </w:r>
          </w:p>
        </w:tc>
      </w:tr>
    </w:tbl>
    <w:p>
      <w:pPr>
        <w:pStyle w:val="1054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4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 задания 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й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изготовление, поставку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, сборку, установку и монтаж мебели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</w:t>
      </w:r>
      <w:r>
        <w:rPr>
          <w:rFonts w:ascii="Verdana" w:hAnsi="Verdana"/>
          <w:b w:val="0"/>
          <w:sz w:val="22"/>
          <w:szCs w:val="22"/>
          <w:u w:val="single"/>
        </w:rPr>
        <w:t xml:space="preserve">ают</w:t>
      </w:r>
      <w:r>
        <w:rPr>
          <w:rFonts w:ascii="Verdana" w:hAnsi="Verdana"/>
          <w:b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1"/>
        <w:jc w:val="right"/>
        <w:spacing w:after="60"/>
        <w:widowControl w:val="off"/>
        <w:tabs>
          <w:tab w:val="left" w:pos="5387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64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4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spacing w:after="60"/>
        <w:widowControl w:val="off"/>
        <w:tabs>
          <w:tab w:val="left" w:pos="5387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8-202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1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борку, установку и монтаж мебели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Реестровый номер: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2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8-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</w:t>
      </w:r>
      <w:r>
        <w:rPr>
          <w:rFonts w:ascii="Verdana" w:hAnsi="Verdana" w:cs="Arial"/>
          <w:i/>
          <w:iCs/>
          <w:sz w:val="22"/>
          <w:szCs w:val="22"/>
        </w:rPr>
        <w:t xml:space="preserve">ормирована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замеры, изготовле</w:t>
      </w:r>
      <w:r>
        <w:rPr>
          <w:rFonts w:ascii="Verdana" w:hAnsi="Verdana" w:cs="Arial"/>
          <w:i/>
          <w:iCs/>
          <w:sz w:val="22"/>
          <w:szCs w:val="22"/>
        </w:rPr>
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</w:t>
      </w:r>
      <w:r>
        <w:rPr>
          <w:rFonts w:ascii="Verdana" w:hAnsi="Verdana" w:cs="Arial"/>
          <w:i/>
          <w:iCs/>
          <w:sz w:val="22"/>
          <w:szCs w:val="22"/>
        </w:rPr>
        <w:t xml:space="preserve">ии.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</w:p>
    <w:p>
      <w:pPr>
        <w:pStyle w:val="105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</w:t>
      </w:r>
      <w:r>
        <w:rPr>
          <w:rFonts w:ascii="Verdana" w:hAnsi="Verdana"/>
          <w:b/>
          <w:color w:val="ff0000"/>
          <w:sz w:val="18"/>
          <w:szCs w:val="18"/>
        </w:rPr>
        <w:t xml:space="preserve">акрыта полностью.</w:t>
      </w:r>
      <w:r>
        <w:rPr>
          <w:rFonts w:ascii="Verdana" w:hAnsi="Verdana" w:cs="Arial"/>
          <w:color w:val="ff0000"/>
          <w:sz w:val="18"/>
          <w:szCs w:val="18"/>
        </w:rPr>
      </w:r>
      <w:r>
        <w:rPr>
          <w:rFonts w:ascii="Verdana" w:hAnsi="Verdana" w:cs="Arial"/>
          <w:color w:val="ff0000"/>
          <w:sz w:val="18"/>
          <w:szCs w:val="18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 w:cs="Arial"/>
          <w:sz w:val="22"/>
          <w:szCs w:val="22"/>
        </w:rPr>
        <w:t xml:space="preserve">3.</w:t>
      </w:r>
      <w:r>
        <w:rPr>
          <w:rFonts w:ascii="Verdana" w:hAnsi="Verdana"/>
          <w:sz w:val="22"/>
          <w:szCs w:val="28"/>
        </w:rPr>
        <w:t xml:space="preserve">1. </w:t>
      </w: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bookmarkStart w:id="39" w:name="_Hlk128661182"/>
      <w:r>
        <w:rPr>
          <w:rFonts w:ascii="Verdana" w:hAnsi="Verdana"/>
          <w:sz w:val="22"/>
          <w:szCs w:val="28"/>
        </w:rPr>
        <w:t xml:space="preserve">на основании выставленного счета 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 банко</w:t>
      </w:r>
      <w:r>
        <w:rPr>
          <w:rFonts w:ascii="Verdana" w:hAnsi="Verdana"/>
          <w:sz w:val="22"/>
          <w:szCs w:val="28"/>
        </w:rPr>
        <w:t xml:space="preserve">вских дней </w:t>
      </w:r>
      <w:r>
        <w:rPr>
          <w:rFonts w:ascii="Verdana" w:hAnsi="Verdana"/>
          <w:sz w:val="22"/>
          <w:szCs w:val="28"/>
        </w:rPr>
        <w:t xml:space="preserve">с даты</w:t>
      </w:r>
      <w:r>
        <w:rPr>
          <w:rFonts w:ascii="Verdana" w:hAnsi="Verdana"/>
          <w:sz w:val="22"/>
          <w:szCs w:val="28"/>
        </w:rPr>
        <w:t xml:space="preserve"> заключения договора</w:t>
      </w:r>
      <w:bookmarkEnd w:id="37"/>
      <w:r>
        <w:rPr>
          <w:rFonts w:ascii="Verdana" w:hAnsi="Verdana"/>
          <w:sz w:val="22"/>
          <w:szCs w:val="28"/>
        </w:rPr>
        <w:t xml:space="preserve">.</w:t>
      </w:r>
      <w:r>
        <w:rPr>
          <w:rFonts w:ascii="Verdana" w:hAnsi="Verdana"/>
          <w:sz w:val="22"/>
          <w:szCs w:val="28"/>
        </w:rPr>
      </w:r>
      <w:r>
        <w:rPr>
          <w:rFonts w:ascii="Verdana" w:hAnsi="Verdana"/>
          <w:sz w:val="22"/>
          <w:szCs w:val="28"/>
        </w:rPr>
      </w:r>
    </w:p>
    <w:p>
      <w:pPr>
        <w:pStyle w:val="1051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3.2.</w:t>
      </w:r>
      <w:r>
        <w:rPr>
          <w:rFonts w:ascii="Verdana" w:hAnsi="Verdana"/>
          <w:sz w:val="22"/>
          <w:szCs w:val="28"/>
        </w:rPr>
        <w:t xml:space="preserve"> </w:t>
      </w:r>
      <w:bookmarkStart w:id="40" w:name="_Hlk128661209"/>
      <w:r>
        <w:rPr>
          <w:rFonts w:ascii="Verdana" w:hAnsi="Verdana"/>
          <w:sz w:val="22"/>
          <w:szCs w:val="28"/>
        </w:rPr>
        <w:t xml:space="preserve">О</w:t>
      </w:r>
      <w:r>
        <w:rPr>
          <w:rFonts w:ascii="Verdana" w:hAnsi="Verdana"/>
          <w:sz w:val="22"/>
          <w:szCs w:val="28"/>
        </w:rPr>
        <w:t xml:space="preserve">кончательный расчет </w:t>
      </w:r>
      <w:r>
        <w:rPr>
          <w:rFonts w:ascii="Verdana" w:hAnsi="Verdana"/>
          <w:sz w:val="22"/>
          <w:szCs w:val="28"/>
        </w:rPr>
        <w:t xml:space="preserve">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</w:t>
      </w:r>
      <w:r>
        <w:rPr>
          <w:rFonts w:ascii="Verdana" w:hAnsi="Verdana"/>
          <w:sz w:val="22"/>
          <w:szCs w:val="28"/>
        </w:rPr>
        <w:t xml:space="preserve"> банковских дней </w:t>
      </w:r>
      <w:r>
        <w:rPr>
          <w:rFonts w:ascii="Verdana" w:hAnsi="Verdana" w:cs="Arial"/>
          <w:sz w:val="22"/>
          <w:szCs w:val="22"/>
        </w:rPr>
        <w:t xml:space="preserve">после поставки товара и подписания Заказчиком УПД/Акта сдачи-приемки работ</w:t>
      </w:r>
      <w:r>
        <w:rPr>
          <w:rFonts w:ascii="Verdana" w:hAnsi="Verdana"/>
          <w:sz w:val="22"/>
          <w:szCs w:val="28"/>
        </w:rPr>
        <w:t xml:space="preserve">.</w:t>
      </w:r>
      <w:bookmarkEnd w:id="38"/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</w:r>
      <w:r>
        <w:rPr>
          <w:rFonts w:ascii="Verdana" w:hAnsi="Verdana"/>
          <w:sz w:val="22"/>
          <w:szCs w:val="28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Изготовление, поставка, сборка, установка и монтаж мебели</w:t>
      </w:r>
      <w:r>
        <w:rPr>
          <w:rFonts w:ascii="Verdana" w:hAnsi="Verdana" w:cs="Arial"/>
          <w:sz w:val="22"/>
          <w:szCs w:val="22"/>
        </w:rPr>
        <w:t xml:space="preserve"> осущес</w:t>
      </w:r>
      <w:r>
        <w:rPr>
          <w:rFonts w:ascii="Verdana" w:hAnsi="Verdana" w:cs="Arial"/>
          <w:sz w:val="22"/>
          <w:szCs w:val="22"/>
        </w:rPr>
        <w:t xml:space="preserve">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30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sz w:val="22"/>
          <w:szCs w:val="22"/>
        </w:rPr>
        <w:t xml:space="preserve">с даты 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6440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, Омская область, г. </w:t>
      </w:r>
      <w:r>
        <w:rPr>
          <w:rFonts w:ascii="Verdana" w:hAnsi="Verdana" w:cs="Arial"/>
          <w:sz w:val="22"/>
          <w:szCs w:val="22"/>
        </w:rPr>
        <w:t xml:space="preserve">Омск, ул. Лукашевича, д. 35 </w:t>
      </w:r>
      <w:r>
        <w:rPr>
          <w:rFonts w:ascii="Verdana" w:hAnsi="Verdana" w:cs="Arial"/>
          <w:sz w:val="22"/>
          <w:szCs w:val="22"/>
        </w:rPr>
        <w:t xml:space="preserve">(«</w:t>
      </w:r>
      <w:r>
        <w:rPr>
          <w:rFonts w:ascii="Verdana" w:hAnsi="Verdana" w:cs="Arial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sz w:val="22"/>
          <w:szCs w:val="22"/>
        </w:rPr>
        <w:t xml:space="preserve">Арена</w:t>
      </w:r>
      <w:r>
        <w:rPr>
          <w:rFonts w:ascii="Verdana" w:hAnsi="Verdana" w:cs="Arial"/>
          <w:sz w:val="22"/>
          <w:szCs w:val="22"/>
        </w:rPr>
        <w:t xml:space="preserve">»)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9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Cs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40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Срок предоставления гарантии качества на товар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12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есяцев </w:t>
      </w:r>
      <w:r>
        <w:rPr>
          <w:rFonts w:ascii="Verdana" w:hAnsi="Verdana" w:cs="Arial"/>
          <w:sz w:val="22"/>
          <w:szCs w:val="22"/>
        </w:rPr>
        <w:t xml:space="preserve">с дат</w:t>
      </w:r>
      <w:r>
        <w:rPr>
          <w:rFonts w:ascii="Verdana" w:hAnsi="Verdana" w:cs="Arial"/>
          <w:sz w:val="22"/>
          <w:szCs w:val="22"/>
        </w:rPr>
        <w:t xml:space="preserve">ы подписания товарной накладной или УПД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Устранение всех недостатков и дефектов, выявленных в течение гарантийного периода -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рабочих дней с момента извещения Стороной </w:t>
      </w:r>
      <w:r>
        <w:rPr>
          <w:rFonts w:ascii="Verdana" w:hAnsi="Verdana" w:cs="Arial"/>
          <w:sz w:val="22"/>
          <w:szCs w:val="22"/>
        </w:rPr>
        <w:t xml:space="preserve">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113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</w:t>
            </w:r>
            <w:r>
              <w:rPr>
                <w:rFonts w:ascii="Verdana" w:hAnsi="Verdana"/>
                <w:color w:val="808080"/>
              </w:rPr>
              <w:t xml:space="preserve">-</w:t>
            </w:r>
            <w:r>
              <w:rPr>
                <w:rFonts w:ascii="Verdana" w:hAnsi="Verdana"/>
                <w:color w:val="808080"/>
                <w:lang w:val="en-US"/>
              </w:rPr>
              <w:t xml:space="preserve">mail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1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1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jc w:val="right"/>
        <w:spacing w:after="60"/>
        <w:widowControl w:val="off"/>
        <w:tabs>
          <w:tab w:val="left" w:pos="5387" w:leader="none"/>
        </w:tabs>
      </w:pPr>
      <w:r>
        <w:rPr>
          <w:b/>
          <w:bCs/>
        </w:rPr>
        <w:br w:type="page" w:clear="all"/>
      </w:r>
      <w:r>
        <w:rPr>
          <w:rStyle w:val="1064"/>
          <w:rFonts w:ascii="Verdana" w:hAnsi="Verdana"/>
          <w:color w:val="000000"/>
          <w:sz w:val="22"/>
          <w:szCs w:val="22"/>
        </w:rPr>
      </w:r>
      <w:r/>
    </w:p>
    <w:p>
      <w:pPr>
        <w:jc w:val="right"/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64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2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64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051"/>
        <w:ind w:left="6237"/>
        <w:jc w:val="right"/>
        <w:widowControl w:val="off"/>
        <w:tabs>
          <w:tab w:val="left" w:pos="6946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2</w:t>
      </w:r>
      <w:r>
        <w:rPr>
          <w:rFonts w:ascii="Verdana" w:hAnsi="Verdana" w:cs="Arial"/>
          <w:b/>
          <w:bCs/>
          <w:sz w:val="22"/>
          <w:szCs w:val="22"/>
        </w:rPr>
        <w:t xml:space="preserve">8-2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48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4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1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/>
      <w:bookmarkStart w:id="47" w:name="_Ref280628832"/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Форма № </w:t>
      </w:r>
      <w:bookmarkEnd w:id="47"/>
      <w:r>
        <w:rPr>
          <w:rStyle w:val="1064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ind w:left="5386" w:right="0" w:firstLine="0"/>
        <w:jc w:val="right"/>
        <w:widowControl w:val="off"/>
        <w:tabs>
          <w:tab w:val="left" w:pos="5103" w:leader="none"/>
          <w:tab w:val="left" w:pos="5954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едложение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8-202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борку, установку и монтаж мебели</w:t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мебели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</w:t>
      </w:r>
      <w:r>
        <w:rPr>
          <w:rFonts w:ascii="Verdana" w:hAnsi="Verdana" w:cs="Arial"/>
          <w:b/>
          <w:sz w:val="22"/>
          <w:szCs w:val="22"/>
        </w:rPr>
        <w:t xml:space="preserve">стоимость</w:t>
      </w:r>
      <w:r>
        <w:rPr>
          <w:rFonts w:ascii="Verdana" w:hAnsi="Verdana" w:cs="Arial"/>
          <w:b/>
          <w:sz w:val="22"/>
          <w:szCs w:val="22"/>
        </w:rPr>
        <w:t xml:space="preserve">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080"/>
          <w:rFonts w:ascii="Verdana" w:hAnsi="Verdana" w:cs="Arial"/>
          <w:b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563"/>
        <w:gridCol w:w="2265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требуе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мого 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ки,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усл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овиях поставк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за счет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выгрузк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овара в месте поставки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силами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ка.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644019, Омская область, г. Омск, ул. Лукашевича, д.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35 (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G-Drive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Арена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изготовлен,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ен, собран, установлен и смонтирован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нном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3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календарных дней с даты перечисления предоплаты на расчетный счет Поставщика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Цена (стоимость)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 стоимость товара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без учета НДС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возможных расходов: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доплата в размере не более 50% (пятидесяти процентов) на основании выставленного счета в течение 10 (десяти) банковских дней с даты заключения договора. 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на основании выставленного счета в течение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даты заключения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  <w:t xml:space="preserve">.7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Ц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ены, указанные в коммерческом предложении, фиксируются и не подлежат изменению в течение срока действия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Точная дата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анее 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д.м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м.гггг.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ранее 20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Цвет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 окраска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ать цве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товые решения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к Отбору и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не менее 12 (двенадцати)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__ (         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опыта поставок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какого периода участник работает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рынке данных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Требования к коммерческому предложению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оменклатур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должна быт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 закрыта полностью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чтено/не учтено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1"/>
        <w:jc w:val="both"/>
        <w:rPr>
          <w:rFonts w:ascii="Verdana" w:hAnsi="Verdana" w:cs="Arial"/>
          <w:sz w:val="22"/>
          <w:szCs w:val="22"/>
          <w:highlight w:val="magenta"/>
        </w:rPr>
      </w:pP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37"/>
        <w:gridCol w:w="1090"/>
        <w:gridCol w:w="2943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3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Приложение: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center"/>
            <w:textDirection w:val="lrTb"/>
            <w:noWrap/>
          </w:tcPr>
          <w:p>
            <w:pPr>
              <w:pStyle w:val="10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8"/>
        </w:trPr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66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1051"/>
        <w:rPr>
          <w:rFonts w:ascii="Verdana" w:hAnsi="Verdana" w:cs="Arial"/>
          <w:b/>
          <w:i/>
          <w:vanish/>
          <w:sz w:val="22"/>
          <w:szCs w:val="22"/>
        </w:rPr>
      </w:pPr>
      <w:r>
        <w:rPr>
          <w:rFonts w:ascii="Verdana" w:hAnsi="Verdana" w:cs="Arial"/>
          <w:b/>
          <w:i/>
          <w:vanish/>
          <w:sz w:val="22"/>
          <w:szCs w:val="22"/>
        </w:rPr>
        <w:t xml:space="preserve">К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данной Форме в обязательном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поряд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ке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быть прил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ожен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заполненн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 Прило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жени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 Форме № 3 (Прилага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тся к пакету документов).</w:t>
      </w:r>
      <w:r>
        <w:rPr>
          <w:rFonts w:ascii="Verdana" w:hAnsi="Verdana" w:cs="Arial"/>
          <w:b/>
          <w:i/>
          <w:vanish/>
          <w:sz w:val="22"/>
          <w:szCs w:val="22"/>
        </w:rPr>
      </w:r>
      <w:r>
        <w:rPr>
          <w:rFonts w:ascii="Verdana" w:hAnsi="Verdana" w:cs="Arial"/>
          <w:b/>
          <w:i/>
          <w:vanish/>
          <w:sz w:val="22"/>
          <w:szCs w:val="22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  <w:highlight w:val="none"/>
        </w:rPr>
      </w:pPr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</w:p>
    <w:p>
      <w:pPr>
        <w:pStyle w:val="1051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1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51"/>
        <w:rPr>
          <w:rFonts w:ascii="Verdana" w:hAnsi="Verdana" w:cs="Arial"/>
          <w:bCs/>
          <w:i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</w:p>
    <w:p>
      <w:pPr>
        <w:pStyle w:val="1051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8-202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51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8-202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1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/>
      <w:bookmarkStart w:id="58" w:name="_Toc426043060"/>
      <w:r/>
      <w:bookmarkStart w:id="59" w:name="_Toc426043508"/>
      <w:r/>
      <w:bookmarkStart w:id="60" w:name="_Toc426043552"/>
      <w:r/>
      <w:bookmarkStart w:id="61" w:name="_Toc426043596"/>
      <w:r/>
      <w:bookmarkStart w:id="62" w:name="_Toc426043756"/>
      <w:r/>
      <w:bookmarkStart w:id="63" w:name="_Toc426102620"/>
      <w:r/>
      <w:bookmarkStart w:id="6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51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51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1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1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4"/>
      <w:r/>
      <w:bookmarkEnd w:id="65"/>
      <w:r/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8-202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</w:t>
      </w:r>
      <w:r>
        <w:rPr>
          <w:rFonts w:ascii="Verdana" w:hAnsi="Verdana" w:cs="Arial"/>
          <w:color w:val="000000"/>
          <w:sz w:val="22"/>
          <w:szCs w:val="22"/>
        </w:rPr>
        <w:t xml:space="preserve">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color w:val="000000"/>
          <w:sz w:val="22"/>
          <w:szCs w:val="22"/>
        </w:rPr>
      </w:r>
      <w:bookmarkEnd w:id="68"/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pStyle w:val="105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70" w:name="_Toc426043760"/>
      <w:r/>
      <w:bookmarkStart w:id="7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51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поставок и/или изготовления мебели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проведение в отношении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него технического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дита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«ХК «Авангард»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5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1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1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1"/>
        <w:jc w:val="right"/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64"/>
          <w:rFonts w:ascii="Verdana" w:hAnsi="Verdana"/>
          <w:bCs w:val="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64"/>
          <w:rFonts w:ascii="Verdana" w:hAnsi="Verdana"/>
          <w:bCs w:val="0"/>
          <w:sz w:val="22"/>
          <w:szCs w:val="22"/>
        </w:rPr>
      </w:r>
      <w:r>
        <w:rPr>
          <w:rStyle w:val="1064"/>
          <w:rFonts w:ascii="Verdana" w:hAnsi="Verdana"/>
          <w:bCs w:val="0"/>
          <w:sz w:val="22"/>
          <w:szCs w:val="22"/>
        </w:rPr>
      </w:r>
    </w:p>
    <w:p>
      <w:pPr>
        <w:pStyle w:val="1051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8-202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8-202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51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51"/>
        <w:rPr>
          <w:rStyle w:val="1064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1064"/>
          <w:rFonts w:ascii="Verdana" w:hAnsi="Verdana"/>
          <w:b w:val="0"/>
          <w:bCs w:val="0"/>
          <w:sz w:val="22"/>
          <w:szCs w:val="22"/>
        </w:rPr>
      </w:r>
      <w:r>
        <w:rPr>
          <w:rStyle w:val="1064"/>
          <w:rFonts w:ascii="Verdana" w:hAnsi="Verdana"/>
          <w:b w:val="0"/>
          <w:bCs w:val="0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right"/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2</w:t>
      </w:r>
      <w:r>
        <w:rPr>
          <w:rFonts w:ascii="Verdana" w:hAnsi="Verdana" w:cs="Arial"/>
          <w:b/>
          <w:bCs/>
          <w:sz w:val="22"/>
          <w:szCs w:val="22"/>
        </w:rPr>
        <w:t xml:space="preserve">8-202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06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5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0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551"/>
        <w:gridCol w:w="850"/>
        <w:gridCol w:w="6201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07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0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7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07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7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7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07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51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51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8-2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51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1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соответс</w:t>
      </w:r>
      <w:r>
        <w:rPr>
          <w:rFonts w:ascii="Verdana" w:hAnsi="Verdana" w:cs="Arial"/>
          <w:sz w:val="22"/>
          <w:szCs w:val="22"/>
        </w:rPr>
        <w:t xml:space="preserve">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5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</w:p>
    <w:p>
      <w:pPr>
        <w:pStyle w:val="105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8-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5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1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1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5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</w:t>
      </w:r>
      <w:r>
        <w:rPr>
          <w:rFonts w:ascii="Verdana" w:hAnsi="Verdana" w:cs="Arial"/>
          <w:color w:val="000000"/>
          <w:sz w:val="22"/>
          <w:szCs w:val="22"/>
        </w:rPr>
        <w:t xml:space="preserve">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2</w:t>
      </w:r>
      <w:r>
        <w:rPr>
          <w:rFonts w:ascii="Verdana" w:hAnsi="Verdana" w:cs="Arial"/>
          <w:sz w:val="22"/>
          <w:szCs w:val="22"/>
        </w:rPr>
        <w:t xml:space="preserve">8-202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0"/>
      <w:rPr>
        <w:rStyle w:val="1071"/>
      </w:rPr>
      <w:framePr w:wrap="around" w:vAnchor="text" w:hAnchor="margin" w:xAlign="right" w:y="1"/>
    </w:pPr>
    <w:r>
      <w:rPr>
        <w:rStyle w:val="1071"/>
      </w:rPr>
      <w:fldChar w:fldCharType="begin"/>
    </w:r>
    <w:r>
      <w:rPr>
        <w:rStyle w:val="1071"/>
      </w:rPr>
      <w:instrText xml:space="preserve">PAGE  </w:instrText>
    </w:r>
    <w:r>
      <w:rPr>
        <w:rStyle w:val="1071"/>
      </w:rPr>
      <w:fldChar w:fldCharType="end"/>
    </w:r>
    <w:r>
      <w:rPr>
        <w:rStyle w:val="1071"/>
      </w:rPr>
    </w:r>
    <w:r>
      <w:rPr>
        <w:rStyle w:val="1071"/>
      </w:rPr>
    </w:r>
  </w:p>
  <w:p>
    <w:pPr>
      <w:pStyle w:val="107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70"/>
        <w:ind w:right="357"/>
        <w:jc w:val="both"/>
        <w:rPr>
          <w:sz w:val="18"/>
          <w:szCs w:val="18"/>
        </w:rPr>
      </w:pPr>
      <w:r>
        <w:rPr>
          <w:rStyle w:val="1080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3">
    <w:p>
      <w:pPr>
        <w:pStyle w:val="1079"/>
        <w:jc w:val="both"/>
        <w:rPr>
          <w:b/>
          <w:color w:val="ff0000"/>
        </w:rPr>
      </w:pPr>
      <w:r>
        <w:rPr>
          <w:rStyle w:val="1080"/>
          <w:rFonts w:ascii="Verdana" w:hAnsi="Verdana"/>
          <w:b/>
          <w:color w:val="ff0000"/>
        </w:rPr>
        <w:footnoteRef/>
      </w:r>
      <w:r>
        <w:rPr>
          <w:rStyle w:val="1080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/изготовления мебели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96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101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numStyleLink w:val="112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3">
    <w:name w:val="Heading 1"/>
    <w:basedOn w:val="1051"/>
    <w:next w:val="1051"/>
    <w:link w:val="8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4">
    <w:name w:val="Heading 1 Char"/>
    <w:link w:val="873"/>
    <w:uiPriority w:val="9"/>
    <w:rPr>
      <w:rFonts w:ascii="Arial" w:hAnsi="Arial" w:eastAsia="Arial" w:cs="Arial"/>
      <w:sz w:val="40"/>
      <w:szCs w:val="40"/>
    </w:rPr>
  </w:style>
  <w:style w:type="paragraph" w:styleId="875">
    <w:name w:val="Heading 2"/>
    <w:basedOn w:val="1051"/>
    <w:next w:val="1051"/>
    <w:link w:val="8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76">
    <w:name w:val="Heading 2 Char"/>
    <w:link w:val="875"/>
    <w:uiPriority w:val="9"/>
    <w:rPr>
      <w:rFonts w:ascii="Arial" w:hAnsi="Arial" w:eastAsia="Arial" w:cs="Arial"/>
      <w:sz w:val="34"/>
    </w:rPr>
  </w:style>
  <w:style w:type="paragraph" w:styleId="877">
    <w:name w:val="Heading 3"/>
    <w:basedOn w:val="1051"/>
    <w:next w:val="1051"/>
    <w:link w:val="8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78">
    <w:name w:val="Heading 3 Char"/>
    <w:link w:val="877"/>
    <w:uiPriority w:val="9"/>
    <w:rPr>
      <w:rFonts w:ascii="Arial" w:hAnsi="Arial" w:eastAsia="Arial" w:cs="Arial"/>
      <w:sz w:val="30"/>
      <w:szCs w:val="30"/>
    </w:rPr>
  </w:style>
  <w:style w:type="paragraph" w:styleId="879">
    <w:name w:val="Heading 4"/>
    <w:basedOn w:val="1051"/>
    <w:next w:val="1051"/>
    <w:link w:val="8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0">
    <w:name w:val="Heading 4 Char"/>
    <w:link w:val="879"/>
    <w:uiPriority w:val="9"/>
    <w:rPr>
      <w:rFonts w:ascii="Arial" w:hAnsi="Arial" w:eastAsia="Arial" w:cs="Arial"/>
      <w:b/>
      <w:bCs/>
      <w:sz w:val="26"/>
      <w:szCs w:val="26"/>
    </w:rPr>
  </w:style>
  <w:style w:type="paragraph" w:styleId="881">
    <w:name w:val="Heading 5"/>
    <w:basedOn w:val="1051"/>
    <w:next w:val="1051"/>
    <w:link w:val="8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2">
    <w:name w:val="Heading 5 Char"/>
    <w:link w:val="881"/>
    <w:uiPriority w:val="9"/>
    <w:rPr>
      <w:rFonts w:ascii="Arial" w:hAnsi="Arial" w:eastAsia="Arial" w:cs="Arial"/>
      <w:b/>
      <w:bCs/>
      <w:sz w:val="24"/>
      <w:szCs w:val="24"/>
    </w:rPr>
  </w:style>
  <w:style w:type="paragraph" w:styleId="883">
    <w:name w:val="Heading 6"/>
    <w:basedOn w:val="1051"/>
    <w:next w:val="1051"/>
    <w:link w:val="8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4">
    <w:name w:val="Heading 6 Char"/>
    <w:link w:val="883"/>
    <w:uiPriority w:val="9"/>
    <w:rPr>
      <w:rFonts w:ascii="Arial" w:hAnsi="Arial" w:eastAsia="Arial" w:cs="Arial"/>
      <w:b/>
      <w:bCs/>
      <w:sz w:val="22"/>
      <w:szCs w:val="22"/>
    </w:rPr>
  </w:style>
  <w:style w:type="paragraph" w:styleId="885">
    <w:name w:val="Heading 7"/>
    <w:basedOn w:val="1051"/>
    <w:next w:val="1051"/>
    <w:link w:val="8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6">
    <w:name w:val="Heading 7 Char"/>
    <w:link w:val="8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7">
    <w:name w:val="Heading 8"/>
    <w:basedOn w:val="1051"/>
    <w:next w:val="1051"/>
    <w:link w:val="8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8">
    <w:name w:val="Heading 8 Char"/>
    <w:link w:val="887"/>
    <w:uiPriority w:val="9"/>
    <w:rPr>
      <w:rFonts w:ascii="Arial" w:hAnsi="Arial" w:eastAsia="Arial" w:cs="Arial"/>
      <w:i/>
      <w:iCs/>
      <w:sz w:val="22"/>
      <w:szCs w:val="22"/>
    </w:rPr>
  </w:style>
  <w:style w:type="paragraph" w:styleId="889">
    <w:name w:val="Heading 9"/>
    <w:basedOn w:val="1051"/>
    <w:next w:val="1051"/>
    <w:link w:val="8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0">
    <w:name w:val="Heading 9 Char"/>
    <w:link w:val="889"/>
    <w:uiPriority w:val="9"/>
    <w:rPr>
      <w:rFonts w:ascii="Arial" w:hAnsi="Arial" w:eastAsia="Arial" w:cs="Arial"/>
      <w:i/>
      <w:iCs/>
      <w:sz w:val="21"/>
      <w:szCs w:val="21"/>
    </w:rPr>
  </w:style>
  <w:style w:type="paragraph" w:styleId="891">
    <w:name w:val="List Paragraph"/>
    <w:basedOn w:val="1051"/>
    <w:uiPriority w:val="34"/>
    <w:qFormat/>
    <w:pPr>
      <w:contextualSpacing/>
      <w:ind w:left="720"/>
    </w:pPr>
  </w:style>
  <w:style w:type="paragraph" w:styleId="892">
    <w:name w:val="No Spacing"/>
    <w:uiPriority w:val="1"/>
    <w:qFormat/>
    <w:pPr>
      <w:spacing w:before="0" w:after="0" w:line="240" w:lineRule="auto"/>
    </w:pPr>
  </w:style>
  <w:style w:type="paragraph" w:styleId="893">
    <w:name w:val="Title"/>
    <w:basedOn w:val="1051"/>
    <w:next w:val="1051"/>
    <w:link w:val="8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4">
    <w:name w:val="Title Char"/>
    <w:link w:val="893"/>
    <w:uiPriority w:val="10"/>
    <w:rPr>
      <w:sz w:val="48"/>
      <w:szCs w:val="48"/>
    </w:rPr>
  </w:style>
  <w:style w:type="paragraph" w:styleId="895">
    <w:name w:val="Subtitle"/>
    <w:basedOn w:val="1051"/>
    <w:next w:val="1051"/>
    <w:link w:val="896"/>
    <w:uiPriority w:val="11"/>
    <w:qFormat/>
    <w:pPr>
      <w:spacing w:before="200" w:after="200"/>
    </w:pPr>
    <w:rPr>
      <w:sz w:val="24"/>
      <w:szCs w:val="24"/>
    </w:rPr>
  </w:style>
  <w:style w:type="character" w:styleId="896">
    <w:name w:val="Subtitle Char"/>
    <w:link w:val="895"/>
    <w:uiPriority w:val="11"/>
    <w:rPr>
      <w:sz w:val="24"/>
      <w:szCs w:val="24"/>
    </w:rPr>
  </w:style>
  <w:style w:type="paragraph" w:styleId="897">
    <w:name w:val="Quote"/>
    <w:basedOn w:val="1051"/>
    <w:next w:val="1051"/>
    <w:link w:val="898"/>
    <w:uiPriority w:val="29"/>
    <w:qFormat/>
    <w:pPr>
      <w:ind w:left="720" w:right="720"/>
    </w:pPr>
    <w:rPr>
      <w:i/>
    </w:rPr>
  </w:style>
  <w:style w:type="character" w:styleId="898">
    <w:name w:val="Quote Char"/>
    <w:link w:val="897"/>
    <w:uiPriority w:val="29"/>
    <w:rPr>
      <w:i/>
    </w:rPr>
  </w:style>
  <w:style w:type="paragraph" w:styleId="899">
    <w:name w:val="Intense Quote"/>
    <w:basedOn w:val="1051"/>
    <w:next w:val="1051"/>
    <w:link w:val="9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0">
    <w:name w:val="Intense Quote Char"/>
    <w:link w:val="899"/>
    <w:uiPriority w:val="30"/>
    <w:rPr>
      <w:i/>
    </w:rPr>
  </w:style>
  <w:style w:type="paragraph" w:styleId="901">
    <w:name w:val="Header"/>
    <w:basedOn w:val="1051"/>
    <w:link w:val="9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2">
    <w:name w:val="Header Char"/>
    <w:link w:val="901"/>
    <w:uiPriority w:val="99"/>
  </w:style>
  <w:style w:type="paragraph" w:styleId="903">
    <w:name w:val="Footer"/>
    <w:basedOn w:val="1051"/>
    <w:link w:val="9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4">
    <w:name w:val="Footer Char"/>
    <w:link w:val="903"/>
    <w:uiPriority w:val="99"/>
  </w:style>
  <w:style w:type="paragraph" w:styleId="905">
    <w:name w:val="Caption"/>
    <w:basedOn w:val="1051"/>
    <w:next w:val="10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6">
    <w:name w:val="Caption Char"/>
    <w:basedOn w:val="905"/>
    <w:link w:val="903"/>
    <w:uiPriority w:val="99"/>
  </w:style>
  <w:style w:type="table" w:styleId="9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3">
    <w:name w:val="Hyperlink"/>
    <w:uiPriority w:val="99"/>
    <w:unhideWhenUsed/>
    <w:rPr>
      <w:color w:val="0000ff" w:themeColor="hyperlink"/>
      <w:u w:val="single"/>
    </w:rPr>
  </w:style>
  <w:style w:type="paragraph" w:styleId="1034">
    <w:name w:val="footnote text"/>
    <w:basedOn w:val="1051"/>
    <w:link w:val="1035"/>
    <w:uiPriority w:val="99"/>
    <w:semiHidden/>
    <w:unhideWhenUsed/>
    <w:pPr>
      <w:spacing w:after="40" w:line="240" w:lineRule="auto"/>
    </w:pPr>
    <w:rPr>
      <w:sz w:val="18"/>
    </w:rPr>
  </w:style>
  <w:style w:type="character" w:styleId="1035">
    <w:name w:val="Footnote Text Char"/>
    <w:link w:val="1034"/>
    <w:uiPriority w:val="99"/>
    <w:rPr>
      <w:sz w:val="18"/>
    </w:rPr>
  </w:style>
  <w:style w:type="character" w:styleId="1036">
    <w:name w:val="footnote reference"/>
    <w:uiPriority w:val="99"/>
    <w:unhideWhenUsed/>
    <w:rPr>
      <w:vertAlign w:val="superscript"/>
    </w:rPr>
  </w:style>
  <w:style w:type="paragraph" w:styleId="1037">
    <w:name w:val="endnote text"/>
    <w:basedOn w:val="1051"/>
    <w:link w:val="1038"/>
    <w:uiPriority w:val="99"/>
    <w:semiHidden/>
    <w:unhideWhenUsed/>
    <w:pPr>
      <w:spacing w:after="0" w:line="240" w:lineRule="auto"/>
    </w:pPr>
    <w:rPr>
      <w:sz w:val="20"/>
    </w:rPr>
  </w:style>
  <w:style w:type="character" w:styleId="1038">
    <w:name w:val="Endnote Text Char"/>
    <w:link w:val="1037"/>
    <w:uiPriority w:val="99"/>
    <w:rPr>
      <w:sz w:val="20"/>
    </w:rPr>
  </w:style>
  <w:style w:type="character" w:styleId="1039">
    <w:name w:val="endnote reference"/>
    <w:uiPriority w:val="99"/>
    <w:semiHidden/>
    <w:unhideWhenUsed/>
    <w:rPr>
      <w:vertAlign w:val="superscript"/>
    </w:rPr>
  </w:style>
  <w:style w:type="paragraph" w:styleId="1040">
    <w:name w:val="toc 1"/>
    <w:basedOn w:val="1051"/>
    <w:next w:val="1051"/>
    <w:uiPriority w:val="39"/>
    <w:unhideWhenUsed/>
    <w:pPr>
      <w:ind w:left="0" w:right="0" w:firstLine="0"/>
      <w:spacing w:after="57"/>
    </w:pPr>
  </w:style>
  <w:style w:type="paragraph" w:styleId="1041">
    <w:name w:val="toc 2"/>
    <w:basedOn w:val="1051"/>
    <w:next w:val="1051"/>
    <w:uiPriority w:val="39"/>
    <w:unhideWhenUsed/>
    <w:pPr>
      <w:ind w:left="283" w:right="0" w:firstLine="0"/>
      <w:spacing w:after="57"/>
    </w:pPr>
  </w:style>
  <w:style w:type="paragraph" w:styleId="1042">
    <w:name w:val="toc 3"/>
    <w:basedOn w:val="1051"/>
    <w:next w:val="1051"/>
    <w:uiPriority w:val="39"/>
    <w:unhideWhenUsed/>
    <w:pPr>
      <w:ind w:left="567" w:right="0" w:firstLine="0"/>
      <w:spacing w:after="57"/>
    </w:pPr>
  </w:style>
  <w:style w:type="paragraph" w:styleId="1043">
    <w:name w:val="toc 4"/>
    <w:basedOn w:val="1051"/>
    <w:next w:val="1051"/>
    <w:uiPriority w:val="39"/>
    <w:unhideWhenUsed/>
    <w:pPr>
      <w:ind w:left="850" w:right="0" w:firstLine="0"/>
      <w:spacing w:after="57"/>
    </w:pPr>
  </w:style>
  <w:style w:type="paragraph" w:styleId="1044">
    <w:name w:val="toc 5"/>
    <w:basedOn w:val="1051"/>
    <w:next w:val="1051"/>
    <w:uiPriority w:val="39"/>
    <w:unhideWhenUsed/>
    <w:pPr>
      <w:ind w:left="1134" w:right="0" w:firstLine="0"/>
      <w:spacing w:after="57"/>
    </w:pPr>
  </w:style>
  <w:style w:type="paragraph" w:styleId="1045">
    <w:name w:val="toc 6"/>
    <w:basedOn w:val="1051"/>
    <w:next w:val="1051"/>
    <w:uiPriority w:val="39"/>
    <w:unhideWhenUsed/>
    <w:pPr>
      <w:ind w:left="1417" w:right="0" w:firstLine="0"/>
      <w:spacing w:after="57"/>
    </w:pPr>
  </w:style>
  <w:style w:type="paragraph" w:styleId="1046">
    <w:name w:val="toc 7"/>
    <w:basedOn w:val="1051"/>
    <w:next w:val="1051"/>
    <w:uiPriority w:val="39"/>
    <w:unhideWhenUsed/>
    <w:pPr>
      <w:ind w:left="1701" w:right="0" w:firstLine="0"/>
      <w:spacing w:after="57"/>
    </w:pPr>
  </w:style>
  <w:style w:type="paragraph" w:styleId="1047">
    <w:name w:val="toc 8"/>
    <w:basedOn w:val="1051"/>
    <w:next w:val="1051"/>
    <w:uiPriority w:val="39"/>
    <w:unhideWhenUsed/>
    <w:pPr>
      <w:ind w:left="1984" w:right="0" w:firstLine="0"/>
      <w:spacing w:after="57"/>
    </w:pPr>
  </w:style>
  <w:style w:type="paragraph" w:styleId="1048">
    <w:name w:val="toc 9"/>
    <w:basedOn w:val="1051"/>
    <w:next w:val="1051"/>
    <w:uiPriority w:val="39"/>
    <w:unhideWhenUsed/>
    <w:pPr>
      <w:ind w:left="2268" w:right="0" w:firstLine="0"/>
      <w:spacing w:after="57"/>
    </w:pPr>
  </w:style>
  <w:style w:type="paragraph" w:styleId="1049">
    <w:name w:val="TOC Heading"/>
    <w:uiPriority w:val="39"/>
    <w:unhideWhenUsed/>
  </w:style>
  <w:style w:type="paragraph" w:styleId="1050">
    <w:name w:val="table of figures"/>
    <w:basedOn w:val="1051"/>
    <w:next w:val="1051"/>
    <w:uiPriority w:val="99"/>
    <w:unhideWhenUsed/>
    <w:pPr>
      <w:spacing w:after="0" w:afterAutospacing="0"/>
    </w:pPr>
  </w:style>
  <w:style w:type="paragraph" w:styleId="1051" w:default="1">
    <w:name w:val="Normal"/>
    <w:next w:val="1051"/>
    <w:link w:val="1051"/>
    <w:qFormat/>
    <w:rPr>
      <w:sz w:val="24"/>
      <w:szCs w:val="24"/>
      <w:lang w:val="ru-RU" w:eastAsia="ru-RU" w:bidi="ar-SA"/>
    </w:rPr>
  </w:style>
  <w:style w:type="paragraph" w:styleId="1052">
    <w:name w:val="Заголовок 1"/>
    <w:basedOn w:val="1051"/>
    <w:next w:val="1051"/>
    <w:link w:val="105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3">
    <w:name w:val="Заголовок 2,Заголовок 2 Знак"/>
    <w:basedOn w:val="1051"/>
    <w:next w:val="1051"/>
    <w:link w:val="105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4">
    <w:name w:val="Заголовок 3"/>
    <w:basedOn w:val="1051"/>
    <w:next w:val="1051"/>
    <w:link w:val="106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55">
    <w:name w:val="Заголовок 4"/>
    <w:basedOn w:val="1051"/>
    <w:next w:val="1051"/>
    <w:link w:val="1051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56">
    <w:name w:val="Заголовок 5"/>
    <w:basedOn w:val="1051"/>
    <w:next w:val="1051"/>
    <w:link w:val="105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57">
    <w:name w:val="Заголовок 6"/>
    <w:basedOn w:val="1051"/>
    <w:next w:val="1051"/>
    <w:link w:val="105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58">
    <w:name w:val="Заголовок 7"/>
    <w:basedOn w:val="1051"/>
    <w:next w:val="1051"/>
    <w:link w:val="1105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59">
    <w:name w:val="Заголовок 8"/>
    <w:basedOn w:val="1051"/>
    <w:next w:val="1051"/>
    <w:link w:val="1109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60">
    <w:name w:val="Заголовок 9"/>
    <w:basedOn w:val="1051"/>
    <w:next w:val="1051"/>
    <w:link w:val="105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1">
    <w:name w:val="Основной шрифт абзаца"/>
    <w:next w:val="1061"/>
    <w:link w:val="1051"/>
    <w:semiHidden/>
  </w:style>
  <w:style w:type="table" w:styleId="1062">
    <w:name w:val="Обычная таблица"/>
    <w:next w:val="1062"/>
    <w:link w:val="1051"/>
    <w:semiHidden/>
    <w:tblPr/>
  </w:style>
  <w:style w:type="numbering" w:styleId="1063">
    <w:name w:val="Нет списка"/>
    <w:next w:val="1063"/>
    <w:link w:val="1051"/>
    <w:semiHidden/>
  </w:style>
  <w:style w:type="character" w:styleId="1064">
    <w:name w:val="Заголовок 3 Знак"/>
    <w:next w:val="1064"/>
    <w:link w:val="105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65">
    <w:name w:val=" Знак2"/>
    <w:basedOn w:val="1051"/>
    <w:next w:val="1065"/>
    <w:link w:val="10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66">
    <w:name w:val="Гиперссылка"/>
    <w:next w:val="1066"/>
    <w:link w:val="1051"/>
    <w:uiPriority w:val="99"/>
    <w:rPr>
      <w:color w:val="0000ff"/>
      <w:u w:val="single"/>
    </w:rPr>
  </w:style>
  <w:style w:type="paragraph" w:styleId="1067">
    <w:name w:val="Основной текст 2"/>
    <w:basedOn w:val="1051"/>
    <w:next w:val="1067"/>
    <w:link w:val="1051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68">
    <w:name w:val="Основной текст с отступом 3"/>
    <w:basedOn w:val="1051"/>
    <w:next w:val="1068"/>
    <w:link w:val="1051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69">
    <w:name w:val="Верхний колонтитул"/>
    <w:basedOn w:val="1051"/>
    <w:next w:val="1069"/>
    <w:link w:val="1121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70">
    <w:name w:val="Нижний колонтитул"/>
    <w:basedOn w:val="1051"/>
    <w:next w:val="1070"/>
    <w:link w:val="111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1">
    <w:name w:val="Номер страницы"/>
    <w:basedOn w:val="1061"/>
    <w:next w:val="1071"/>
    <w:link w:val="1051"/>
  </w:style>
  <w:style w:type="paragraph" w:styleId="1072">
    <w:name w:val="ConsPlusNormal"/>
    <w:next w:val="1072"/>
    <w:link w:val="1051"/>
    <w:pPr>
      <w:ind w:firstLine="720"/>
    </w:pPr>
    <w:rPr>
      <w:rFonts w:ascii="Arial" w:hAnsi="Arial" w:cs="Arial"/>
      <w:lang w:val="ru-RU" w:eastAsia="ru-RU" w:bidi="ar-SA"/>
    </w:rPr>
  </w:style>
  <w:style w:type="paragraph" w:styleId="1073">
    <w:name w:val="Основной текст"/>
    <w:basedOn w:val="1051"/>
    <w:next w:val="1073"/>
    <w:link w:val="1051"/>
    <w:pPr>
      <w:spacing w:after="120"/>
    </w:pPr>
  </w:style>
  <w:style w:type="paragraph" w:styleId="1074">
    <w:name w:val="Основной текст 3"/>
    <w:basedOn w:val="1051"/>
    <w:next w:val="1074"/>
    <w:link w:val="1051"/>
    <w:pPr>
      <w:spacing w:after="120"/>
    </w:pPr>
    <w:rPr>
      <w:sz w:val="16"/>
      <w:szCs w:val="16"/>
    </w:rPr>
  </w:style>
  <w:style w:type="paragraph" w:styleId="1075">
    <w:name w:val="Макс"/>
    <w:basedOn w:val="1051"/>
    <w:next w:val="1075"/>
    <w:link w:val="1051"/>
    <w:pPr>
      <w:ind w:firstLine="567"/>
      <w:jc w:val="both"/>
    </w:pPr>
    <w:rPr>
      <w:sz w:val="28"/>
      <w:szCs w:val="20"/>
    </w:rPr>
  </w:style>
  <w:style w:type="paragraph" w:styleId="1076">
    <w:name w:val="Обычный (веб)"/>
    <w:basedOn w:val="1051"/>
    <w:next w:val="1076"/>
    <w:link w:val="1051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77">
    <w:name w:val="rvts314512"/>
    <w:next w:val="1077"/>
    <w:link w:val="1051"/>
    <w:rPr>
      <w:rFonts w:ascii="Verdana" w:hAnsi="Verdana"/>
      <w:b/>
      <w:bCs/>
      <w:color w:val="000000"/>
      <w:sz w:val="16"/>
      <w:szCs w:val="16"/>
      <w:u w:val="none"/>
    </w:rPr>
  </w:style>
  <w:style w:type="character" w:styleId="1078">
    <w:name w:val="Строгий"/>
    <w:next w:val="1078"/>
    <w:link w:val="1051"/>
    <w:qFormat/>
    <w:rPr>
      <w:b/>
      <w:bCs/>
    </w:rPr>
  </w:style>
  <w:style w:type="paragraph" w:styleId="1079">
    <w:name w:val="Текст сноски,Footnote Text Char,Char Char"/>
    <w:basedOn w:val="1051"/>
    <w:next w:val="1079"/>
    <w:link w:val="1114"/>
    <w:semiHidden/>
    <w:rPr>
      <w:sz w:val="20"/>
      <w:szCs w:val="20"/>
    </w:rPr>
  </w:style>
  <w:style w:type="character" w:styleId="1080">
    <w:name w:val="Знак сноски"/>
    <w:next w:val="1080"/>
    <w:link w:val="1051"/>
    <w:uiPriority w:val="99"/>
    <w:rPr>
      <w:vertAlign w:val="superscript"/>
    </w:rPr>
  </w:style>
  <w:style w:type="paragraph" w:styleId="1081">
    <w:name w:val="Оглавление 3"/>
    <w:basedOn w:val="1051"/>
    <w:next w:val="1051"/>
    <w:link w:val="1051"/>
    <w:semiHidden/>
    <w:pPr>
      <w:ind w:left="480"/>
      <w:tabs>
        <w:tab w:val="right" w:pos="9360" w:leader="dot"/>
      </w:tabs>
    </w:pPr>
  </w:style>
  <w:style w:type="paragraph" w:styleId="1082">
    <w:name w:val="Оглавление 4"/>
    <w:basedOn w:val="1051"/>
    <w:next w:val="1051"/>
    <w:link w:val="1051"/>
    <w:semiHidden/>
    <w:pPr>
      <w:ind w:left="360"/>
      <w:tabs>
        <w:tab w:val="right" w:pos="9360" w:leader="dot"/>
      </w:tabs>
    </w:pPr>
  </w:style>
  <w:style w:type="paragraph" w:styleId="1083">
    <w:name w:val="Текст выноски"/>
    <w:basedOn w:val="1051"/>
    <w:next w:val="1083"/>
    <w:link w:val="1051"/>
    <w:semiHidden/>
    <w:rPr>
      <w:rFonts w:ascii="Tahoma" w:hAnsi="Tahoma" w:cs="Tahoma"/>
      <w:sz w:val="16"/>
      <w:szCs w:val="16"/>
    </w:rPr>
  </w:style>
  <w:style w:type="paragraph" w:styleId="1084">
    <w:name w:val="Основной текст с отступом"/>
    <w:basedOn w:val="1051"/>
    <w:next w:val="1084"/>
    <w:link w:val="1051"/>
    <w:pPr>
      <w:ind w:left="283"/>
      <w:spacing w:after="120"/>
    </w:pPr>
  </w:style>
  <w:style w:type="paragraph" w:styleId="1085">
    <w:name w:val="Оглавление 1"/>
    <w:basedOn w:val="1051"/>
    <w:next w:val="1051"/>
    <w:link w:val="1051"/>
    <w:semiHidden/>
  </w:style>
  <w:style w:type="paragraph" w:styleId="1086">
    <w:name w:val="0.Heading-SEICL"/>
    <w:basedOn w:val="1051"/>
    <w:next w:val="1086"/>
    <w:link w:val="1051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87">
    <w:name w:val="1.Heading-SakhIIProject"/>
    <w:basedOn w:val="1051"/>
    <w:next w:val="1087"/>
    <w:link w:val="1051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88">
    <w:name w:val="4.Heading-Section"/>
    <w:next w:val="1088"/>
    <w:link w:val="1051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89">
    <w:name w:val="Normal Bullet List (outline)"/>
    <w:next w:val="1089"/>
    <w:link w:val="1051"/>
    <w:pPr>
      <w:jc w:val="both"/>
      <w:spacing w:before="120" w:after="120"/>
    </w:pPr>
    <w:rPr>
      <w:sz w:val="26"/>
      <w:lang w:val="en-US" w:eastAsia="en-US" w:bidi="ar-SA"/>
    </w:rPr>
  </w:style>
  <w:style w:type="table" w:styleId="1090">
    <w:name w:val="Сетка таблицы"/>
    <w:basedOn w:val="1062"/>
    <w:next w:val="1090"/>
    <w:link w:val="1051"/>
    <w:pPr>
      <w:widowControl w:val="off"/>
    </w:pPr>
    <w:tblPr/>
  </w:style>
  <w:style w:type="paragraph" w:styleId="1091">
    <w:name w:val="Название"/>
    <w:basedOn w:val="1051"/>
    <w:next w:val="1091"/>
    <w:link w:val="1051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2">
    <w:name w:val="Таблица шапка"/>
    <w:basedOn w:val="1051"/>
    <w:next w:val="1092"/>
    <w:link w:val="1051"/>
    <w:pPr>
      <w:ind w:left="57" w:right="57"/>
      <w:keepNext/>
      <w:spacing w:before="40" w:after="40"/>
    </w:pPr>
    <w:rPr>
      <w:sz w:val="22"/>
      <w:szCs w:val="20"/>
    </w:rPr>
  </w:style>
  <w:style w:type="paragraph" w:styleId="1093">
    <w:name w:val="Таблица текст"/>
    <w:basedOn w:val="1051"/>
    <w:next w:val="1093"/>
    <w:link w:val="1051"/>
    <w:pPr>
      <w:ind w:left="57" w:right="57"/>
      <w:spacing w:before="40" w:after="40"/>
    </w:pPr>
    <w:rPr>
      <w:szCs w:val="20"/>
    </w:rPr>
  </w:style>
  <w:style w:type="paragraph" w:styleId="1094">
    <w:name w:val="Табличный 12Ц1"/>
    <w:basedOn w:val="1051"/>
    <w:next w:val="1094"/>
    <w:link w:val="1051"/>
    <w:pPr>
      <w:jc w:val="center"/>
    </w:pPr>
    <w:rPr>
      <w:szCs w:val="20"/>
    </w:rPr>
  </w:style>
  <w:style w:type="paragraph" w:styleId="1095">
    <w:name w:val="Табличный 12Л1"/>
    <w:basedOn w:val="1051"/>
    <w:next w:val="1095"/>
    <w:link w:val="1051"/>
    <w:rPr>
      <w:szCs w:val="20"/>
    </w:rPr>
  </w:style>
  <w:style w:type="paragraph" w:styleId="1096">
    <w:name w:val="Главы"/>
    <w:basedOn w:val="1097"/>
    <w:next w:val="1051"/>
    <w:link w:val="1051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97">
    <w:name w:val="Структура"/>
    <w:basedOn w:val="1051"/>
    <w:next w:val="1097"/>
    <w:link w:val="1051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98">
    <w:name w:val="Пункт"/>
    <w:basedOn w:val="1051"/>
    <w:next w:val="1098"/>
    <w:link w:val="1051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99">
    <w:name w:val="Подпункт"/>
    <w:basedOn w:val="1098"/>
    <w:next w:val="1099"/>
    <w:link w:val="1051"/>
    <w:pPr>
      <w:ind w:left="1854"/>
      <w:tabs>
        <w:tab w:val="clear" w:pos="1134" w:leader="none"/>
        <w:tab w:val="num" w:pos="1854" w:leader="none"/>
      </w:tabs>
    </w:pPr>
  </w:style>
  <w:style w:type="paragraph" w:styleId="1100">
    <w:name w:val="Пункт2"/>
    <w:basedOn w:val="1098"/>
    <w:next w:val="1100"/>
    <w:link w:val="1051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1">
    <w:name w:val="Подподпункт"/>
    <w:basedOn w:val="1099"/>
    <w:next w:val="1101"/>
    <w:link w:val="1051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2">
    <w:name w:val="текст сноски"/>
    <w:basedOn w:val="1051"/>
    <w:next w:val="1102"/>
    <w:link w:val="1051"/>
    <w:pPr>
      <w:widowControl w:val="off"/>
    </w:pPr>
    <w:rPr>
      <w:rFonts w:ascii="Gelvetsky 12pt" w:hAnsi="Gelvetsky 12pt"/>
      <w:szCs w:val="20"/>
      <w:lang w:val="en-US"/>
    </w:rPr>
  </w:style>
  <w:style w:type="character" w:styleId="1103">
    <w:name w:val="комментарий"/>
    <w:next w:val="1103"/>
    <w:link w:val="1051"/>
    <w:rPr>
      <w:b/>
      <w:i/>
      <w:sz w:val="28"/>
    </w:rPr>
  </w:style>
  <w:style w:type="paragraph" w:styleId="1104">
    <w:name w:val="Абзац списка"/>
    <w:basedOn w:val="1051"/>
    <w:next w:val="1104"/>
    <w:link w:val="1124"/>
    <w:uiPriority w:val="34"/>
    <w:qFormat/>
    <w:pPr>
      <w:ind w:left="708"/>
    </w:pPr>
  </w:style>
  <w:style w:type="character" w:styleId="1105">
    <w:name w:val="Заголовок 7 Знак"/>
    <w:next w:val="1105"/>
    <w:link w:val="1058"/>
    <w:rPr>
      <w:sz w:val="28"/>
      <w:lang w:eastAsia="en-US"/>
    </w:rPr>
  </w:style>
  <w:style w:type="paragraph" w:styleId="1106">
    <w:name w:val="s26 Заголовок приложения"/>
    <w:basedOn w:val="1051"/>
    <w:next w:val="1051"/>
    <w:link w:val="1051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07">
    <w:name w:val="s00 Текст"/>
    <w:basedOn w:val="1051"/>
    <w:next w:val="1107"/>
    <w:link w:val="1108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08">
    <w:name w:val="s00 Текст Знак"/>
    <w:next w:val="1108"/>
    <w:link w:val="1107"/>
    <w:rPr>
      <w:rFonts w:ascii="Arial" w:hAnsi="Arial"/>
      <w:sz w:val="22"/>
      <w:szCs w:val="24"/>
      <w:lang w:val="en-US" w:eastAsia="en-US"/>
    </w:rPr>
  </w:style>
  <w:style w:type="character" w:styleId="1109">
    <w:name w:val="Заголовок 8 Знак"/>
    <w:next w:val="1109"/>
    <w:link w:val="1059"/>
    <w:rPr>
      <w:i/>
      <w:iCs/>
      <w:sz w:val="24"/>
      <w:szCs w:val="24"/>
      <w:lang w:eastAsia="en-US"/>
    </w:rPr>
  </w:style>
  <w:style w:type="character" w:styleId="1110">
    <w:name w:val="Нижний колонтитул Знак"/>
    <w:next w:val="1110"/>
    <w:link w:val="1070"/>
    <w:uiPriority w:val="99"/>
    <w:rPr>
      <w:sz w:val="24"/>
      <w:szCs w:val="24"/>
    </w:rPr>
  </w:style>
  <w:style w:type="character" w:styleId="1111">
    <w:name w:val="Выделение"/>
    <w:next w:val="1111"/>
    <w:link w:val="1051"/>
    <w:qFormat/>
    <w:rPr>
      <w:i/>
      <w:iCs/>
    </w:rPr>
  </w:style>
  <w:style w:type="character" w:styleId="1112">
    <w:name w:val="Слабое выделение"/>
    <w:next w:val="1112"/>
    <w:link w:val="1051"/>
    <w:uiPriority w:val="19"/>
    <w:qFormat/>
    <w:rPr>
      <w:i/>
      <w:iCs/>
      <w:color w:val="808080"/>
    </w:rPr>
  </w:style>
  <w:style w:type="paragraph" w:styleId="1113">
    <w:name w:val="ConsCell"/>
    <w:next w:val="1113"/>
    <w:link w:val="1051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4">
    <w:name w:val="Текст сноски Знак,Footnote Text Char Знак,Char Char Знак"/>
    <w:next w:val="1114"/>
    <w:link w:val="1079"/>
    <w:semiHidden/>
  </w:style>
  <w:style w:type="character" w:styleId="1115">
    <w:name w:val="icon-link__text"/>
    <w:basedOn w:val="1061"/>
    <w:next w:val="1115"/>
    <w:link w:val="1051"/>
  </w:style>
  <w:style w:type="character" w:styleId="1116">
    <w:name w:val="Знак примечания"/>
    <w:next w:val="1116"/>
    <w:link w:val="1051"/>
    <w:rPr>
      <w:sz w:val="16"/>
      <w:szCs w:val="16"/>
    </w:rPr>
  </w:style>
  <w:style w:type="paragraph" w:styleId="1117">
    <w:name w:val="Текст примечания"/>
    <w:basedOn w:val="1051"/>
    <w:next w:val="1117"/>
    <w:link w:val="1118"/>
    <w:rPr>
      <w:sz w:val="20"/>
      <w:szCs w:val="20"/>
    </w:rPr>
  </w:style>
  <w:style w:type="character" w:styleId="1118">
    <w:name w:val="Текст примечания Знак"/>
    <w:basedOn w:val="1061"/>
    <w:next w:val="1118"/>
    <w:link w:val="1117"/>
  </w:style>
  <w:style w:type="paragraph" w:styleId="1119">
    <w:name w:val="Тема примечания"/>
    <w:basedOn w:val="1117"/>
    <w:next w:val="1117"/>
    <w:link w:val="1120"/>
    <w:rPr>
      <w:b/>
      <w:bCs/>
    </w:rPr>
  </w:style>
  <w:style w:type="character" w:styleId="1120">
    <w:name w:val="Тема примечания Знак"/>
    <w:next w:val="1120"/>
    <w:link w:val="1119"/>
    <w:rPr>
      <w:b/>
      <w:bCs/>
    </w:rPr>
  </w:style>
  <w:style w:type="character" w:styleId="1121">
    <w:name w:val="Верхний колонтитул Знак"/>
    <w:next w:val="1121"/>
    <w:link w:val="1069"/>
    <w:uiPriority w:val="99"/>
    <w:rPr>
      <w:lang w:eastAsia="en-US"/>
    </w:rPr>
  </w:style>
  <w:style w:type="character" w:styleId="1122">
    <w:name w:val="Неразрешенное упоминание"/>
    <w:next w:val="1122"/>
    <w:link w:val="1051"/>
    <w:uiPriority w:val="99"/>
    <w:semiHidden/>
    <w:unhideWhenUsed/>
    <w:rPr>
      <w:color w:val="605e5c"/>
      <w:shd w:val="clear" w:color="auto" w:fill="e1dfdd"/>
    </w:rPr>
  </w:style>
  <w:style w:type="character" w:styleId="1123">
    <w:name w:val="Слабое выделение1"/>
    <w:next w:val="1123"/>
    <w:link w:val="1051"/>
    <w:uiPriority w:val="19"/>
    <w:qFormat/>
    <w:rPr>
      <w:i/>
      <w:iCs/>
      <w:color w:val="808080"/>
    </w:rPr>
  </w:style>
  <w:style w:type="character" w:styleId="1124">
    <w:name w:val="Абзац списка Знак"/>
    <w:next w:val="1124"/>
    <w:link w:val="1104"/>
    <w:uiPriority w:val="34"/>
    <w:rPr>
      <w:sz w:val="24"/>
      <w:szCs w:val="24"/>
    </w:rPr>
  </w:style>
  <w:style w:type="character" w:styleId="1125" w:default="1">
    <w:name w:val="Default Paragraph Font"/>
    <w:uiPriority w:val="1"/>
    <w:semiHidden/>
    <w:unhideWhenUsed/>
  </w:style>
  <w:style w:type="numbering" w:styleId="1126" w:default="1">
    <w:name w:val="No List"/>
    <w:uiPriority w:val="99"/>
    <w:semiHidden/>
    <w:unhideWhenUsed/>
  </w:style>
  <w:style w:type="table" w:styleId="1127" w:default="1">
    <w:name w:val="Normal Table"/>
    <w:uiPriority w:val="99"/>
    <w:semiHidden/>
    <w:unhideWhenUsed/>
    <w:tblPr/>
  </w:style>
  <w:style w:type="paragraph" w:styleId="1128" w:customStyle="1">
    <w:name w:val="List Continue 2"/>
    <w:pPr>
      <w:contextualSpacing w:val="0"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numbering" w:styleId="1129" w:customStyle="1">
    <w:name w:val="Imported Style 1"/>
    <w:pPr>
      <w:numPr>
        <w:ilvl w:val="0"/>
        <w:numId w:val="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132</cp:revision>
  <dcterms:created xsi:type="dcterms:W3CDTF">2019-11-22T07:46:00Z</dcterms:created>
  <dcterms:modified xsi:type="dcterms:W3CDTF">2023-11-09T09:25:47Z</dcterms:modified>
  <cp:version>1048576</cp:version>
</cp:coreProperties>
</file>