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peopleDocument.xml" ContentType="application/vnd.openxmlformats-officedocument.wordprocessingml.people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IdsDocument.xml" ContentType="application/vnd.openxmlformats-officedocument.wordprocessingml.commentsId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48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осущест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вить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bookmarkStart w:id="0" w:name="undefined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</w:t>
      </w:r>
      <w:bookmarkEnd w:id="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8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8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8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8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8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8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8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8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8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8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4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6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7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23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Отбор орг</w:t>
      </w:r>
      <w:r>
        <w:rPr>
          <w:rFonts w:ascii="Verdana" w:hAnsi="Verdana" w:cs="Arial"/>
          <w:sz w:val="22"/>
          <w:szCs w:val="22"/>
        </w:rPr>
        <w:t xml:space="preserve">анизации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способной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bookmarkStart w:id="0" w:name="undefined"/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bookmarkEnd w:id="0"/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рассмотрения предложений, сформированных о</w:t>
      </w:r>
      <w:r>
        <w:rPr>
          <w:rFonts w:ascii="Verdana" w:hAnsi="Verdana" w:cs="Arial"/>
          <w:sz w:val="22"/>
          <w:szCs w:val="22"/>
        </w:rPr>
        <w:t xml:space="preserve">рганизацией 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</w:t>
      </w:r>
      <w:r>
        <w:rPr>
          <w:rFonts w:ascii="Verdana" w:hAnsi="Verdana" w:cs="Arial"/>
          <w:sz w:val="22"/>
          <w:szCs w:val="22"/>
        </w:rPr>
        <w:t xml:space="preserve">дал</w:t>
      </w:r>
      <w:r>
        <w:rPr>
          <w:rFonts w:ascii="Verdana" w:hAnsi="Verdana" w:cs="Arial"/>
          <w:sz w:val="22"/>
          <w:szCs w:val="22"/>
        </w:rPr>
        <w:t xml:space="preserve">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тендент должен подготовить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в следующем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</w:t>
      </w:r>
      <w:r>
        <w:rPr>
          <w:rFonts w:ascii="Verdana" w:hAnsi="Verdana" w:cs="Arial"/>
          <w:sz w:val="22"/>
          <w:szCs w:val="22"/>
        </w:rPr>
        <w:t xml:space="preserve">ет инфо</w:t>
      </w:r>
      <w:r>
        <w:rPr>
          <w:rFonts w:ascii="Verdana" w:hAnsi="Verdana" w:cs="Arial"/>
          <w:sz w:val="22"/>
          <w:szCs w:val="22"/>
        </w:rPr>
        <w:t xml:space="preserve">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38"/>
          <w:rFonts w:ascii="Verdana" w:hAnsi="Verdana" w:cs="Arial"/>
          <w:sz w:val="22"/>
          <w:szCs w:val="22"/>
        </w:rPr>
        <w:t xml:space="preserve">www.</w:t>
      </w:r>
      <w:r>
        <w:rPr>
          <w:rStyle w:val="1038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38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38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</w:t>
      </w:r>
      <w:r>
        <w:rPr>
          <w:rFonts w:ascii="Verdana" w:hAnsi="Verdana" w:cs="Arial"/>
          <w:sz w:val="22"/>
          <w:szCs w:val="22"/>
        </w:rPr>
        <w:t xml:space="preserve">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уста</w:t>
      </w:r>
      <w:r>
        <w:rPr>
          <w:rFonts w:ascii="Verdana" w:hAnsi="Verdana" w:cs="Arial"/>
          <w:sz w:val="22"/>
          <w:szCs w:val="22"/>
        </w:rPr>
        <w:t xml:space="preserve">новленные срок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сформиров</w:t>
      </w:r>
      <w:r>
        <w:rPr>
          <w:rFonts w:ascii="Verdana" w:hAnsi="Verdana" w:cs="Arial"/>
          <w:sz w:val="22"/>
          <w:szCs w:val="22"/>
        </w:rPr>
        <w:t xml:space="preserve">анное в с</w:t>
      </w:r>
      <w:r>
        <w:rPr>
          <w:rFonts w:ascii="Verdana" w:hAnsi="Verdana" w:cs="Arial"/>
          <w:sz w:val="22"/>
          <w:szCs w:val="22"/>
        </w:rPr>
        <w:t xml:space="preserve">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</w:t>
      </w:r>
      <w:r>
        <w:rPr>
          <w:rFonts w:ascii="Verdana" w:hAnsi="Verdana" w:cs="Arial"/>
          <w:sz w:val="22"/>
          <w:szCs w:val="22"/>
        </w:rPr>
        <w:t xml:space="preserve">низа</w:t>
      </w:r>
      <w:r>
        <w:rPr>
          <w:rFonts w:ascii="Verdana" w:hAnsi="Verdana" w:cs="Arial"/>
          <w:sz w:val="22"/>
          <w:szCs w:val="22"/>
        </w:rPr>
        <w:t xml:space="preserve">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крытия поступивших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Претенденто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</w:t>
      </w:r>
      <w:r>
        <w:rPr>
          <w:rFonts w:ascii="Verdana" w:hAnsi="Verdana" w:cs="Arial"/>
          <w:sz w:val="22"/>
          <w:szCs w:val="22"/>
        </w:rPr>
        <w:t xml:space="preserve">одимые разъясн</w:t>
      </w:r>
      <w:r>
        <w:rPr>
          <w:rFonts w:ascii="Verdana" w:hAnsi="Verdana" w:cs="Arial"/>
          <w:sz w:val="22"/>
          <w:szCs w:val="22"/>
        </w:rPr>
        <w:t xml:space="preserve">ения, уточнения, подтверждения, осущес</w:t>
      </w:r>
      <w:r>
        <w:rPr>
          <w:rFonts w:ascii="Verdana" w:hAnsi="Verdana" w:cs="Arial"/>
          <w:sz w:val="22"/>
          <w:szCs w:val="22"/>
        </w:rPr>
        <w:t xml:space="preserve">твляет квалификацион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</w:t>
      </w:r>
      <w:r>
        <w:rPr>
          <w:rFonts w:ascii="Verdana" w:hAnsi="Verdana" w:cs="Arial"/>
          <w:sz w:val="22"/>
          <w:szCs w:val="22"/>
        </w:rPr>
        <w:t xml:space="preserve">одит</w:t>
      </w:r>
      <w:r>
        <w:rPr>
          <w:rFonts w:ascii="Verdana" w:hAnsi="Verdana" w:cs="Arial"/>
          <w:sz w:val="22"/>
          <w:szCs w:val="22"/>
        </w:rPr>
        <w:t xml:space="preserve"> ко</w:t>
      </w:r>
      <w:r>
        <w:rPr>
          <w:rFonts w:ascii="Verdana" w:hAnsi="Verdana" w:cs="Arial"/>
          <w:sz w:val="22"/>
          <w:szCs w:val="22"/>
        </w:rPr>
        <w:t xml:space="preserve">нкурентные переговоры с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ндентами</w:t>
      </w:r>
      <w:r>
        <w:rPr>
          <w:rFonts w:ascii="Verdana" w:hAnsi="Verdana" w:cs="Arial"/>
          <w:sz w:val="22"/>
          <w:szCs w:val="22"/>
        </w:rPr>
        <w:t xml:space="preserve"> (при необ</w:t>
      </w:r>
      <w:r>
        <w:rPr>
          <w:rFonts w:ascii="Verdana" w:hAnsi="Verdana" w:cs="Arial"/>
          <w:sz w:val="22"/>
          <w:szCs w:val="22"/>
        </w:rPr>
        <w:t xml:space="preserve">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ООО</w:t>
      </w:r>
      <w:r>
        <w:rPr>
          <w:rFonts w:ascii="Verdana" w:hAnsi="Verdana" w:cs="Arial"/>
          <w:sz w:val="22"/>
          <w:szCs w:val="22"/>
        </w:rPr>
        <w:t xml:space="preserve"> «ХК «Авангард» с привлечение</w:t>
      </w:r>
      <w:r>
        <w:rPr>
          <w:rFonts w:ascii="Verdana" w:hAnsi="Verdana" w:cs="Arial"/>
          <w:sz w:val="22"/>
          <w:szCs w:val="22"/>
        </w:rPr>
        <w:t xml:space="preserve">м профильных специалистов после получения подтверждения от Претен</w:t>
      </w:r>
      <w:r>
        <w:rPr>
          <w:rFonts w:ascii="Verdana" w:hAnsi="Verdana" w:cs="Arial"/>
          <w:sz w:val="22"/>
          <w:szCs w:val="22"/>
        </w:rPr>
        <w:t xml:space="preserve">дента </w:t>
      </w:r>
      <w:r>
        <w:rPr>
          <w:rFonts w:ascii="Verdana" w:hAnsi="Verdana" w:cs="Arial"/>
          <w:sz w:val="22"/>
          <w:szCs w:val="22"/>
        </w:rPr>
        <w:t xml:space="preserve">имеет право провести технич</w:t>
      </w:r>
      <w:r>
        <w:rPr>
          <w:rFonts w:ascii="Verdana" w:hAnsi="Verdana" w:cs="Arial"/>
          <w:sz w:val="22"/>
          <w:szCs w:val="22"/>
        </w:rPr>
        <w:t xml:space="preserve">еский аудит Претендента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предмет </w:t>
      </w:r>
      <w:r>
        <w:rPr>
          <w:rFonts w:ascii="Verdana" w:hAnsi="Verdana" w:cs="Arial"/>
          <w:sz w:val="22"/>
          <w:szCs w:val="22"/>
        </w:rPr>
        <w:t xml:space="preserve">его </w:t>
      </w:r>
      <w:r>
        <w:rPr>
          <w:rFonts w:ascii="Verdana" w:hAnsi="Verdana" w:cs="Arial"/>
          <w:sz w:val="22"/>
          <w:szCs w:val="22"/>
        </w:rPr>
        <w:t xml:space="preserve">соответствия </w:t>
      </w:r>
      <w:r>
        <w:rPr>
          <w:rFonts w:ascii="Verdana" w:hAnsi="Verdana" w:cs="Arial"/>
          <w:sz w:val="22"/>
          <w:szCs w:val="22"/>
        </w:rPr>
        <w:t xml:space="preserve">требованиям 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оговые Предложения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</w:t>
      </w:r>
      <w:r>
        <w:rPr>
          <w:rFonts w:ascii="Verdana" w:hAnsi="Verdana" w:cs="Arial"/>
          <w:sz w:val="22"/>
          <w:szCs w:val="22"/>
        </w:rPr>
        <w:t xml:space="preserve">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</w:t>
      </w:r>
      <w:r>
        <w:rPr>
          <w:rFonts w:ascii="Verdana" w:hAnsi="Verdana" w:cs="Arial"/>
          <w:sz w:val="22"/>
          <w:szCs w:val="22"/>
        </w:rPr>
        <w:t xml:space="preserve">яет Прет</w:t>
      </w:r>
      <w:r>
        <w:rPr>
          <w:rFonts w:ascii="Verdana" w:hAnsi="Verdana" w:cs="Arial"/>
          <w:sz w:val="22"/>
          <w:szCs w:val="22"/>
        </w:rPr>
        <w:t xml:space="preserve">ендентов о результа</w:t>
      </w:r>
      <w:r>
        <w:rPr>
          <w:rFonts w:ascii="Verdana" w:hAnsi="Verdana" w:cs="Arial"/>
          <w:sz w:val="22"/>
          <w:szCs w:val="22"/>
        </w:rPr>
        <w:t xml:space="preserve">те Отб</w:t>
      </w:r>
      <w:r>
        <w:rPr>
          <w:rFonts w:ascii="Verdana" w:hAnsi="Verdana" w:cs="Arial"/>
          <w:sz w:val="22"/>
          <w:szCs w:val="22"/>
        </w:rPr>
        <w:t xml:space="preserve">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</w:t>
      </w:r>
      <w:r>
        <w:rPr>
          <w:rFonts w:ascii="Verdana" w:hAnsi="Verdana" w:cs="Arial"/>
          <w:sz w:val="22"/>
          <w:szCs w:val="22"/>
        </w:rPr>
        <w:t xml:space="preserve"> к по</w:t>
      </w:r>
      <w:r>
        <w:rPr>
          <w:rFonts w:ascii="Verdana" w:hAnsi="Verdana" w:cs="Arial"/>
          <w:sz w:val="22"/>
          <w:szCs w:val="22"/>
        </w:rPr>
        <w:t xml:space="preserve">дписанию Договора на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товара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поставки товара</w:t>
      </w:r>
      <w:r>
        <w:rPr>
          <w:rFonts w:ascii="Verdana" w:hAnsi="Verdana" w:cs="Arial"/>
          <w:sz w:val="22"/>
          <w:szCs w:val="22"/>
        </w:rPr>
        <w:t xml:space="preserve">, условия оплаты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ные существенные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</w:t>
      </w:r>
      <w:r>
        <w:rPr>
          <w:rFonts w:ascii="Verdana" w:hAnsi="Verdana" w:cs="Arial"/>
          <w:sz w:val="22"/>
          <w:szCs w:val="22"/>
        </w:rPr>
        <w:t xml:space="preserve"> Поб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</w:t>
      </w:r>
      <w:r>
        <w:rPr>
          <w:rFonts w:ascii="Verdana" w:hAnsi="Verdana" w:cs="Arial"/>
          <w:sz w:val="22"/>
          <w:szCs w:val="22"/>
        </w:rPr>
        <w:t xml:space="preserve">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ind w:left="8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7"/>
        <w:numPr>
          <w:ilvl w:val="1"/>
          <w:numId w:val="5"/>
        </w:numPr>
        <w:ind w:left="0" w:firstLine="0"/>
        <w:spacing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23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</w:t>
      </w:r>
      <w:r>
        <w:rPr>
          <w:rFonts w:ascii="Verdana" w:hAnsi="Verdana" w:cs="Arial"/>
          <w:sz w:val="22"/>
          <w:szCs w:val="22"/>
        </w:rPr>
        <w:t xml:space="preserve">в ра</w:t>
      </w:r>
      <w:r>
        <w:rPr>
          <w:rFonts w:ascii="Verdana" w:hAnsi="Verdana" w:cs="Arial"/>
          <w:sz w:val="22"/>
          <w:szCs w:val="22"/>
        </w:rPr>
        <w:t xml:space="preserve">мках настоящего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Претендент, тем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Организатором Отбора ни при каки</w:t>
      </w:r>
      <w:r>
        <w:rPr>
          <w:rFonts w:ascii="Verdana" w:hAnsi="Verdana" w:cs="Arial"/>
          <w:sz w:val="22"/>
          <w:szCs w:val="22"/>
        </w:rPr>
        <w:t xml:space="preserve">х обс</w:t>
      </w:r>
      <w:r>
        <w:rPr>
          <w:rFonts w:ascii="Verdana" w:hAnsi="Verdana" w:cs="Arial"/>
          <w:sz w:val="22"/>
          <w:szCs w:val="22"/>
        </w:rPr>
        <w:t xml:space="preserve">тояте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ения, отвечающие условиям </w:t>
      </w:r>
      <w:r>
        <w:rPr>
          <w:rFonts w:ascii="Verdana" w:hAnsi="Verdana" w:cs="Arial"/>
          <w:sz w:val="22"/>
          <w:szCs w:val="22"/>
        </w:rPr>
        <w:t xml:space="preserve">и тре</w:t>
      </w:r>
      <w:r>
        <w:rPr>
          <w:rFonts w:ascii="Verdana" w:hAnsi="Verdana" w:cs="Arial"/>
          <w:sz w:val="22"/>
          <w:szCs w:val="22"/>
        </w:rPr>
        <w:t xml:space="preserve">бованиям наст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отвечающее</w:t>
      </w:r>
      <w:r>
        <w:rPr>
          <w:rFonts w:ascii="Verdana" w:hAnsi="Verdana" w:cs="Arial"/>
          <w:sz w:val="22"/>
          <w:szCs w:val="22"/>
        </w:rPr>
        <w:t xml:space="preserve"> усло</w:t>
      </w:r>
      <w:r>
        <w:rPr>
          <w:rFonts w:ascii="Verdana" w:hAnsi="Verdana" w:cs="Arial"/>
          <w:sz w:val="22"/>
          <w:szCs w:val="22"/>
        </w:rPr>
        <w:t xml:space="preserve">виям </w:t>
      </w:r>
      <w:r>
        <w:rPr>
          <w:rFonts w:ascii="Verdana" w:hAnsi="Verdana" w:cs="Arial"/>
          <w:sz w:val="22"/>
          <w:szCs w:val="22"/>
        </w:rPr>
        <w:t xml:space="preserve">и 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</w:t>
      </w:r>
      <w:r>
        <w:rPr>
          <w:rFonts w:ascii="Verdana" w:hAnsi="Verdana" w:cs="Arial"/>
          <w:sz w:val="22"/>
          <w:szCs w:val="22"/>
        </w:rPr>
        <w:t xml:space="preserve">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</w:t>
      </w:r>
      <w:r>
        <w:rPr>
          <w:rFonts w:ascii="Verdana" w:hAnsi="Verdana" w:cs="Arial"/>
          <w:sz w:val="22"/>
          <w:szCs w:val="22"/>
        </w:rPr>
        <w:t xml:space="preserve">ана как н</w:t>
      </w:r>
      <w:r>
        <w:rPr>
          <w:rFonts w:ascii="Verdana" w:hAnsi="Verdana" w:cs="Arial"/>
          <w:sz w:val="22"/>
          <w:szCs w:val="22"/>
        </w:rPr>
        <w:t xml:space="preserve">амерение или обязате</w:t>
      </w:r>
      <w:r>
        <w:rPr>
          <w:rFonts w:ascii="Verdana" w:hAnsi="Verdana" w:cs="Arial"/>
          <w:sz w:val="22"/>
          <w:szCs w:val="22"/>
        </w:rPr>
        <w:t xml:space="preserve">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чив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нформационного письма,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</w:t>
      </w:r>
      <w:r>
        <w:rPr>
          <w:rFonts w:ascii="Verdana" w:hAnsi="Verdana" w:cs="Arial"/>
          <w:sz w:val="22"/>
          <w:szCs w:val="22"/>
        </w:rPr>
        <w:t xml:space="preserve">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ро</w:t>
      </w:r>
      <w:r>
        <w:rPr>
          <w:rFonts w:ascii="Verdana" w:hAnsi="Verdana" w:cs="Arial"/>
          <w:sz w:val="22"/>
          <w:szCs w:val="22"/>
        </w:rPr>
        <w:t xml:space="preserve">ванное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ств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</w:t>
      </w:r>
      <w:r>
        <w:rPr>
          <w:rFonts w:ascii="Verdana" w:hAnsi="Verdana" w:cs="Arial"/>
          <w:sz w:val="22"/>
          <w:szCs w:val="22"/>
        </w:rPr>
        <w:t xml:space="preserve">ризнания та</w:t>
      </w:r>
      <w:r>
        <w:rPr>
          <w:rFonts w:ascii="Verdana" w:hAnsi="Verdana" w:cs="Arial"/>
          <w:sz w:val="22"/>
          <w:szCs w:val="22"/>
        </w:rPr>
        <w:t xml:space="preserve">кого Претендента побед</w:t>
      </w:r>
      <w:r>
        <w:rPr>
          <w:rFonts w:ascii="Verdana" w:hAnsi="Verdana" w:cs="Arial"/>
          <w:sz w:val="22"/>
          <w:szCs w:val="22"/>
        </w:rPr>
        <w:t xml:space="preserve">ите</w:t>
      </w:r>
      <w:r>
        <w:rPr>
          <w:rFonts w:ascii="Verdana" w:hAnsi="Verdana" w:cs="Arial"/>
          <w:sz w:val="22"/>
          <w:szCs w:val="22"/>
        </w:rPr>
        <w:t xml:space="preserve">лем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</w:t>
      </w:r>
      <w:r>
        <w:rPr>
          <w:rFonts w:ascii="Verdana" w:hAnsi="Verdana" w:cs="Arial"/>
          <w:sz w:val="22"/>
          <w:szCs w:val="22"/>
        </w:rPr>
        <w:t xml:space="preserve">ой о раз</w:t>
      </w:r>
      <w:r>
        <w:rPr>
          <w:rFonts w:ascii="Verdana" w:hAnsi="Verdana" w:cs="Arial"/>
          <w:sz w:val="22"/>
          <w:szCs w:val="22"/>
        </w:rPr>
        <w:t xml:space="preserve">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2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 в свободной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2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</w:t>
      </w:r>
      <w:r>
        <w:rPr>
          <w:rFonts w:ascii="Verdana" w:hAnsi="Verdana" w:cs="Arial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</w:t>
      </w:r>
      <w:r>
        <w:rPr>
          <w:rFonts w:ascii="Verdana" w:hAnsi="Verdana" w:cs="Arial"/>
          <w:color w:val="000000"/>
          <w:sz w:val="22"/>
          <w:szCs w:val="22"/>
        </w:rPr>
        <w:t xml:space="preserve">го срока окончан</w:t>
      </w:r>
      <w:r>
        <w:rPr>
          <w:rFonts w:ascii="Verdana" w:hAnsi="Verdana" w:cs="Arial"/>
          <w:color w:val="000000"/>
          <w:sz w:val="22"/>
          <w:szCs w:val="22"/>
        </w:rPr>
        <w:t xml:space="preserve">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z w:val="22"/>
          <w:szCs w:val="22"/>
        </w:rPr>
        <w:t xml:space="preserve">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2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Предложений.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31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pStyle w:val="1031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 вопросы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Шамбельской Юлии Владимировны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п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Arial" w:cs="Verdana"/>
          <w:color w:val="999999"/>
          <w:sz w:val="22"/>
          <w:szCs w:val="22"/>
          <w:highlight w:val="white"/>
        </w:rPr>
      </w:r>
      <w:hyperlink r:id="rId11" w:tooltip="mailto:shambelskaya.yv@hc-avangard.com" w:history="1">
        <w:r>
          <w:rPr>
            <w:rStyle w:val="1038"/>
            <w:rFonts w:ascii="Verdana" w:hAnsi="Verdana" w:eastAsia="Arial" w:cs="Verdana"/>
            <w:sz w:val="22"/>
            <w:szCs w:val="22"/>
            <w:highlight w:val="white"/>
          </w:rPr>
          <w:t xml:space="preserve">shambelskaya.yv@hc-avangard.com</w:t>
        </w:r>
        <w:r>
          <w:rPr>
            <w:rStyle w:val="1038"/>
            <w:rFonts w:ascii="Verdana" w:hAnsi="Verdana" w:eastAsia="Arial" w:cs="Verdana"/>
            <w:sz w:val="21"/>
            <w:highlight w:val="white"/>
            <w:lang w:val="ru-RU"/>
          </w:rPr>
        </w:r>
      </w:hyperlink>
      <w:r>
        <w:rPr>
          <w:rStyle w:val="1087"/>
          <w:rFonts w:ascii="Verdana" w:hAnsi="Verdana" w:cs="Verdana"/>
          <w:i/>
          <w:iCs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,</w:t>
      </w:r>
      <w:r>
        <w:rPr>
          <w:rStyle w:val="1087"/>
          <w:rFonts w:ascii="Verdana" w:hAnsi="Verdana" w:cs="Verdana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73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66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48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r>
    </w:p>
    <w:p>
      <w:pPr>
        <w:pStyle w:val="102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уточнени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</w:t>
      </w:r>
      <w:r>
        <w:rPr>
          <w:rFonts w:ascii="Verdana" w:hAnsi="Verdana" w:cs="Arial"/>
          <w:sz w:val="22"/>
          <w:szCs w:val="22"/>
        </w:rPr>
        <w:t xml:space="preserve">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</w:t>
      </w:r>
      <w:r>
        <w:rPr>
          <w:rFonts w:ascii="Verdana" w:hAnsi="Verdana" w:cs="Arial"/>
          <w:sz w:val="22"/>
          <w:szCs w:val="22"/>
        </w:rPr>
        <w:t xml:space="preserve">ия в настоящую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ьн</w:t>
      </w:r>
      <w:r>
        <w:rPr>
          <w:rFonts w:ascii="Verdana" w:hAnsi="Verdana" w:cs="Arial"/>
          <w:sz w:val="22"/>
          <w:szCs w:val="22"/>
        </w:rPr>
        <w:t xml:space="preserve">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38"/>
          <w:rFonts w:ascii="Verdana" w:hAnsi="Verdana" w:cs="Arial"/>
          <w:sz w:val="22"/>
          <w:szCs w:val="22"/>
        </w:rPr>
        <w:t xml:space="preserve">www.</w:t>
      </w:r>
      <w:r>
        <w:rPr>
          <w:rStyle w:val="1038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38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</w:t>
      </w:r>
      <w:r>
        <w:rPr>
          <w:rFonts w:ascii="Verdana" w:hAnsi="Verdana" w:cs="Arial"/>
          <w:sz w:val="22"/>
          <w:szCs w:val="22"/>
        </w:rPr>
        <w:t xml:space="preserve">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орма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</w:t>
      </w:r>
      <w:r>
        <w:rPr>
          <w:rFonts w:ascii="Verdana" w:hAnsi="Verdana" w:cs="Arial"/>
          <w:sz w:val="22"/>
          <w:szCs w:val="22"/>
        </w:rPr>
        <w:t xml:space="preserve">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неот</w:t>
      </w:r>
      <w:r>
        <w:rPr>
          <w:rFonts w:ascii="Verdana" w:hAnsi="Verdana" w:cs="Arial"/>
          <w:sz w:val="22"/>
          <w:szCs w:val="22"/>
        </w:rPr>
        <w:t xml:space="preserve">ъемл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026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7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>
        <w:rPr>
          <w:rFonts w:ascii="Verdana" w:hAnsi="Verdana" w:cs="Arial"/>
          <w:sz w:val="22"/>
          <w:szCs w:val="22"/>
        </w:rPr>
        <w:t xml:space="preserve">Претендент направляет предложение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ной</w:t>
      </w:r>
      <w:r>
        <w:rPr>
          <w:rFonts w:ascii="Verdana" w:hAnsi="Verdana" w:cs="Arial"/>
          <w:sz w:val="22"/>
          <w:szCs w:val="22"/>
        </w:rPr>
        <w:t xml:space="preserve">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редложением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</w:t>
      </w:r>
      <w:r>
        <w:rPr>
          <w:rFonts w:ascii="Verdana" w:hAnsi="Verdana" w:cs="Arial"/>
          <w:sz w:val="22"/>
          <w:szCs w:val="22"/>
        </w:rPr>
        <w:t xml:space="preserve">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</w:t>
      </w:r>
      <w:r>
        <w:rPr>
          <w:rFonts w:ascii="Verdana" w:hAnsi="Verdana" w:cs="Arial"/>
          <w:sz w:val="22"/>
          <w:szCs w:val="22"/>
        </w:rPr>
        <w:t xml:space="preserve">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</w:t>
      </w:r>
      <w:r>
        <w:rPr>
          <w:rFonts w:ascii="Verdana" w:hAnsi="Verdana" w:cs="Arial"/>
          <w:sz w:val="22"/>
          <w:szCs w:val="22"/>
        </w:rPr>
        <w:t xml:space="preserve">анных,</w:t>
      </w:r>
      <w:r>
        <w:rPr>
          <w:rFonts w:ascii="Verdana" w:hAnsi="Verdana" w:cs="Arial"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паспортов должны быть направлены на адрес электронной почты Организатора 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 отдельным архивным файлом с у</w:t>
      </w:r>
      <w:r>
        <w:rPr>
          <w:rFonts w:ascii="Verdana" w:hAnsi="Verdana" w:cs="Arial"/>
          <w:sz w:val="22"/>
          <w:szCs w:val="22"/>
        </w:rPr>
        <w:t xml:space="preserve">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End w:id="14"/>
      <w:r>
        <w:rPr>
          <w:rFonts w:ascii="Verdana" w:hAnsi="Verdana" w:cs="Arial"/>
          <w:sz w:val="22"/>
          <w:szCs w:val="22"/>
        </w:rPr>
        <w:t xml:space="preserve">Пароль от электронного</w:t>
      </w:r>
      <w:r>
        <w:rPr>
          <w:rFonts w:ascii="Verdana" w:hAnsi="Verdana" w:cs="Arial"/>
          <w:sz w:val="22"/>
          <w:szCs w:val="22"/>
        </w:rPr>
        <w:t xml:space="preserve"> архива с</w:t>
      </w:r>
      <w:r>
        <w:rPr>
          <w:rFonts w:ascii="Verdana" w:hAnsi="Verdana" w:cs="Arial"/>
          <w:sz w:val="22"/>
          <w:szCs w:val="22"/>
        </w:rPr>
        <w:t xml:space="preserve"> согласием на </w:t>
      </w:r>
      <w:r>
        <w:rPr>
          <w:rFonts w:ascii="Verdana" w:hAnsi="Verdana" w:cs="Arial"/>
          <w:sz w:val="22"/>
          <w:szCs w:val="22"/>
        </w:rPr>
        <w:t xml:space="preserve">обработку персона</w:t>
      </w:r>
      <w:r>
        <w:rPr>
          <w:rFonts w:ascii="Verdana" w:hAnsi="Verdana" w:cs="Arial"/>
          <w:sz w:val="22"/>
          <w:szCs w:val="22"/>
        </w:rPr>
        <w:t xml:space="preserve">льных данных и копиями паспорто</w:t>
      </w:r>
      <w:r>
        <w:rPr>
          <w:rFonts w:ascii="Verdana" w:hAnsi="Verdana" w:cs="Arial"/>
          <w:sz w:val="22"/>
          <w:szCs w:val="22"/>
        </w:rPr>
        <w:t xml:space="preserve">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</w:t>
      </w:r>
      <w:r>
        <w:rPr>
          <w:rFonts w:ascii="Verdana" w:hAnsi="Verdana" w:cs="Arial"/>
          <w:sz w:val="22"/>
          <w:szCs w:val="22"/>
        </w:rPr>
        <w:t xml:space="preserve">ия безопасности 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7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</w:t>
      </w:r>
      <w:r>
        <w:rPr>
          <w:rFonts w:ascii="Verdana" w:hAnsi="Verdana"/>
          <w:sz w:val="22"/>
          <w:szCs w:val="22"/>
        </w:rPr>
        <w:t xml:space="preserve">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вляютс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</w:t>
      </w:r>
      <w:r>
        <w:rPr>
          <w:rFonts w:ascii="Verdana" w:hAnsi="Verdana"/>
          <w:sz w:val="22"/>
          <w:szCs w:val="22"/>
        </w:rPr>
        <w:t xml:space="preserve">ал</w:t>
      </w:r>
      <w:r>
        <w:rPr>
          <w:rFonts w:ascii="Verdana" w:hAnsi="Verdana"/>
          <w:sz w:val="22"/>
          <w:szCs w:val="22"/>
        </w:rPr>
        <w:t xml:space="preserve">ьно зав</w:t>
      </w:r>
      <w:r>
        <w:rPr>
          <w:rFonts w:ascii="Verdana" w:hAnsi="Verdana"/>
          <w:sz w:val="22"/>
          <w:szCs w:val="22"/>
        </w:rPr>
        <w:t xml:space="preserve">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должны б</w:t>
      </w:r>
      <w:r>
        <w:rPr>
          <w:rFonts w:ascii="Verdana" w:hAnsi="Verdana"/>
          <w:sz w:val="22"/>
          <w:szCs w:val="22"/>
        </w:rPr>
        <w:t xml:space="preserve">ыть заверены печать</w:t>
      </w:r>
      <w:r>
        <w:rPr>
          <w:rFonts w:ascii="Verdana" w:hAnsi="Verdana"/>
          <w:sz w:val="22"/>
          <w:szCs w:val="22"/>
        </w:rPr>
        <w:t xml:space="preserve">ю и подписью единоличного (коллегиального) исполнительного </w:t>
      </w:r>
      <w:r>
        <w:rPr>
          <w:rFonts w:ascii="Verdana" w:hAnsi="Verdana"/>
          <w:sz w:val="22"/>
          <w:szCs w:val="22"/>
        </w:rPr>
        <w:t xml:space="preserve">органа Претендента либо надлежаще уполномоченного им лица.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77"/>
          <w:rFonts w:ascii="Verdana" w:hAnsi="Verdana"/>
          <w:sz w:val="22"/>
          <w:szCs w:val="22"/>
          <w:lang w:eastAsia="ru-RU"/>
        </w:rPr>
      </w:pPr>
      <w:r>
        <w:rPr>
          <w:rStyle w:val="1077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077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077"/>
          <w:rFonts w:ascii="Verdana" w:hAnsi="Verdana"/>
          <w:sz w:val="22"/>
          <w:szCs w:val="22"/>
          <w:lang w:eastAsia="ru-RU"/>
        </w:rPr>
        <w:t xml:space="preserve">етенд</w:t>
      </w:r>
      <w:r>
        <w:rPr>
          <w:rStyle w:val="1077"/>
          <w:rFonts w:ascii="Verdana" w:hAnsi="Verdana"/>
          <w:sz w:val="22"/>
          <w:szCs w:val="22"/>
          <w:lang w:eastAsia="ru-RU"/>
        </w:rPr>
        <w:t xml:space="preserve">ент в</w:t>
      </w:r>
      <w:r>
        <w:rPr>
          <w:rStyle w:val="1077"/>
          <w:rFonts w:ascii="Verdana" w:hAnsi="Verdana"/>
          <w:sz w:val="22"/>
          <w:szCs w:val="22"/>
          <w:lang w:eastAsia="ru-RU"/>
        </w:rPr>
        <w:t xml:space="preserve">праве подать только </w:t>
      </w:r>
      <w:r>
        <w:rPr>
          <w:rStyle w:val="1077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077"/>
          <w:rFonts w:ascii="Verdana" w:hAnsi="Verdana"/>
          <w:sz w:val="22"/>
          <w:szCs w:val="22"/>
          <w:lang w:eastAsia="ru-RU"/>
        </w:rPr>
        <w:t xml:space="preserve"> Предложение на уча</w:t>
      </w:r>
      <w:r>
        <w:rPr>
          <w:rStyle w:val="1077"/>
          <w:rFonts w:ascii="Verdana" w:hAnsi="Verdana"/>
          <w:sz w:val="22"/>
          <w:szCs w:val="22"/>
          <w:lang w:eastAsia="ru-RU"/>
        </w:rPr>
        <w:t xml:space="preserve">стие в отборе.</w:t>
      </w:r>
      <w:r>
        <w:rPr>
          <w:rStyle w:val="1077"/>
          <w:rFonts w:ascii="Verdana" w:hAnsi="Verdana"/>
          <w:sz w:val="22"/>
          <w:szCs w:val="22"/>
          <w:lang w:eastAsia="ru-RU"/>
        </w:rPr>
      </w:r>
      <w:r>
        <w:rPr>
          <w:rStyle w:val="1077"/>
          <w:rFonts w:ascii="Verdana" w:hAnsi="Verdana"/>
          <w:sz w:val="22"/>
          <w:szCs w:val="22"/>
          <w:lang w:eastAsia="ru-RU"/>
        </w:rPr>
      </w:r>
    </w:p>
    <w:p>
      <w:pPr>
        <w:pStyle w:val="104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77"/>
          <w:rFonts w:ascii="Verdana" w:hAnsi="Verdana"/>
          <w:sz w:val="22"/>
          <w:szCs w:val="22"/>
        </w:rPr>
        <w:t xml:space="preserve">Предложение Пре</w:t>
      </w:r>
      <w:r>
        <w:rPr>
          <w:rStyle w:val="1077"/>
          <w:rFonts w:ascii="Verdana" w:hAnsi="Verdana"/>
          <w:sz w:val="22"/>
          <w:szCs w:val="22"/>
        </w:rPr>
        <w:t xml:space="preserve">тендента должно</w:t>
      </w:r>
      <w:r>
        <w:rPr>
          <w:rStyle w:val="1077"/>
          <w:rFonts w:ascii="Verdana" w:hAnsi="Verdana"/>
          <w:sz w:val="22"/>
          <w:szCs w:val="22"/>
        </w:rPr>
        <w:t xml:space="preserve"> быть</w:t>
      </w:r>
      <w:r>
        <w:rPr>
          <w:rStyle w:val="1077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</w:t>
      </w:r>
      <w:r>
        <w:rPr>
          <w:rFonts w:ascii="Verdana" w:hAnsi="Verdana"/>
          <w:sz w:val="22"/>
          <w:szCs w:val="22"/>
        </w:rPr>
        <w:t xml:space="preserve">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7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0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23"/>
        <w:ind w:left="709"/>
        <w:jc w:val="both"/>
        <w:rPr>
          <w:rFonts w:ascii="Verdana" w:hAnsi="Verdana" w:cs="Arial"/>
          <w:b/>
          <w:bCs/>
          <w:sz w:val="22"/>
          <w:szCs w:val="22"/>
          <w:highlight w:val="none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Дополнительно: в Приложении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к Форме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№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1 на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оящей Инструкции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номенклатура должна бы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ть закрыта полностью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!</w:t>
      </w:r>
      <w:r>
        <w:rPr>
          <w:rFonts w:ascii="Verdana" w:hAnsi="Verdana" w:cs="Arial"/>
          <w:b/>
          <w:bCs/>
          <w:sz w:val="22"/>
          <w:szCs w:val="22"/>
          <w:highlight w:val="none"/>
          <w:u w:val="single"/>
        </w:rPr>
      </w:r>
      <w:r>
        <w:rPr>
          <w:rFonts w:ascii="Verdana" w:hAnsi="Verdana" w:cs="Arial"/>
          <w:b/>
          <w:bCs/>
          <w:sz w:val="22"/>
          <w:szCs w:val="22"/>
          <w:highlight w:val="none"/>
          <w:u w:val="single"/>
        </w:rPr>
      </w:r>
    </w:p>
    <w:p>
      <w:pPr>
        <w:pStyle w:val="1023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026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6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ясняет и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«Общие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26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</w:t>
      </w:r>
      <w:r>
        <w:rPr>
          <w:rFonts w:ascii="Verdana" w:hAnsi="Verdana"/>
          <w:b w:val="0"/>
          <w:bCs w:val="0"/>
          <w:sz w:val="22"/>
          <w:szCs w:val="22"/>
        </w:rPr>
        <w:t xml:space="preserve">ери</w:t>
      </w:r>
      <w:r>
        <w:rPr>
          <w:rFonts w:ascii="Verdana" w:hAnsi="Verdana"/>
          <w:b w:val="0"/>
          <w:bCs w:val="0"/>
          <w:sz w:val="22"/>
          <w:szCs w:val="22"/>
        </w:rPr>
        <w:t xml:space="preserve">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предоста</w:t>
      </w:r>
      <w:r>
        <w:rPr>
          <w:rFonts w:ascii="Verdana" w:hAnsi="Verdana"/>
          <w:b w:val="0"/>
          <w:bCs w:val="0"/>
          <w:sz w:val="22"/>
          <w:szCs w:val="22"/>
        </w:rPr>
        <w:t xml:space="preserve">в</w:t>
      </w:r>
      <w:r>
        <w:rPr>
          <w:rFonts w:ascii="Verdana" w:hAnsi="Verdana"/>
          <w:b w:val="0"/>
          <w:bCs w:val="0"/>
          <w:sz w:val="22"/>
          <w:szCs w:val="22"/>
        </w:rPr>
        <w:t xml:space="preserve">л</w:t>
      </w:r>
      <w:r>
        <w:rPr>
          <w:rFonts w:ascii="Verdana" w:hAnsi="Verdana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2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23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оящей Инструкции.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рганизации,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осуществить </w:t>
            </w:r>
            <w:r>
              <w:rPr>
                <w:rFonts w:ascii="Verdana" w:hAnsi="Verdana" w:eastAsia="Verdana" w:cs="Verdana"/>
                <w:color w:val="1a1a1a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eastAsia="Verdana" w:cs="Verdana"/>
                <w:color w:val="1a1a1a"/>
                <w:sz w:val="22"/>
                <w:szCs w:val="22"/>
                <w:highlight w:val="white"/>
              </w:rPr>
              <w:t xml:space="preserve">зготовление, поставку, сборку, установку и монтаж мебели</w:t>
            </w:r>
            <w:r>
              <w:rPr>
                <w:rFonts w:ascii="Verdana" w:hAnsi="Verdana" w:eastAsia="Verdana" w:cs="Verdana"/>
                <w:color w:val="1a1a1a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eastAsia="Arial" w:cs="Verdana"/>
                <w:color w:val="999999"/>
                <w:sz w:val="22"/>
                <w:szCs w:val="22"/>
                <w:highlight w:val="white"/>
              </w:rPr>
            </w:r>
            <w:hyperlink r:id="rId12" w:tooltip="mailto:shambelskaya.yv@hc-avangard.com" w:history="1">
              <w:r>
                <w:rPr>
                  <w:rStyle w:val="1038"/>
                  <w:rFonts w:ascii="Verdana" w:hAnsi="Verdana" w:eastAsia="Arial" w:cs="Verdana"/>
                  <w:sz w:val="22"/>
                  <w:szCs w:val="22"/>
                  <w:highlight w:val="white"/>
                </w:rPr>
                <w:t xml:space="preserve">shambelskaya.yv@hc-avangard.com</w:t>
              </w:r>
              <w:r>
                <w:rPr>
                  <w:rStyle w:val="1038"/>
                  <w:rFonts w:ascii="Verdana" w:hAnsi="Verdana" w:eastAsia="Arial" w:cs="Verdana"/>
                  <w:sz w:val="21"/>
                  <w:highlight w:val="white"/>
                  <w:lang w:val="ru-RU"/>
                </w:rPr>
              </w:r>
            </w:hyperlink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38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38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27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апреля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4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23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приема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жений: </w:t>
            </w:r>
            <w:bookmarkStart w:id="28" w:name="_Hlk62117845"/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15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мая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4 </w:t>
            </w:r>
            <w:bookmarkEnd w:id="28"/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15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мая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4 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23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Место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вскрытия Предлож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мск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23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оставляет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аво измен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длож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23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3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3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Наличие опыта поставок и/или изготовления мебели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не менее 2 (двух) лет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ликвидац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 на день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жения на учас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тие в 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что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печатью организации,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лиц.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он долже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быть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вительс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 быть должным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Свидетельство о внесени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государс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твенный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Претендента на проведение в отношени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него технического аудита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Аванга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Данная информация предоставляе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ся в форме письма в произвольно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3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3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</w:t>
            </w:r>
            <w:r>
              <w:rPr>
                <w:rStyle w:val="103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тельных документов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женности Прет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товара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ганизато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 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23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Итоговая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окончат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bookmarkStart w:id="29" w:name="_Hlk78538391"/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 товара, затраты на замеры, изготовле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ние, сборку, погрузку/разгрузку и доставку, упаковку, занос товара в помещение Заказчика, установку и монтаж товара, вынос мусора после окончания работ на Объекте, таможенные пошлины, налоги, уплаченные или подлежащие уплате,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 в рублях Российской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ветствов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в 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мерческом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1)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1)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23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3)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23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Претендента на проведение в отношени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него технического аудита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ООО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Аванга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Данная информация предоставляе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ся в форме письма в произвольно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сертификатов/деклараци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соответствия на товар (при наличии).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персона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данн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тборе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2024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ументах,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что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10.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 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Электронная 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рсия с ЭЦП нало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вой инспекции 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 Единог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енного реестра юридических лиц с отметкой налогового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 / Единого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реест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 индивид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предпринимателей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ридического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/ Разрешения на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завершения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з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 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4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Отборе.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могут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тавлены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ные 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указанных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ка 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(проток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blPrEx/>
        <w:trPr>
          <w:trHeight w:val="56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 о 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 или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ри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ьно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4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 в Отборе.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предоставл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завер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состоянии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и/или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23"/>
              <w:numPr>
                <w:ilvl w:val="1"/>
                <w:numId w:val="6"/>
              </w:numPr>
              <w:ind w:left="1077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4"/>
              <w:ind w:firstLine="0"/>
              <w:jc w:val="both"/>
              <w:spacing w:before="60" w:after="6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077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077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077"/>
                <w:rFonts w:ascii="Verdana" w:hAnsi="Verdana"/>
                <w:b/>
                <w:sz w:val="22"/>
                <w:szCs w:val="22"/>
              </w:rPr>
              <w:t xml:space="preserve">ни</w:t>
            </w:r>
            <w:r>
              <w:rPr>
                <w:rStyle w:val="1077"/>
                <w:rFonts w:ascii="Verdana" w:hAnsi="Verdana"/>
                <w:b/>
                <w:sz w:val="22"/>
                <w:szCs w:val="22"/>
              </w:rPr>
              <w:t xml:space="preserve">е Претендента дол</w:t>
            </w:r>
            <w:r>
              <w:rPr>
                <w:rStyle w:val="1077"/>
                <w:rFonts w:ascii="Verdana" w:hAnsi="Verdana"/>
                <w:b/>
                <w:sz w:val="22"/>
                <w:szCs w:val="22"/>
              </w:rPr>
              <w:t xml:space="preserve">жно бы</w:t>
            </w:r>
            <w:r>
              <w:rPr>
                <w:rStyle w:val="1077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направляет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 предложения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3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вным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факси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ind w:firstLine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нему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ind w:left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няты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ежду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нием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ind w:right="-37"/>
              <w:jc w:val="both"/>
              <w:spacing w:before="60" w:after="6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х,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3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 Предложения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23"/>
              <w:numPr>
                <w:ilvl w:val="1"/>
                <w:numId w:val="6"/>
              </w:numPr>
              <w:spacing w:before="60" w:after="60"/>
              <w:widowControl w:val="off"/>
              <w:rPr>
                <w:rStyle w:val="1036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елени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 по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бе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д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тел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036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2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6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/>
                <w:sz w:val="22"/>
                <w:szCs w:val="22"/>
              </w:rPr>
              <w:t xml:space="preserve">;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076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  <w14:ligatures w14:val="non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 xml:space="preserve">Срок из</w:t>
            </w:r>
            <w:r>
              <w:rPr>
                <w:rFonts w:ascii="Verdana" w:hAnsi="Verdana"/>
                <w:sz w:val="22"/>
                <w:szCs w:val="22"/>
              </w:rPr>
              <w:t xml:space="preserve">готовления, поставки, сборки, установки и монтажа мебели</w:t>
            </w:r>
            <w:r>
              <w:rPr>
                <w:rFonts w:ascii="Verdana" w:hAnsi="Verdana"/>
                <w:sz w:val="22"/>
                <w:szCs w:val="22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14:ligatures w14:val="none"/>
              </w:rPr>
            </w:r>
            <w:r>
              <w:rPr>
                <w:rFonts w:ascii="Verdana" w:hAnsi="Verdana"/>
                <w:sz w:val="22"/>
                <w:szCs w:val="22"/>
                <w14:ligatures w14:val="none"/>
              </w:rPr>
            </w:r>
          </w:p>
        </w:tc>
      </w:tr>
    </w:tbl>
    <w:p>
      <w:pPr>
        <w:pStyle w:val="1026"/>
        <w:jc w:val="both"/>
        <w:spacing w:before="0" w:after="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26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хническое </w:t>
      </w:r>
      <w:r>
        <w:rPr>
          <w:rFonts w:ascii="Verdana" w:hAnsi="Verdana"/>
          <w:sz w:val="22"/>
          <w:szCs w:val="22"/>
        </w:rPr>
        <w:t xml:space="preserve">задание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илагается к </w:t>
      </w:r>
      <w:r>
        <w:rPr>
          <w:rFonts w:ascii="Verdana" w:hAnsi="Verdana"/>
          <w:color w:val="000000"/>
          <w:sz w:val="22"/>
          <w:szCs w:val="22"/>
        </w:rPr>
        <w:t xml:space="preserve">до</w:t>
      </w:r>
      <w:r>
        <w:rPr>
          <w:rFonts w:ascii="Verdana" w:hAnsi="Verdana"/>
          <w:color w:val="000000"/>
          <w:sz w:val="22"/>
          <w:szCs w:val="22"/>
        </w:rPr>
        <w:t xml:space="preserve">ку</w:t>
      </w:r>
      <w:r>
        <w:rPr>
          <w:rFonts w:ascii="Verdana" w:hAnsi="Verdana"/>
          <w:color w:val="000000"/>
          <w:sz w:val="22"/>
          <w:szCs w:val="22"/>
        </w:rPr>
        <w:t xml:space="preserve">ме</w:t>
      </w:r>
      <w:r>
        <w:rPr>
          <w:rFonts w:ascii="Verdana" w:hAnsi="Verdana"/>
          <w:color w:val="000000"/>
          <w:sz w:val="22"/>
          <w:szCs w:val="22"/>
        </w:rPr>
        <w:t xml:space="preserve">нт</w:t>
      </w:r>
      <w:r>
        <w:rPr>
          <w:rFonts w:ascii="Verdana" w:hAnsi="Verdana"/>
          <w:color w:val="000000"/>
          <w:sz w:val="22"/>
          <w:szCs w:val="22"/>
        </w:rPr>
        <w:t xml:space="preserve">ац</w:t>
      </w:r>
      <w:r>
        <w:rPr>
          <w:rFonts w:ascii="Verdana" w:hAnsi="Verdana"/>
          <w:color w:val="000000"/>
          <w:sz w:val="22"/>
          <w:szCs w:val="22"/>
        </w:rPr>
        <w:t xml:space="preserve">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26"/>
        <w:jc w:val="both"/>
        <w:spacing w:before="0" w:after="0"/>
        <w:tabs>
          <w:tab w:val="left" w:pos="-540" w:leader="none"/>
        </w:tabs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  <w:u w:val="single"/>
        </w:rPr>
        <w:t xml:space="preserve">Скан-копия </w:t>
      </w:r>
      <w:r>
        <w:rPr>
          <w:rFonts w:ascii="Verdana" w:hAnsi="Verdana"/>
          <w:b w:val="0"/>
          <w:sz w:val="22"/>
          <w:szCs w:val="22"/>
          <w:u w:val="single"/>
        </w:rPr>
        <w:t xml:space="preserve">т</w:t>
      </w:r>
      <w:r>
        <w:rPr>
          <w:rFonts w:ascii="Verdana" w:hAnsi="Verdana"/>
          <w:b w:val="0"/>
          <w:sz w:val="22"/>
          <w:szCs w:val="22"/>
          <w:u w:val="single"/>
        </w:rPr>
        <w:t xml:space="preserve">е</w:t>
      </w:r>
      <w:r>
        <w:rPr>
          <w:rFonts w:ascii="Verdana" w:hAnsi="Verdana"/>
          <w:b w:val="0"/>
          <w:sz w:val="22"/>
          <w:szCs w:val="22"/>
          <w:u w:val="single"/>
        </w:rPr>
        <w:t xml:space="preserve">хническог</w:t>
      </w:r>
      <w:r>
        <w:rPr>
          <w:rFonts w:ascii="Verdana" w:hAnsi="Verdana"/>
          <w:b w:val="0"/>
          <w:sz w:val="22"/>
          <w:szCs w:val="22"/>
          <w:u w:val="single"/>
        </w:rPr>
        <w:t xml:space="preserve">о задания и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же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й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к нему на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изготовление, поставку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, сборку, установку и монтаж мебели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прилаг</w:t>
      </w:r>
      <w:r>
        <w:rPr>
          <w:rFonts w:ascii="Verdana" w:hAnsi="Verdana"/>
          <w:b w:val="0"/>
          <w:sz w:val="22"/>
          <w:szCs w:val="22"/>
          <w:u w:val="single"/>
        </w:rPr>
        <w:t xml:space="preserve">ают</w:t>
      </w:r>
      <w:r>
        <w:rPr>
          <w:rFonts w:ascii="Verdana" w:hAnsi="Verdana"/>
          <w:b w:val="0"/>
          <w:sz w:val="22"/>
          <w:szCs w:val="22"/>
          <w:u w:val="single"/>
        </w:rPr>
        <w:t xml:space="preserve">ся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к </w:t>
      </w:r>
      <w:r>
        <w:rPr>
          <w:rFonts w:ascii="Verdana" w:hAnsi="Verdana"/>
          <w:b w:val="0"/>
          <w:sz w:val="22"/>
          <w:szCs w:val="22"/>
          <w:u w:val="single"/>
        </w:rPr>
        <w:t xml:space="preserve">д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к</w:t>
      </w:r>
      <w:r>
        <w:rPr>
          <w:rFonts w:ascii="Verdana" w:hAnsi="Verdana"/>
          <w:b w:val="0"/>
          <w:sz w:val="22"/>
          <w:szCs w:val="22"/>
          <w:u w:val="single"/>
        </w:rPr>
        <w:t xml:space="preserve">у</w:t>
      </w:r>
      <w:r>
        <w:rPr>
          <w:rFonts w:ascii="Verdana" w:hAnsi="Verdana"/>
          <w:b w:val="0"/>
          <w:sz w:val="22"/>
          <w:szCs w:val="22"/>
          <w:u w:val="single"/>
        </w:rPr>
        <w:t xml:space="preserve">ме</w:t>
      </w:r>
      <w:r>
        <w:rPr>
          <w:rFonts w:ascii="Verdana" w:hAnsi="Verdana"/>
          <w:b w:val="0"/>
          <w:sz w:val="22"/>
          <w:szCs w:val="22"/>
          <w:u w:val="single"/>
        </w:rPr>
        <w:t xml:space="preserve">нт</w:t>
      </w:r>
      <w:r>
        <w:rPr>
          <w:rFonts w:ascii="Verdana" w:hAnsi="Verdana"/>
          <w:b w:val="0"/>
          <w:sz w:val="22"/>
          <w:szCs w:val="22"/>
          <w:u w:val="single"/>
        </w:rPr>
        <w:t xml:space="preserve">аци</w:t>
      </w:r>
      <w:r>
        <w:rPr>
          <w:rFonts w:ascii="Verdana" w:hAnsi="Verdana"/>
          <w:b w:val="0"/>
          <w:sz w:val="22"/>
          <w:szCs w:val="22"/>
          <w:u w:val="single"/>
        </w:rPr>
        <w:t xml:space="preserve">и </w:t>
      </w:r>
      <w:r>
        <w:rPr>
          <w:rFonts w:ascii="Verdana" w:hAnsi="Verdana"/>
          <w:b w:val="0"/>
          <w:sz w:val="22"/>
          <w:szCs w:val="22"/>
          <w:u w:val="single"/>
        </w:rPr>
        <w:t xml:space="preserve">об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тборе.</w:t>
      </w:r>
      <w:r>
        <w:rPr>
          <w:rFonts w:ascii="Verdana" w:hAnsi="Verdana"/>
          <w:b w:val="0"/>
          <w:sz w:val="22"/>
          <w:szCs w:val="22"/>
          <w:u w:val="single"/>
        </w:rPr>
      </w:r>
      <w:r>
        <w:rPr>
          <w:rFonts w:ascii="Verdana" w:hAnsi="Verdana"/>
          <w:b w:val="0"/>
          <w:sz w:val="22"/>
          <w:szCs w:val="22"/>
          <w:u w:val="single"/>
        </w:rPr>
      </w:r>
    </w:p>
    <w:p>
      <w:pPr>
        <w:pStyle w:val="10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6"/>
        <w:numPr>
          <w:ilvl w:val="0"/>
          <w:numId w:val="6"/>
        </w:numPr>
        <w:ind w:left="709" w:hanging="709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1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нтации об От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6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за</w:t>
      </w:r>
      <w:r>
        <w:rPr>
          <w:rFonts w:ascii="Verdana" w:hAnsi="Verdana"/>
          <w:sz w:val="22"/>
          <w:szCs w:val="22"/>
        </w:rPr>
        <w:t xml:space="preserve">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3"/>
      <w:r/>
      <w:bookmarkEnd w:id="34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/>
      <w:bookmarkStart w:id="37" w:name="_Toc148353306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аве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5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027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23"/>
        <w:jc w:val="right"/>
        <w:spacing w:after="60"/>
        <w:widowControl w:val="off"/>
        <w:tabs>
          <w:tab w:val="left" w:pos="5387" w:leader="none"/>
        </w:tabs>
        <w:rPr>
          <w:rStyle w:val="1036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1036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36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36"/>
          <w:rFonts w:ascii="Verdana" w:hAnsi="Verdana"/>
          <w:color w:val="000000"/>
          <w:sz w:val="22"/>
          <w:szCs w:val="22"/>
        </w:rPr>
      </w:r>
      <w:r>
        <w:rPr>
          <w:rStyle w:val="1036"/>
          <w:rFonts w:ascii="Verdana" w:hAnsi="Verdana"/>
          <w:color w:val="000000"/>
          <w:sz w:val="22"/>
          <w:szCs w:val="22"/>
        </w:rPr>
      </w:r>
    </w:p>
    <w:p>
      <w:pPr>
        <w:pStyle w:val="1023"/>
        <w:jc w:val="right"/>
        <w:spacing w:after="60"/>
        <w:widowControl w:val="off"/>
        <w:tabs>
          <w:tab w:val="left" w:pos="5387" w:leader="none"/>
        </w:tabs>
        <w:rPr>
          <w:rStyle w:val="1036"/>
          <w:rFonts w:ascii="Verdana" w:hAnsi="Verdana"/>
          <w:color w:val="000000"/>
          <w:sz w:val="22"/>
          <w:szCs w:val="22"/>
        </w:rPr>
      </w:pPr>
      <w:r>
        <w:rPr>
          <w:rStyle w:val="1036"/>
          <w:rFonts w:ascii="Verdana" w:hAnsi="Verdana"/>
          <w:color w:val="000000"/>
          <w:sz w:val="22"/>
          <w:szCs w:val="22"/>
        </w:rPr>
        <w:t xml:space="preserve">Предложе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ние</w:t>
      </w:r>
      <w:bookmarkEnd w:id="36"/>
      <w:r>
        <w:rPr>
          <w:rStyle w:val="1036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36"/>
          <w:rFonts w:ascii="Verdana" w:hAnsi="Verdana"/>
          <w:color w:val="000000"/>
          <w:sz w:val="22"/>
          <w:szCs w:val="22"/>
        </w:rPr>
      </w:r>
      <w:r>
        <w:rPr>
          <w:rStyle w:val="1036"/>
          <w:rFonts w:ascii="Verdana" w:hAnsi="Verdana"/>
          <w:color w:val="000000"/>
          <w:sz w:val="22"/>
          <w:szCs w:val="22"/>
        </w:rPr>
      </w:r>
    </w:p>
    <w:p>
      <w:pPr>
        <w:pStyle w:val="1023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10-202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23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23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23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организац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</w:t>
      </w:r>
      <w:r>
        <w:rPr>
          <w:rFonts w:ascii="Verdana" w:hAnsi="Verdana" w:cs="Arial"/>
          <w:b/>
          <w:sz w:val="22"/>
          <w:szCs w:val="22"/>
        </w:rPr>
        <w:t xml:space="preserve">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</w:t>
      </w:r>
      <w:r>
        <w:rPr>
          <w:rFonts w:ascii="Verdana" w:hAnsi="Verdana" w:cs="Arial"/>
          <w:b/>
          <w:sz w:val="22"/>
          <w:szCs w:val="22"/>
        </w:rPr>
        <w:t xml:space="preserve">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</w:t>
      </w:r>
      <w:r>
        <w:rPr>
          <w:rFonts w:ascii="Verdana" w:hAnsi="Verdana" w:cs="Arial"/>
          <w:sz w:val="22"/>
          <w:szCs w:val="22"/>
        </w:rPr>
        <w:t xml:space="preserve">и, </w:t>
      </w:r>
      <w:r>
        <w:rPr>
          <w:rFonts w:ascii="Verdana" w:hAnsi="Verdana" w:cs="Arial"/>
          <w:sz w:val="22"/>
          <w:szCs w:val="22"/>
        </w:rPr>
        <w:t xml:space="preserve">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борку, установку и монтаж мебели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Реестровый номер: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10-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, далее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ленное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2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товар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</w:t>
      </w:r>
      <w:r>
        <w:rPr>
          <w:rFonts w:ascii="Verdana" w:hAnsi="Verdana" w:cs="Arial"/>
          <w:sz w:val="22"/>
          <w:szCs w:val="22"/>
        </w:rPr>
        <w:t xml:space="preserve">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предложения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i/>
          <w:iCs/>
          <w:sz w:val="22"/>
          <w:szCs w:val="22"/>
        </w:rPr>
        <w:t xml:space="preserve"> Предложения сф</w:t>
      </w:r>
      <w:r>
        <w:rPr>
          <w:rFonts w:ascii="Verdana" w:hAnsi="Verdana" w:cs="Arial"/>
          <w:i/>
          <w:iCs/>
          <w:sz w:val="22"/>
          <w:szCs w:val="22"/>
        </w:rPr>
        <w:t xml:space="preserve">ормирована с учет</w:t>
      </w:r>
      <w:r>
        <w:rPr>
          <w:rFonts w:ascii="Verdana" w:hAnsi="Verdana" w:cs="Arial"/>
          <w:i/>
          <w:iCs/>
          <w:sz w:val="22"/>
          <w:szCs w:val="22"/>
        </w:rPr>
        <w:t xml:space="preserve">ом всех возможных затрат (</w:t>
      </w:r>
      <w:r>
        <w:rPr>
          <w:rFonts w:ascii="Verdana" w:hAnsi="Verdana" w:cs="Arial"/>
          <w:i/>
          <w:iCs/>
          <w:sz w:val="22"/>
          <w:szCs w:val="22"/>
        </w:rPr>
        <w:t xml:space="preserve">стоимость товара, затраты на замеры, изготовле</w:t>
      </w:r>
      <w:r>
        <w:rPr>
          <w:rFonts w:ascii="Verdana" w:hAnsi="Verdana" w:cs="Arial"/>
          <w:i/>
          <w:iCs/>
          <w:sz w:val="22"/>
          <w:szCs w:val="22"/>
        </w:rPr>
        <w:t xml:space="preserve">ние, сборку, погрузку/разгрузку и доставку, упаковку, занос товара в помещение Заказчика, установку и монтаж товара, вынос мусора после окончания работ на Объекте, таможенные пошлины, налоги, уплаченные или подлежащие уплате,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 в рублях Российско</w:t>
      </w:r>
      <w:r>
        <w:rPr>
          <w:rFonts w:ascii="Verdana" w:hAnsi="Verdana" w:cs="Arial"/>
          <w:i/>
          <w:iCs/>
          <w:sz w:val="22"/>
          <w:szCs w:val="22"/>
        </w:rPr>
        <w:t xml:space="preserve">й Федерац</w:t>
      </w:r>
      <w:r>
        <w:rPr>
          <w:rFonts w:ascii="Verdana" w:hAnsi="Verdana" w:cs="Arial"/>
          <w:i/>
          <w:iCs/>
          <w:sz w:val="22"/>
          <w:szCs w:val="22"/>
        </w:rPr>
        <w:t xml:space="preserve">ии.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23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 организация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системе налогообложения,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«НДС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не облага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ется» и обязательно 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д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омления о возможности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примене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 налогообложения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или указать ссылку 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 статью НК РФ, в соответствии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которой товар не подлежит налогообложению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color w:val="ff0000"/>
          <w:sz w:val="18"/>
          <w:szCs w:val="18"/>
        </w:rPr>
      </w:r>
      <w:r>
        <w:rPr>
          <w:rFonts w:ascii="Verdana" w:hAnsi="Verdana" w:cs="Arial"/>
          <w:b/>
          <w:color w:val="ff0000"/>
          <w:sz w:val="18"/>
          <w:szCs w:val="18"/>
        </w:rPr>
      </w:r>
    </w:p>
    <w:p>
      <w:pPr>
        <w:pStyle w:val="1023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Номенклату</w:t>
      </w:r>
      <w:r>
        <w:rPr>
          <w:rFonts w:ascii="Verdana" w:hAnsi="Verdana"/>
          <w:b/>
          <w:color w:val="ff0000"/>
          <w:sz w:val="18"/>
          <w:szCs w:val="18"/>
        </w:rPr>
        <w:t xml:space="preserve">ра должна быть з</w:t>
      </w:r>
      <w:r>
        <w:rPr>
          <w:rFonts w:ascii="Verdana" w:hAnsi="Verdana"/>
          <w:b/>
          <w:color w:val="ff0000"/>
          <w:sz w:val="18"/>
          <w:szCs w:val="18"/>
        </w:rPr>
        <w:t xml:space="preserve">акрыта полностью.</w:t>
      </w:r>
      <w:r>
        <w:rPr>
          <w:rFonts w:ascii="Verdana" w:hAnsi="Verdana" w:cs="Arial"/>
          <w:color w:val="ff0000"/>
          <w:sz w:val="18"/>
          <w:szCs w:val="18"/>
        </w:rPr>
      </w:r>
      <w:r>
        <w:rPr>
          <w:rFonts w:ascii="Verdana" w:hAnsi="Verdana" w:cs="Arial"/>
          <w:color w:val="ff0000"/>
          <w:sz w:val="18"/>
          <w:szCs w:val="18"/>
        </w:rPr>
      </w:r>
    </w:p>
    <w:p>
      <w:pPr>
        <w:pStyle w:val="1023"/>
        <w:numPr>
          <w:ilvl w:val="0"/>
          <w:numId w:val="27"/>
        </w:numPr>
        <w:ind w:left="284" w:hanging="284"/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</w:t>
      </w:r>
      <w:r>
        <w:rPr>
          <w:rFonts w:ascii="Verdana" w:hAnsi="Verdana" w:cs="Arial"/>
          <w:b/>
          <w:sz w:val="22"/>
          <w:szCs w:val="22"/>
        </w:rPr>
        <w:t xml:space="preserve">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ind w:left="284"/>
        <w:jc w:val="both"/>
        <w:widowControl w:val="off"/>
        <w:tabs>
          <w:tab w:val="left" w:pos="284" w:leader="none"/>
        </w:tabs>
        <w:rPr>
          <w:rFonts w:ascii="Verdana" w:hAnsi="Verdana"/>
          <w:sz w:val="22"/>
          <w:szCs w:val="28"/>
        </w:rPr>
      </w:pPr>
      <w:r>
        <w:rPr>
          <w:rFonts w:ascii="Verdana" w:hAnsi="Verdana" w:cs="Arial"/>
          <w:sz w:val="22"/>
          <w:szCs w:val="22"/>
        </w:rPr>
        <w:t xml:space="preserve">3.</w:t>
      </w:r>
      <w:r>
        <w:rPr>
          <w:rFonts w:ascii="Verdana" w:hAnsi="Verdana"/>
          <w:sz w:val="22"/>
          <w:szCs w:val="28"/>
        </w:rPr>
        <w:t xml:space="preserve">1. </w:t>
      </w:r>
      <w:r>
        <w:rPr>
          <w:rFonts w:ascii="Verdana" w:hAnsi="Verdana"/>
          <w:sz w:val="22"/>
          <w:szCs w:val="28"/>
        </w:rPr>
        <w:t xml:space="preserve">Предоплата в </w:t>
      </w:r>
      <w:r>
        <w:rPr>
          <w:rFonts w:ascii="Verdana" w:hAnsi="Verdana"/>
          <w:sz w:val="22"/>
          <w:szCs w:val="28"/>
        </w:rPr>
        <w:t xml:space="preserve">разм</w:t>
      </w:r>
      <w:r>
        <w:rPr>
          <w:rFonts w:ascii="Verdana" w:hAnsi="Verdana"/>
          <w:sz w:val="22"/>
          <w:szCs w:val="28"/>
        </w:rPr>
        <w:t xml:space="preserve">ере </w:t>
      </w:r>
      <w:r>
        <w:rPr>
          <w:rFonts w:ascii="Verdana" w:hAnsi="Verdana"/>
          <w:sz w:val="22"/>
          <w:szCs w:val="28"/>
          <w:highlight w:val="lightGray"/>
        </w:rPr>
        <w:t xml:space="preserve">__</w:t>
      </w:r>
      <w:r>
        <w:rPr>
          <w:rFonts w:ascii="Verdana" w:hAnsi="Verdana"/>
          <w:sz w:val="22"/>
          <w:szCs w:val="28"/>
          <w:highlight w:val="lightGray"/>
        </w:rPr>
        <w:t xml:space="preserve"> %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5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0 %)</w:t>
      </w:r>
      <w:r>
        <w:rPr>
          <w:rFonts w:ascii="Verdana" w:hAnsi="Verdana"/>
          <w:sz w:val="22"/>
          <w:szCs w:val="28"/>
        </w:rPr>
        <w:t xml:space="preserve"> </w:t>
      </w:r>
      <w:bookmarkStart w:id="39" w:name="_Hlk128661182"/>
      <w:r>
        <w:rPr>
          <w:rFonts w:ascii="Verdana" w:hAnsi="Verdana"/>
          <w:sz w:val="22"/>
          <w:szCs w:val="28"/>
        </w:rPr>
        <w:t xml:space="preserve">на основании выставленного счета в течение </w:t>
      </w:r>
      <w:r>
        <w:rPr>
          <w:rFonts w:ascii="Verdana" w:hAnsi="Verdana"/>
          <w:sz w:val="22"/>
          <w:szCs w:val="28"/>
          <w:highlight w:val="none"/>
        </w:rPr>
        <w:t xml:space="preserve">10</w:t>
      </w:r>
      <w:r>
        <w:rPr>
          <w:rFonts w:ascii="Verdana" w:hAnsi="Verdana"/>
          <w:sz w:val="22"/>
          <w:szCs w:val="28"/>
          <w:highlight w:val="none"/>
        </w:rPr>
        <w:t xml:space="preserve"> </w:t>
      </w:r>
      <w:r>
        <w:rPr>
          <w:rFonts w:ascii="Verdana" w:hAnsi="Verdana"/>
          <w:sz w:val="22"/>
          <w:szCs w:val="28"/>
        </w:rPr>
        <w:t xml:space="preserve">(</w:t>
      </w:r>
      <w:r>
        <w:rPr>
          <w:rFonts w:ascii="Verdana" w:hAnsi="Verdana"/>
          <w:sz w:val="22"/>
          <w:szCs w:val="28"/>
        </w:rPr>
        <w:t xml:space="preserve">десяти</w:t>
      </w:r>
      <w:r>
        <w:rPr>
          <w:rFonts w:ascii="Verdana" w:hAnsi="Verdana"/>
          <w:sz w:val="22"/>
          <w:szCs w:val="28"/>
        </w:rPr>
        <w:t xml:space="preserve">) банко</w:t>
      </w:r>
      <w:r>
        <w:rPr>
          <w:rFonts w:ascii="Verdana" w:hAnsi="Verdana"/>
          <w:sz w:val="22"/>
          <w:szCs w:val="28"/>
        </w:rPr>
        <w:t xml:space="preserve">вских дней </w:t>
      </w:r>
      <w:r>
        <w:rPr>
          <w:rFonts w:ascii="Verdana" w:hAnsi="Verdana"/>
          <w:sz w:val="22"/>
          <w:szCs w:val="28"/>
        </w:rPr>
        <w:t xml:space="preserve">с даты</w:t>
      </w:r>
      <w:r>
        <w:rPr>
          <w:rFonts w:ascii="Verdana" w:hAnsi="Verdana"/>
          <w:sz w:val="22"/>
          <w:szCs w:val="28"/>
        </w:rPr>
        <w:t xml:space="preserve"> заключения договора</w:t>
      </w:r>
      <w:bookmarkEnd w:id="37"/>
      <w:r>
        <w:rPr>
          <w:rFonts w:ascii="Verdana" w:hAnsi="Verdana"/>
          <w:sz w:val="22"/>
          <w:szCs w:val="28"/>
        </w:rPr>
        <w:t xml:space="preserve">.</w:t>
      </w:r>
      <w:r>
        <w:rPr>
          <w:rFonts w:ascii="Verdana" w:hAnsi="Verdana"/>
          <w:sz w:val="22"/>
          <w:szCs w:val="28"/>
        </w:rPr>
      </w:r>
      <w:r>
        <w:rPr>
          <w:rFonts w:ascii="Verdana" w:hAnsi="Verdana"/>
          <w:sz w:val="22"/>
          <w:szCs w:val="28"/>
        </w:rPr>
      </w:r>
    </w:p>
    <w:p>
      <w:pPr>
        <w:pStyle w:val="1023"/>
        <w:ind w:left="284"/>
        <w:jc w:val="both"/>
        <w:widowControl w:val="off"/>
        <w:tabs>
          <w:tab w:val="left" w:pos="284" w:leader="none"/>
        </w:tabs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3.2.</w:t>
      </w:r>
      <w:r>
        <w:rPr>
          <w:rFonts w:ascii="Verdana" w:hAnsi="Verdana"/>
          <w:sz w:val="22"/>
          <w:szCs w:val="28"/>
        </w:rPr>
        <w:t xml:space="preserve"> </w:t>
      </w:r>
      <w:bookmarkStart w:id="40" w:name="_Hlk128661209"/>
      <w:r>
        <w:rPr>
          <w:rFonts w:ascii="Verdana" w:hAnsi="Verdana"/>
          <w:sz w:val="22"/>
          <w:szCs w:val="28"/>
        </w:rPr>
        <w:t xml:space="preserve">О</w:t>
      </w:r>
      <w:r>
        <w:rPr>
          <w:rFonts w:ascii="Verdana" w:hAnsi="Verdana"/>
          <w:sz w:val="22"/>
          <w:szCs w:val="28"/>
        </w:rPr>
        <w:t xml:space="preserve">кончательный расчет </w:t>
      </w:r>
      <w:r>
        <w:rPr>
          <w:rFonts w:ascii="Verdana" w:hAnsi="Verdana"/>
          <w:sz w:val="22"/>
          <w:szCs w:val="28"/>
        </w:rPr>
        <w:t xml:space="preserve">в течение </w:t>
      </w:r>
      <w:r>
        <w:rPr>
          <w:rFonts w:ascii="Verdana" w:hAnsi="Verdana"/>
          <w:sz w:val="22"/>
          <w:szCs w:val="28"/>
          <w:highlight w:val="none"/>
        </w:rPr>
        <w:t xml:space="preserve">10</w:t>
      </w:r>
      <w:r>
        <w:rPr>
          <w:rFonts w:ascii="Verdana" w:hAnsi="Verdana"/>
          <w:sz w:val="22"/>
          <w:szCs w:val="28"/>
        </w:rPr>
        <w:t xml:space="preserve"> (</w:t>
      </w:r>
      <w:r>
        <w:rPr>
          <w:rFonts w:ascii="Verdana" w:hAnsi="Verdana"/>
          <w:sz w:val="22"/>
          <w:szCs w:val="28"/>
        </w:rPr>
        <w:t xml:space="preserve">десяти</w:t>
      </w:r>
      <w:r>
        <w:rPr>
          <w:rFonts w:ascii="Verdana" w:hAnsi="Verdana"/>
          <w:sz w:val="22"/>
          <w:szCs w:val="28"/>
        </w:rPr>
        <w:t xml:space="preserve">)</w:t>
      </w:r>
      <w:r>
        <w:rPr>
          <w:rFonts w:ascii="Verdana" w:hAnsi="Verdana"/>
          <w:sz w:val="22"/>
          <w:szCs w:val="28"/>
        </w:rPr>
        <w:t xml:space="preserve"> банковских дней </w:t>
      </w:r>
      <w:r>
        <w:rPr>
          <w:rFonts w:ascii="Verdana" w:hAnsi="Verdana" w:cs="Arial"/>
          <w:sz w:val="22"/>
          <w:szCs w:val="22"/>
        </w:rPr>
        <w:t xml:space="preserve">после поставки товара и подписания Заказчиком УПД/Акта сдачи-приемки работ</w:t>
      </w:r>
      <w:r>
        <w:rPr>
          <w:rFonts w:ascii="Verdana" w:hAnsi="Verdana"/>
          <w:sz w:val="22"/>
          <w:szCs w:val="28"/>
        </w:rPr>
        <w:t xml:space="preserve">.</w:t>
      </w:r>
      <w:bookmarkEnd w:id="38"/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</w:r>
      <w:r>
        <w:rPr>
          <w:rFonts w:ascii="Verdana" w:hAnsi="Verdana"/>
          <w:sz w:val="22"/>
          <w:szCs w:val="28"/>
        </w:rPr>
      </w:r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 условия поста</w:t>
      </w:r>
      <w:r>
        <w:rPr>
          <w:rFonts w:ascii="Verdana" w:hAnsi="Verdana" w:cs="Arial"/>
          <w:b/>
          <w:sz w:val="22"/>
          <w:szCs w:val="22"/>
        </w:rPr>
        <w:t xml:space="preserve">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Изготовление, поставка, сборка, установка и монтаж мебели</w:t>
      </w:r>
      <w:r>
        <w:rPr>
          <w:rFonts w:ascii="Verdana" w:hAnsi="Verdana" w:cs="Arial"/>
          <w:sz w:val="22"/>
          <w:szCs w:val="22"/>
        </w:rPr>
        <w:t xml:space="preserve"> осущес</w:t>
      </w:r>
      <w:r>
        <w:rPr>
          <w:rFonts w:ascii="Verdana" w:hAnsi="Verdana" w:cs="Arial"/>
          <w:sz w:val="22"/>
          <w:szCs w:val="22"/>
        </w:rPr>
        <w:t xml:space="preserve">твляетс</w:t>
      </w:r>
      <w:r>
        <w:rPr>
          <w:rFonts w:ascii="Verdana" w:hAnsi="Verdana" w:cs="Arial"/>
          <w:sz w:val="22"/>
          <w:szCs w:val="22"/>
        </w:rPr>
        <w:t xml:space="preserve">я 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  <w:highlight w:val="none"/>
        </w:rPr>
        <w:t xml:space="preserve">60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календарных дней </w:t>
      </w:r>
      <w:r>
        <w:rPr>
          <w:rFonts w:ascii="Verdana" w:hAnsi="Verdana" w:cs="Arial"/>
          <w:sz w:val="22"/>
          <w:szCs w:val="22"/>
        </w:rPr>
        <w:t xml:space="preserve">с даты перечисления предоплаты на расчетный счет Поставщика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есто </w:t>
      </w:r>
      <w:r>
        <w:rPr>
          <w:rFonts w:ascii="Verdana" w:hAnsi="Verdana" w:cs="Arial"/>
          <w:b/>
          <w:bCs/>
          <w:sz w:val="22"/>
          <w:szCs w:val="22"/>
        </w:rPr>
        <w:t xml:space="preserve">поставк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644024, г. Омск, ул. Ленина, 20 (Клиентский центр ХК Авангард)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End w:id="39"/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Cs/>
          <w:sz w:val="22"/>
          <w:szCs w:val="22"/>
        </w:rPr>
        <w:t xml:space="preserve">цены, указанные в коммерческом предложении, фиксируются и не подлежат изменению в течение </w:t>
      </w:r>
      <w:r>
        <w:rPr>
          <w:rFonts w:ascii="Verdana" w:hAnsi="Verdana" w:cs="Arial"/>
          <w:iCs/>
          <w:sz w:val="22"/>
          <w:szCs w:val="22"/>
        </w:rPr>
        <w:t xml:space="preserve">всего срока действия 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действия дого</w:t>
      </w:r>
      <w:r>
        <w:rPr>
          <w:rFonts w:ascii="Verdana" w:hAnsi="Verdana" w:cs="Arial"/>
          <w:b/>
          <w:sz w:val="22"/>
          <w:szCs w:val="22"/>
        </w:rPr>
        <w:t xml:space="preserve">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даты </w:t>
      </w:r>
      <w:r>
        <w:rPr>
          <w:rFonts w:ascii="Verdana" w:hAnsi="Verdana" w:cs="Arial"/>
          <w:sz w:val="22"/>
          <w:szCs w:val="22"/>
        </w:rPr>
        <w:t xml:space="preserve">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Стор</w:t>
      </w:r>
      <w:r>
        <w:rPr>
          <w:rFonts w:ascii="Verdana" w:hAnsi="Verdana" w:cs="Arial"/>
          <w:sz w:val="22"/>
          <w:szCs w:val="22"/>
        </w:rPr>
        <w:t xml:space="preserve">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bookmarkEnd w:id="40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numPr>
          <w:ilvl w:val="1"/>
          <w:numId w:val="27"/>
        </w:numPr>
        <w:contextualSpacing w:val="0"/>
        <w:ind w:left="283" w:right="0" w:firstLine="0"/>
        <w:jc w:val="both"/>
        <w:spacing w:before="0" w:after="0" w:line="240" w:lineRule="auto"/>
        <w:widowControl w:val="off"/>
        <w:tabs>
          <w:tab w:val="left" w:pos="850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Срок предоставления гарантии качества на товар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составляет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менее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12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есяцев </w:t>
      </w:r>
      <w:r>
        <w:rPr>
          <w:rFonts w:ascii="Verdana" w:hAnsi="Verdana" w:cs="Arial"/>
          <w:sz w:val="22"/>
          <w:szCs w:val="22"/>
        </w:rPr>
        <w:t xml:space="preserve">с дат</w:t>
      </w:r>
      <w:r>
        <w:rPr>
          <w:rFonts w:ascii="Verdana" w:hAnsi="Verdana" w:cs="Arial"/>
          <w:sz w:val="22"/>
          <w:szCs w:val="22"/>
        </w:rPr>
        <w:t xml:space="preserve">ы подписания товарной накладной или УПД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27"/>
        </w:numPr>
        <w:contextualSpacing w:val="0"/>
        <w:ind w:left="283" w:right="0" w:firstLine="0"/>
        <w:jc w:val="both"/>
        <w:spacing w:before="0" w:after="0" w:line="240" w:lineRule="auto"/>
        <w:widowControl w:val="off"/>
        <w:tabs>
          <w:tab w:val="left" w:pos="850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highlight w:val="none"/>
        </w:rPr>
      </w:r>
      <w:r>
        <w:rPr>
          <w:rFonts w:ascii="Verdana" w:hAnsi="Verdana" w:cs="Arial"/>
          <w:sz w:val="22"/>
          <w:szCs w:val="22"/>
        </w:rPr>
        <w:t xml:space="preserve">Устранение всех недостатков и дефектов, выявленных в течение гарантийного периода - 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14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рабочих дней с момента извещения Стороной </w:t>
      </w:r>
      <w:r>
        <w:rPr>
          <w:rFonts w:ascii="Verdana" w:hAnsi="Verdana" w:cs="Arial"/>
          <w:sz w:val="22"/>
          <w:szCs w:val="22"/>
        </w:rPr>
        <w:t xml:space="preserve">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</w:t>
      </w:r>
      <w:r>
        <w:rPr>
          <w:rFonts w:ascii="Verdana" w:hAnsi="Verdana" w:cs="Arial"/>
          <w:sz w:val="22"/>
          <w:szCs w:val="22"/>
        </w:rPr>
        <w:t xml:space="preserve">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обеспечим и</w:t>
      </w:r>
      <w:r>
        <w:rPr>
          <w:rFonts w:ascii="Verdana" w:hAnsi="Verdana" w:cs="Arial"/>
          <w:sz w:val="22"/>
          <w:szCs w:val="22"/>
        </w:rPr>
        <w:t xml:space="preserve">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полном</w:t>
      </w:r>
      <w:r>
        <w:rPr>
          <w:rFonts w:ascii="Verdana" w:hAnsi="Verdana" w:cs="Arial"/>
          <w:sz w:val="22"/>
          <w:szCs w:val="22"/>
        </w:rPr>
        <w:t xml:space="preserve">очие на осуществление 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</w:t>
      </w:r>
      <w:r>
        <w:rPr>
          <w:rFonts w:ascii="Verdana" w:hAnsi="Verdana" w:cs="Arial"/>
          <w:sz w:val="22"/>
          <w:szCs w:val="22"/>
        </w:rPr>
        <w:t xml:space="preserve">следующим</w:t>
      </w:r>
      <w:r>
        <w:rPr>
          <w:rFonts w:ascii="Verdana" w:hAnsi="Verdana" w:cs="Arial"/>
          <w:sz w:val="22"/>
          <w:szCs w:val="22"/>
        </w:rPr>
        <w:t xml:space="preserve">и лицами д</w:t>
      </w:r>
      <w:r>
        <w:rPr>
          <w:rFonts w:ascii="Verdana" w:hAnsi="Verdana" w:cs="Arial"/>
          <w:sz w:val="22"/>
          <w:szCs w:val="22"/>
        </w:rPr>
        <w:t xml:space="preserve">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олнительн</w:t>
      </w:r>
      <w:r>
        <w:rPr>
          <w:rFonts w:ascii="Verdana" w:hAnsi="Verdana" w:cs="Arial"/>
          <w:sz w:val="22"/>
          <w:szCs w:val="22"/>
        </w:rPr>
        <w:t xml:space="preserve">ой информаци</w:t>
      </w:r>
      <w:r>
        <w:rPr>
          <w:rFonts w:ascii="Verdana" w:hAnsi="Verdana" w:cs="Arial"/>
          <w:sz w:val="22"/>
          <w:szCs w:val="22"/>
        </w:rPr>
        <w:t xml:space="preserve">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6"/>
        <w:gridCol w:w="5241"/>
      </w:tblGrid>
      <w:tr>
        <w:tblPrEx/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8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8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8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8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8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</w:t>
            </w:r>
            <w:r>
              <w:rPr>
                <w:rFonts w:ascii="Verdana" w:hAnsi="Verdana"/>
                <w:b/>
              </w:rPr>
              <w:t xml:space="preserve">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8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честв</w:t>
            </w:r>
            <w:r>
              <w:rPr>
                <w:rFonts w:ascii="Verdana" w:hAnsi="Verdana"/>
                <w:color w:val="808080"/>
              </w:rPr>
              <w:t xml:space="preserve">о</w:t>
            </w:r>
            <w:r>
              <w:rPr>
                <w:rFonts w:ascii="Verdana" w:hAnsi="Verdana"/>
                <w:color w:val="808080"/>
              </w:rPr>
              <w:t xml:space="preserve">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8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8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8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8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8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8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</w:t>
            </w:r>
            <w:r>
              <w:rPr>
                <w:rFonts w:ascii="Verdana" w:hAnsi="Verdana"/>
                <w:color w:val="808080"/>
              </w:rPr>
              <w:t xml:space="preserve">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8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</w:t>
            </w:r>
            <w:r>
              <w:rPr>
                <w:rFonts w:ascii="Verdana" w:hAnsi="Verdana"/>
                <w:b/>
              </w:rPr>
              <w:t xml:space="preserve">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8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имя, отче</w:t>
            </w:r>
            <w:r>
              <w:rPr>
                <w:rFonts w:ascii="Verdana" w:hAnsi="Verdana"/>
                <w:color w:val="808080"/>
              </w:rPr>
              <w:t xml:space="preserve">ство, должно</w:t>
            </w:r>
            <w:r>
              <w:rPr>
                <w:rFonts w:ascii="Verdana" w:hAnsi="Verdana"/>
                <w:color w:val="808080"/>
              </w:rPr>
              <w:t xml:space="preserve">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8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8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8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8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</w:t>
            </w:r>
            <w:r>
              <w:rPr>
                <w:rFonts w:ascii="Verdana" w:hAnsi="Verdana"/>
                <w:color w:val="808080"/>
              </w:rPr>
              <w:t xml:space="preserve">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8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8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085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85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085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</w:t>
            </w:r>
            <w:r>
              <w:rPr>
                <w:rFonts w:ascii="Verdana" w:hAnsi="Verdana"/>
                <w:color w:val="808080"/>
              </w:rPr>
              <w:t xml:space="preserve">-</w:t>
            </w:r>
            <w:r>
              <w:rPr>
                <w:rFonts w:ascii="Verdana" w:hAnsi="Verdana"/>
                <w:color w:val="808080"/>
                <w:lang w:val="en-US"/>
              </w:rPr>
              <w:t xml:space="preserve">mail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23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23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</w:t>
      </w:r>
      <w:r>
        <w:rPr>
          <w:rFonts w:ascii="Verdana" w:hAnsi="Verdana" w:cs="Arial"/>
          <w:sz w:val="22"/>
          <w:szCs w:val="22"/>
        </w:rPr>
        <w:t xml:space="preserve">сны приде</w:t>
      </w:r>
      <w:r>
        <w:rPr>
          <w:rFonts w:ascii="Verdana" w:hAnsi="Verdana" w:cs="Arial"/>
          <w:sz w:val="22"/>
          <w:szCs w:val="22"/>
        </w:rPr>
        <w:t xml:space="preserve">рживаться </w:t>
      </w:r>
      <w:r>
        <w:rPr>
          <w:rFonts w:ascii="Verdana" w:hAnsi="Verdana" w:cs="Arial"/>
          <w:sz w:val="22"/>
          <w:szCs w:val="22"/>
        </w:rPr>
        <w:t xml:space="preserve">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ложения до м</w:t>
      </w:r>
      <w:r>
        <w:rPr>
          <w:rFonts w:ascii="Verdana" w:hAnsi="Verdana" w:cs="Arial"/>
          <w:sz w:val="22"/>
          <w:szCs w:val="22"/>
        </w:rPr>
        <w:t xml:space="preserve">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тече</w:t>
      </w:r>
      <w:r>
        <w:rPr>
          <w:rFonts w:ascii="Verdana" w:hAnsi="Verdana" w:cs="Arial"/>
          <w:sz w:val="22"/>
          <w:szCs w:val="22"/>
        </w:rPr>
        <w:t xml:space="preserve">ние срок</w:t>
      </w:r>
      <w:r>
        <w:rPr>
          <w:rFonts w:ascii="Verdana" w:hAnsi="Verdana" w:cs="Arial"/>
          <w:sz w:val="22"/>
          <w:szCs w:val="22"/>
        </w:rPr>
        <w:t xml:space="preserve">а его дей</w:t>
      </w:r>
      <w:r>
        <w:rPr>
          <w:rFonts w:ascii="Verdana" w:hAnsi="Verdana" w:cs="Arial"/>
          <w:sz w:val="22"/>
          <w:szCs w:val="22"/>
        </w:rPr>
        <w:t xml:space="preserve">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настоящему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2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23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02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23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3"/>
        <w:jc w:val="right"/>
        <w:spacing w:after="60"/>
        <w:widowControl w:val="off"/>
        <w:tabs>
          <w:tab w:val="left" w:pos="5387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b/>
          <w:bCs/>
        </w:rPr>
      </w:pPr>
      <w:r>
        <w:rPr>
          <w:b/>
          <w:bCs/>
        </w:rPr>
        <w:br w:type="page" w:clear="all"/>
      </w:r>
      <w:r>
        <w:rPr>
          <w:b/>
          <w:bCs/>
        </w:rPr>
      </w:r>
      <w:r>
        <w:rPr>
          <w:b/>
          <w:bCs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1023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П</w:t>
      </w:r>
      <w:r>
        <w:rPr>
          <w:rFonts w:ascii="Verdana" w:hAnsi="Verdana"/>
          <w:b/>
          <w:bCs/>
          <w:sz w:val="22"/>
          <w:szCs w:val="22"/>
        </w:rPr>
        <w:t xml:space="preserve">риложение к Форме № </w:t>
      </w:r>
      <w:r>
        <w:rPr>
          <w:rFonts w:ascii="Verdana" w:hAnsi="Verdana"/>
          <w:b/>
          <w:bCs/>
          <w:sz w:val="22"/>
          <w:szCs w:val="22"/>
        </w:rPr>
        <w:t xml:space="preserve">1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3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</w:t>
      </w:r>
      <w:r>
        <w:rPr>
          <w:rFonts w:ascii="Verdana" w:hAnsi="Verdana"/>
          <w:b/>
          <w:bCs/>
          <w:sz w:val="22"/>
          <w:szCs w:val="22"/>
        </w:rPr>
        <w:t xml:space="preserve">оммерческо</w:t>
      </w:r>
      <w:r>
        <w:rPr>
          <w:rFonts w:ascii="Verdana" w:hAnsi="Verdana"/>
          <w:b/>
          <w:bCs/>
          <w:sz w:val="22"/>
          <w:szCs w:val="22"/>
        </w:rPr>
        <w:t xml:space="preserve">е</w:t>
      </w:r>
      <w:r>
        <w:rPr>
          <w:rFonts w:ascii="Verdana" w:hAnsi="Verdana"/>
          <w:b/>
          <w:bCs/>
          <w:sz w:val="22"/>
          <w:szCs w:val="22"/>
        </w:rPr>
        <w:t xml:space="preserve"> предложение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3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3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3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3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3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оммерческое предложение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 Отборе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10-202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4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“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</w:t>
      </w:r>
      <w:r>
        <w:rPr>
          <w:rFonts w:ascii="Arial" w:hAnsi="Arial" w:cs="Arial"/>
          <w:b/>
          <w:bCs/>
        </w:rPr>
        <w:t xml:space="preserve">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  <w:br w:type="page" w:clear="all"/>
      </w: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rStyle w:val="1036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cols w:num="1" w:sep="0" w:space="708" w:equalWidth="1"/>
          <w:docGrid w:linePitch="360"/>
          <w:titlePg/>
        </w:sectPr>
      </w:pPr>
      <w:r>
        <w:rPr>
          <w:rStyle w:val="1036"/>
          <w:rFonts w:ascii="Verdana" w:hAnsi="Verdana"/>
          <w:color w:val="000000"/>
          <w:sz w:val="22"/>
          <w:szCs w:val="22"/>
        </w:rPr>
      </w:r>
      <w:r>
        <w:rPr>
          <w:rStyle w:val="1036"/>
          <w:rFonts w:ascii="Verdana" w:hAnsi="Verdana"/>
          <w:color w:val="000000"/>
          <w:sz w:val="22"/>
          <w:szCs w:val="22"/>
        </w:rPr>
      </w:r>
      <w:r>
        <w:rPr>
          <w:rStyle w:val="1036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36"/>
          <w:rFonts w:ascii="Verdana" w:hAnsi="Verdana"/>
          <w:color w:val="000000"/>
          <w:sz w:val="22"/>
          <w:szCs w:val="22"/>
          <w:highlight w:val="none"/>
        </w:rPr>
      </w:pPr>
      <w:r>
        <w:rPr>
          <w:rStyle w:val="1036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 2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36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036"/>
          <w:rFonts w:ascii="Verdana" w:hAnsi="Verdana"/>
          <w:color w:val="000000"/>
          <w:sz w:val="22"/>
          <w:szCs w:val="22"/>
          <w:highlight w:val="none"/>
        </w:rPr>
      </w:r>
    </w:p>
    <w:p>
      <w:pPr>
        <w:pStyle w:val="1023"/>
        <w:ind w:left="6237"/>
        <w:jc w:val="right"/>
        <w:widowControl w:val="off"/>
        <w:tabs>
          <w:tab w:val="left" w:pos="6946" w:leader="none"/>
        </w:tabs>
        <w:rPr>
          <w:rStyle w:val="1036"/>
          <w:rFonts w:ascii="Verdana" w:hAnsi="Verdana"/>
          <w:color w:val="000000"/>
          <w:sz w:val="22"/>
          <w:szCs w:val="22"/>
        </w:rPr>
      </w:pPr>
      <w:r>
        <w:rPr>
          <w:rStyle w:val="1036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н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кета Прет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36"/>
          <w:rFonts w:ascii="Verdana" w:hAnsi="Verdana"/>
          <w:color w:val="000000"/>
          <w:sz w:val="22"/>
          <w:szCs w:val="22"/>
        </w:rPr>
      </w:r>
      <w:r>
        <w:rPr>
          <w:rStyle w:val="1036"/>
          <w:rFonts w:ascii="Verdana" w:hAnsi="Verdana"/>
          <w:color w:val="000000"/>
          <w:sz w:val="22"/>
          <w:szCs w:val="22"/>
        </w:rPr>
      </w:r>
    </w:p>
    <w:p>
      <w:pPr>
        <w:pStyle w:val="1023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 для участия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23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10-2</w:t>
      </w:r>
      <w:r>
        <w:rPr>
          <w:rFonts w:ascii="Verdana" w:hAnsi="Verdana" w:cs="Arial"/>
          <w:b/>
          <w:bCs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3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105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48"/>
      </w:tblGrid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023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Учредите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льными докуме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</w:t>
            </w:r>
            <w:r>
              <w:rPr>
                <w:rFonts w:ascii="Verdana" w:hAnsi="Verdana"/>
                <w:sz w:val="22"/>
                <w:szCs w:val="22"/>
              </w:rPr>
              <w:t xml:space="preserve">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</w:t>
            </w:r>
            <w:r>
              <w:rPr>
                <w:rFonts w:ascii="Verdana" w:hAnsi="Verdana"/>
                <w:sz w:val="22"/>
                <w:szCs w:val="22"/>
              </w:rPr>
              <w:t xml:space="preserve">т.п.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</w:t>
            </w:r>
            <w:r>
              <w:rPr>
                <w:rFonts w:ascii="Verdana" w:hAnsi="Verdana"/>
                <w:sz w:val="22"/>
                <w:szCs w:val="22"/>
              </w:rPr>
              <w:t xml:space="preserve">рес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данные</w:t>
            </w:r>
            <w:r>
              <w:rPr>
                <w:rFonts w:ascii="Verdana" w:hAnsi="Verdana"/>
                <w:sz w:val="22"/>
                <w:szCs w:val="22"/>
              </w:rPr>
              <w:t xml:space="preserve"> Руководителя</w:t>
            </w:r>
            <w:r>
              <w:rPr>
                <w:rFonts w:ascii="Verdana" w:hAnsi="Verdana"/>
                <w:sz w:val="22"/>
                <w:szCs w:val="22"/>
              </w:rPr>
              <w:t xml:space="preserve">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</w:t>
            </w:r>
            <w:r>
              <w:rPr>
                <w:rFonts w:ascii="Verdana" w:hAnsi="Verdana"/>
                <w:sz w:val="22"/>
                <w:szCs w:val="22"/>
              </w:rPr>
              <w:t xml:space="preserve">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26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27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го банка 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</w:t>
            </w:r>
            <w:r>
              <w:rPr>
                <w:rFonts w:ascii="Verdana" w:hAnsi="Verdana"/>
                <w:sz w:val="22"/>
                <w:szCs w:val="22"/>
              </w:rPr>
              <w:t xml:space="preserve">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23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23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27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</w:t>
            </w:r>
            <w:r>
              <w:rPr>
                <w:rFonts w:ascii="Verdana" w:hAnsi="Verdana"/>
                <w:sz w:val="22"/>
                <w:szCs w:val="22"/>
              </w:rPr>
              <w:t xml:space="preserve">ое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</w:t>
            </w:r>
            <w:r>
              <w:rPr>
                <w:rFonts w:ascii="Verdana" w:hAnsi="Verdana"/>
                <w:sz w:val="22"/>
                <w:szCs w:val="22"/>
              </w:rPr>
              <w:t xml:space="preserve">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чет банка</w:t>
            </w:r>
            <w:r>
              <w:rPr>
                <w:rFonts w:ascii="Verdana" w:hAnsi="Verdana"/>
                <w:sz w:val="22"/>
                <w:szCs w:val="22"/>
              </w:rPr>
              <w:t xml:space="preserve">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2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7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23"/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2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</w:t>
      </w:r>
      <w:r>
        <w:rPr>
          <w:rFonts w:ascii="Verdana" w:hAnsi="Verdana" w:cs="Arial"/>
          <w:bCs/>
          <w:sz w:val="20"/>
          <w:szCs w:val="20"/>
        </w:rPr>
        <w:t xml:space="preserve"> главно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</w:t>
      </w:r>
      <w:r>
        <w:rPr>
          <w:rFonts w:ascii="Verdana" w:hAnsi="Verdana" w:cs="Arial"/>
          <w:bCs/>
          <w:sz w:val="20"/>
          <w:szCs w:val="20"/>
        </w:rPr>
        <w:t xml:space="preserve">алт</w:t>
      </w:r>
      <w:r>
        <w:rPr>
          <w:rFonts w:ascii="Verdana" w:hAnsi="Verdana" w:cs="Arial"/>
          <w:bCs/>
          <w:sz w:val="20"/>
          <w:szCs w:val="20"/>
        </w:rPr>
        <w:t xml:space="preserve">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</w:t>
      </w:r>
      <w:r>
        <w:rPr>
          <w:rFonts w:ascii="Verdana" w:hAnsi="Verdana" w:cs="Arial"/>
          <w:bCs/>
          <w:sz w:val="20"/>
          <w:szCs w:val="20"/>
        </w:rPr>
        <w:t xml:space="preserve">дываются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</w:t>
      </w:r>
      <w:r>
        <w:rPr>
          <w:rFonts w:ascii="Verdana" w:hAnsi="Verdana" w:cs="Arial"/>
          <w:bCs/>
          <w:sz w:val="20"/>
          <w:szCs w:val="20"/>
        </w:rPr>
        <w:t xml:space="preserve">ие в От</w:t>
      </w:r>
      <w:r>
        <w:rPr>
          <w:rFonts w:ascii="Verdana" w:hAnsi="Verdana" w:cs="Arial"/>
          <w:bCs/>
          <w:sz w:val="20"/>
          <w:szCs w:val="20"/>
        </w:rPr>
        <w:t xml:space="preserve">боре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ри уч</w:t>
      </w:r>
      <w:r>
        <w:rPr>
          <w:rFonts w:ascii="Verdana" w:hAnsi="Verdana" w:cs="Arial"/>
          <w:bCs/>
          <w:sz w:val="20"/>
          <w:szCs w:val="20"/>
        </w:rPr>
        <w:t xml:space="preserve">астии в </w:t>
      </w:r>
      <w:r>
        <w:rPr>
          <w:rFonts w:ascii="Verdana" w:hAnsi="Verdana" w:cs="Arial"/>
          <w:bCs/>
          <w:sz w:val="20"/>
          <w:szCs w:val="20"/>
        </w:rPr>
        <w:t xml:space="preserve">последующих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</w:t>
      </w:r>
      <w:r>
        <w:rPr>
          <w:rFonts w:ascii="Verdana" w:hAnsi="Verdana" w:cs="Arial"/>
          <w:bCs/>
          <w:sz w:val="20"/>
          <w:szCs w:val="20"/>
        </w:rPr>
        <w:t xml:space="preserve"> 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</w:t>
      </w:r>
      <w:r>
        <w:rPr>
          <w:rFonts w:ascii="Verdana" w:hAnsi="Verdana" w:cs="Arial"/>
          <w:bCs/>
          <w:sz w:val="20"/>
          <w:szCs w:val="20"/>
        </w:rPr>
        <w:t xml:space="preserve">ств</w:t>
      </w:r>
      <w:r>
        <w:rPr>
          <w:rFonts w:ascii="Verdana" w:hAnsi="Verdana" w:cs="Arial"/>
          <w:bCs/>
          <w:sz w:val="20"/>
          <w:szCs w:val="20"/>
        </w:rPr>
        <w:t xml:space="preserve">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</w:t>
      </w:r>
      <w:r>
        <w:rPr>
          <w:rFonts w:ascii="Verdana" w:hAnsi="Verdana" w:cs="Arial"/>
          <w:bCs/>
          <w:sz w:val="20"/>
          <w:szCs w:val="20"/>
        </w:rPr>
        <w:t xml:space="preserve">ящие пост</w:t>
      </w:r>
      <w:r>
        <w:rPr>
          <w:rFonts w:ascii="Verdana" w:hAnsi="Verdana" w:cs="Arial"/>
          <w:bCs/>
          <w:sz w:val="20"/>
          <w:szCs w:val="20"/>
        </w:rPr>
        <w:t xml:space="preserve">ы занимают те </w:t>
      </w:r>
      <w:r>
        <w:rPr>
          <w:rFonts w:ascii="Verdana" w:hAnsi="Verdana" w:cs="Arial"/>
          <w:bCs/>
          <w:sz w:val="20"/>
          <w:szCs w:val="20"/>
        </w:rPr>
        <w:t xml:space="preserve">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23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1023"/>
        <w:jc w:val="right"/>
        <w:rPr>
          <w:rFonts w:ascii="Verdana" w:hAnsi="Verdana"/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567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23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анало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договоров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23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023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10-202</w:t>
      </w:r>
      <w:r>
        <w:rPr>
          <w:rFonts w:ascii="Verdana" w:hAnsi="Verdana" w:cs="Arial"/>
          <w:b/>
          <w:sz w:val="22"/>
          <w:szCs w:val="22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4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23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3"/>
        <w:jc w:val="center"/>
        <w:rPr>
          <w:rFonts w:ascii="Verdana" w:hAnsi="Verdana" w:cs="Arial"/>
          <w:b/>
          <w:sz w:val="22"/>
          <w:szCs w:val="22"/>
        </w:rPr>
      </w:pPr>
      <w:r/>
      <w:bookmarkStart w:id="58" w:name="_Toc426043060"/>
      <w:r/>
      <w:bookmarkStart w:id="59" w:name="_Toc426043508"/>
      <w:r/>
      <w:bookmarkStart w:id="60" w:name="_Toc426043552"/>
      <w:r/>
      <w:bookmarkStart w:id="61" w:name="_Toc426043596"/>
      <w:r/>
      <w:bookmarkStart w:id="62" w:name="_Toc426043756"/>
      <w:r/>
      <w:bookmarkStart w:id="63" w:name="_Toc426102620"/>
      <w:r/>
      <w:bookmarkStart w:id="64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 выпо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</w:t>
      </w:r>
      <w:r>
        <w:rPr>
          <w:rFonts w:ascii="Verdana" w:hAnsi="Verdana" w:cs="Arial"/>
          <w:b/>
          <w:bCs/>
          <w:sz w:val="22"/>
          <w:szCs w:val="22"/>
        </w:rPr>
        <w:t xml:space="preserve">гичных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оговоро</w:t>
      </w:r>
      <w:r>
        <w:rPr>
          <w:rFonts w:ascii="Verdana" w:hAnsi="Verdana" w:cs="Arial"/>
          <w:b/>
          <w:bCs/>
          <w:sz w:val="22"/>
          <w:szCs w:val="22"/>
        </w:rPr>
        <w:t xml:space="preserve">в (</w:t>
      </w:r>
      <w:r>
        <w:rPr>
          <w:rFonts w:ascii="Verdana" w:hAnsi="Verdana" w:cs="Arial"/>
          <w:b/>
          <w:bCs/>
          <w:sz w:val="22"/>
          <w:szCs w:val="22"/>
        </w:rPr>
        <w:t xml:space="preserve">контрактов)</w:t>
      </w:r>
      <w:bookmarkEnd w:id="58"/>
      <w:r/>
      <w:bookmarkEnd w:id="59"/>
      <w:r/>
      <w:bookmarkEnd w:id="60"/>
      <w:r/>
      <w:bookmarkEnd w:id="61"/>
      <w:r/>
      <w:bookmarkEnd w:id="62"/>
      <w:r/>
      <w:bookmarkEnd w:id="63"/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023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1511"/>
        <w:gridCol w:w="1701"/>
      </w:tblGrid>
      <w:tr>
        <w:tblPrEx/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2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2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Страна кон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трагента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02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год, 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2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023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23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23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__________               </w:t>
      </w:r>
      <w:r>
        <w:rPr>
          <w:rFonts w:ascii="Arial" w:hAnsi="Arial" w:cs="Arial"/>
        </w:rPr>
        <w:t xml:space="preserve">     </w:t>
        <w:tab/>
        <w:t xml:space="preserve"> __________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23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23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cols w:num="1" w:sep="0" w:space="708" w:equalWidth="1"/>
          <w:docGrid w:linePitch="360"/>
          <w:titlePg/>
        </w:sectPr>
      </w:pPr>
      <w:r/>
      <w:bookmarkStart w:id="65" w:name="_Toc426043063"/>
      <w:r/>
      <w:bookmarkStart w:id="66" w:name="_Toc426043511"/>
      <w:r/>
      <w:bookmarkStart w:id="67" w:name="_Toc426043555"/>
      <w:r/>
      <w:bookmarkStart w:id="6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23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 </w:t>
      </w:r>
      <w:bookmarkEnd w:id="64"/>
      <w:r/>
      <w:bookmarkEnd w:id="65"/>
      <w:r/>
      <w:bookmarkEnd w:id="6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23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анкета</w:t>
      </w:r>
      <w:bookmarkEnd w:id="67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23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23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10-202</w:t>
      </w:r>
      <w:r>
        <w:rPr>
          <w:rFonts w:ascii="Verdana" w:hAnsi="Verdana" w:cs="Arial"/>
          <w:b/>
          <w:sz w:val="22"/>
          <w:szCs w:val="22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4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</w:t>
      </w:r>
      <w:r>
        <w:rPr>
          <w:rFonts w:ascii="Verdana" w:hAnsi="Verdana" w:cs="Arial"/>
          <w:b/>
          <w:sz w:val="22"/>
          <w:szCs w:val="22"/>
        </w:rPr>
        <w:t xml:space="preserve">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участию 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</w:t>
      </w:r>
      <w:r>
        <w:rPr>
          <w:rFonts w:ascii="Verdana" w:hAnsi="Verdana" w:cs="Arial"/>
          <w:sz w:val="22"/>
          <w:szCs w:val="22"/>
        </w:rPr>
        <w:t xml:space="preserve">но</w:t>
      </w:r>
      <w:r>
        <w:rPr>
          <w:rFonts w:ascii="Verdana" w:hAnsi="Verdana" w:cs="Arial"/>
          <w:sz w:val="22"/>
          <w:szCs w:val="22"/>
        </w:rPr>
        <w:t xml:space="preserve">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</w:t>
      </w:r>
      <w:r>
        <w:rPr>
          <w:rFonts w:ascii="Verdana" w:hAnsi="Verdana" w:cs="Arial"/>
          <w:color w:val="000000"/>
          <w:sz w:val="22"/>
          <w:szCs w:val="22"/>
        </w:rPr>
        <w:t xml:space="preserve">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color w:val="000000"/>
          <w:sz w:val="22"/>
          <w:szCs w:val="22"/>
        </w:rPr>
      </w:r>
      <w:bookmarkEnd w:id="68"/>
      <w:r>
        <w:rPr>
          <w:rFonts w:ascii="Verdana" w:hAnsi="Verdana" w:cs="Arial"/>
          <w:bCs/>
          <w:color w:val="000000"/>
          <w:sz w:val="22"/>
          <w:szCs w:val="22"/>
        </w:rPr>
      </w:r>
      <w:r>
        <w:rPr>
          <w:rFonts w:ascii="Verdana" w:hAnsi="Verdana" w:cs="Arial"/>
          <w:bCs/>
          <w:color w:val="000000"/>
          <w:sz w:val="22"/>
          <w:szCs w:val="22"/>
        </w:rPr>
      </w:r>
    </w:p>
    <w:p>
      <w:pPr>
        <w:pStyle w:val="1023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70" w:name="_Toc426043760"/>
      <w:r/>
      <w:bookmarkStart w:id="71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70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71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023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211"/>
        <w:gridCol w:w="4678"/>
      </w:tblGrid>
      <w:tr>
        <w:tblPrEx/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211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678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2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пыт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поставок и/или изготовления мебели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23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23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Согласие Претендента на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проведение в отношении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него технического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дита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ООО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«ХК «Авангард»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23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23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 о признании Претендента 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23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23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023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задолженност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23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23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</w:tbl>
    <w:p>
      <w:pPr>
        <w:pStyle w:val="102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23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23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2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3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02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23"/>
        <w:jc w:val="left"/>
        <w:rPr>
          <w:rStyle w:val="1036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36"/>
          <w:rFonts w:ascii="Verdana" w:hAnsi="Verdana"/>
          <w:color w:val="000000"/>
          <w:sz w:val="22"/>
          <w:szCs w:val="22"/>
        </w:rPr>
      </w:r>
      <w:r>
        <w:rPr>
          <w:rStyle w:val="1036"/>
          <w:rFonts w:ascii="Verdana" w:hAnsi="Verdana"/>
          <w:color w:val="000000"/>
          <w:sz w:val="22"/>
          <w:szCs w:val="22"/>
        </w:rPr>
      </w:r>
      <w:r>
        <w:rPr>
          <w:rStyle w:val="1036"/>
          <w:rFonts w:ascii="Verdana" w:hAnsi="Verdana"/>
          <w:color w:val="000000"/>
          <w:sz w:val="22"/>
          <w:szCs w:val="22"/>
        </w:rPr>
      </w:r>
    </w:p>
    <w:p>
      <w:pPr>
        <w:pStyle w:val="1023"/>
        <w:jc w:val="right"/>
        <w:rPr>
          <w:rStyle w:val="1036"/>
          <w:rFonts w:ascii="Verdana" w:hAnsi="Verdana"/>
          <w:color w:val="000000"/>
          <w:sz w:val="22"/>
          <w:szCs w:val="22"/>
        </w:rPr>
      </w:pPr>
      <w:r>
        <w:rPr>
          <w:rStyle w:val="1036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36"/>
          <w:rFonts w:ascii="Verdana" w:hAnsi="Verdana"/>
          <w:color w:val="000000"/>
          <w:sz w:val="22"/>
          <w:szCs w:val="22"/>
        </w:rPr>
        <w:t xml:space="preserve">анных</w:t>
      </w:r>
      <w:r>
        <w:rPr>
          <w:rStyle w:val="1036"/>
          <w:rFonts w:ascii="Verdana" w:hAnsi="Verdana"/>
          <w:color w:val="000000"/>
          <w:sz w:val="22"/>
          <w:szCs w:val="22"/>
        </w:rPr>
      </w:r>
      <w:r>
        <w:rPr>
          <w:rStyle w:val="1036"/>
          <w:rFonts w:ascii="Verdana" w:hAnsi="Verdana"/>
          <w:color w:val="000000"/>
          <w:sz w:val="22"/>
          <w:szCs w:val="22"/>
        </w:rPr>
      </w:r>
    </w:p>
    <w:p>
      <w:pPr>
        <w:pStyle w:val="1023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23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10-</w:t>
      </w:r>
      <w:r>
        <w:rPr>
          <w:rFonts w:ascii="Verdana" w:hAnsi="Verdana" w:cs="Arial"/>
          <w:b/>
          <w:bCs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3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7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78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023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23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23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рсональн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79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551"/>
        <w:gridCol w:w="850"/>
        <w:gridCol w:w="6201"/>
      </w:tblGrid>
      <w:tr>
        <w:tblPrEx/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7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щ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07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7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07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7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07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07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07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07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07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7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07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07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079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</w:t>
      </w:r>
      <w:r>
        <w:rPr>
          <w:rFonts w:ascii="Verdana" w:hAnsi="Verdana" w:cs="Arial"/>
          <w:spacing w:val="-1"/>
          <w:szCs w:val="22"/>
        </w:rPr>
        <w:t xml:space="preserve">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079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79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</w:t>
      </w:r>
      <w:r>
        <w:rPr>
          <w:rFonts w:ascii="Verdana" w:hAnsi="Verdana" w:cs="Arial"/>
          <w:szCs w:val="22"/>
        </w:rPr>
        <w:t xml:space="preserve">персо</w:t>
      </w:r>
      <w:r>
        <w:rPr>
          <w:rFonts w:ascii="Verdana" w:hAnsi="Verdana" w:cs="Arial"/>
          <w:szCs w:val="22"/>
        </w:rPr>
        <w:t xml:space="preserve">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</w:t>
      </w:r>
      <w:r>
        <w:rPr>
          <w:rFonts w:ascii="Verdana" w:hAnsi="Verdana" w:cs="Arial"/>
          <w:szCs w:val="22"/>
        </w:rPr>
        <w:t xml:space="preserve">своей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воем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</w:t>
      </w:r>
      <w:r>
        <w:rPr>
          <w:rFonts w:ascii="Verdana" w:hAnsi="Verdana" w:cs="Arial"/>
          <w:szCs w:val="22"/>
          <w:lang w:val="ru-RU"/>
        </w:rPr>
        <w:t xml:space="preserve">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</w:t>
      </w:r>
      <w:r>
        <w:rPr>
          <w:rFonts w:ascii="Verdana" w:hAnsi="Verdana" w:cs="Arial"/>
          <w:szCs w:val="22"/>
        </w:rPr>
        <w:t xml:space="preserve">тематизацию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вание, уни</w:t>
      </w:r>
      <w:r>
        <w:rPr>
          <w:rFonts w:ascii="Verdana" w:hAnsi="Verdana" w:cs="Arial"/>
          <w:szCs w:val="22"/>
        </w:rPr>
        <w:t xml:space="preserve">чтожение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сональны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</w:t>
      </w:r>
      <w:r>
        <w:rPr>
          <w:rFonts w:ascii="Verdana" w:hAnsi="Verdana" w:cs="Arial"/>
          <w:i/>
          <w:iCs/>
          <w:szCs w:val="22"/>
        </w:rPr>
        <w:t xml:space="preserve">ы</w:t>
      </w:r>
      <w:r>
        <w:rPr>
          <w:rFonts w:ascii="Verdana" w:hAnsi="Verdana" w:cs="Arial"/>
          <w:i/>
          <w:iCs/>
          <w:szCs w:val="22"/>
        </w:rPr>
        <w:t xml:space="preserve"> и места рождени</w:t>
      </w:r>
      <w:r>
        <w:rPr>
          <w:rFonts w:ascii="Verdana" w:hAnsi="Verdana" w:cs="Arial"/>
          <w:i/>
          <w:iCs/>
          <w:szCs w:val="22"/>
        </w:rPr>
        <w:t xml:space="preserve">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</w:t>
      </w:r>
      <w:r>
        <w:rPr>
          <w:rFonts w:ascii="Verdana" w:hAnsi="Verdana" w:cs="Arial"/>
          <w:szCs w:val="22"/>
        </w:rPr>
        <w:t xml:space="preserve">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</w:t>
      </w:r>
      <w:r>
        <w:rPr>
          <w:rFonts w:ascii="Verdana" w:hAnsi="Verdana" w:cs="Arial"/>
          <w:color w:val="000000"/>
          <w:szCs w:val="22"/>
        </w:rPr>
        <w:t xml:space="preserve">ижения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«Аванг</w:t>
      </w:r>
      <w:r>
        <w:rPr>
          <w:rFonts w:ascii="Verdana" w:hAnsi="Verdana" w:cs="Arial"/>
          <w:color w:val="000000"/>
          <w:szCs w:val="22"/>
          <w:lang w:val="ru-RU"/>
        </w:rPr>
        <w:t xml:space="preserve">ард»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079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тупает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</w:t>
      </w:r>
      <w:r>
        <w:rPr>
          <w:rFonts w:ascii="Verdana" w:hAnsi="Verdana" w:cs="Arial"/>
          <w:szCs w:val="22"/>
          <w:lang w:val="ru-RU"/>
        </w:rPr>
        <w:t xml:space="preserve">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</w:t>
      </w:r>
      <w:r>
        <w:rPr>
          <w:rFonts w:ascii="Verdana" w:hAnsi="Verdana" w:cs="Arial"/>
          <w:szCs w:val="22"/>
        </w:rPr>
        <w:t xml:space="preserve">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</w:t>
      </w:r>
      <w:r>
        <w:rPr>
          <w:rFonts w:ascii="Verdana" w:hAnsi="Verdana" w:cs="Arial"/>
          <w:szCs w:val="22"/>
        </w:rPr>
        <w:t xml:space="preserve">е может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79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79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079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160020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5.0pt,12.6pt" to="472.8pt,12.6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Cs w:val="22"/>
        </w:rPr>
        <w:t xml:space="preserve">«__</w:t>
      </w:r>
      <w:r>
        <w:rPr>
          <w:rFonts w:ascii="Verdana" w:hAnsi="Verdana" w:cs="Arial"/>
          <w:spacing w:val="5"/>
          <w:szCs w:val="22"/>
        </w:rPr>
        <w:t xml:space="preserve">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2</w:t>
      </w:r>
      <w:r>
        <w:rPr>
          <w:rFonts w:ascii="Verdana" w:hAnsi="Verdana" w:cs="Arial"/>
          <w:spacing w:val="7"/>
          <w:szCs w:val="22"/>
          <w:lang w:val="ru-RU"/>
        </w:rPr>
        <w:t xml:space="preserve">4 г.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23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подписи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3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 проект</w:t>
      </w:r>
      <w:r>
        <w:rPr>
          <w:rFonts w:ascii="Verdana" w:hAnsi="Verdana" w:cs="Arial"/>
          <w:b/>
          <w:bCs/>
          <w:sz w:val="22"/>
          <w:szCs w:val="22"/>
        </w:rPr>
        <w:t xml:space="preserve">ом</w:t>
      </w:r>
      <w:r>
        <w:rPr>
          <w:rFonts w:ascii="Verdana" w:hAnsi="Verdana" w:cs="Arial"/>
          <w:b/>
          <w:bCs/>
          <w:sz w:val="22"/>
          <w:szCs w:val="22"/>
        </w:rPr>
        <w:t xml:space="preserve">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023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23"/>
        <w:ind w:right="-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10-2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023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4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составл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бланке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2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23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3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3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</w:t>
      </w:r>
      <w:r>
        <w:rPr>
          <w:rFonts w:ascii="Verdana" w:hAnsi="Verdana" w:cs="Arial"/>
          <w:b/>
          <w:sz w:val="22"/>
          <w:szCs w:val="22"/>
        </w:rPr>
        <w:t xml:space="preserve">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</w:t>
      </w:r>
      <w:r>
        <w:rPr>
          <w:rFonts w:ascii="Verdana" w:hAnsi="Verdana" w:cs="Arial"/>
          <w:color w:val="000000"/>
          <w:sz w:val="22"/>
          <w:szCs w:val="22"/>
        </w:rPr>
        <w:t xml:space="preserve">ли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соответс</w:t>
      </w:r>
      <w:r>
        <w:rPr>
          <w:rFonts w:ascii="Verdana" w:hAnsi="Verdana" w:cs="Arial"/>
          <w:sz w:val="22"/>
          <w:szCs w:val="22"/>
        </w:rPr>
        <w:t xml:space="preserve">твии и на ус</w:t>
      </w:r>
      <w:r>
        <w:rPr>
          <w:rFonts w:ascii="Verdana" w:hAnsi="Verdana" w:cs="Arial"/>
          <w:sz w:val="22"/>
          <w:szCs w:val="22"/>
        </w:rPr>
        <w:t xml:space="preserve">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</w:t>
      </w:r>
      <w:r>
        <w:rPr>
          <w:rFonts w:ascii="Verdana" w:hAnsi="Verdana" w:cs="Arial"/>
          <w:sz w:val="22"/>
          <w:szCs w:val="22"/>
        </w:rPr>
        <w:t xml:space="preserve">ра (в 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023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3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2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lef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асий к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Договора</w:t>
      </w:r>
      <w:r>
        <w:rPr>
          <w:rFonts w:ascii="Verdana" w:hAnsi="Verdana"/>
          <w:b/>
          <w:bCs/>
          <w:sz w:val="22"/>
          <w:szCs w:val="22"/>
          <w:lang w:eastAsia="en-US"/>
        </w:rPr>
      </w:r>
      <w:r>
        <w:rPr>
          <w:rFonts w:ascii="Verdana" w:hAnsi="Verdana"/>
          <w:b/>
          <w:bCs/>
          <w:sz w:val="22"/>
          <w:szCs w:val="22"/>
          <w:lang w:eastAsia="en-US"/>
        </w:rPr>
      </w:r>
    </w:p>
    <w:p>
      <w:pPr>
        <w:pStyle w:val="1023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23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10-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023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4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23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23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</w:t>
      </w:r>
      <w:r>
        <w:rPr>
          <w:rFonts w:ascii="Verdana" w:hAnsi="Verdana" w:cs="Arial"/>
          <w:b/>
          <w:bCs/>
          <w:sz w:val="20"/>
          <w:szCs w:val="20"/>
        </w:rPr>
        <w:t xml:space="preserve">е» усло</w:t>
      </w:r>
      <w:r>
        <w:rPr>
          <w:rFonts w:ascii="Verdana" w:hAnsi="Verdana" w:cs="Arial"/>
          <w:b/>
          <w:bCs/>
          <w:sz w:val="20"/>
          <w:szCs w:val="20"/>
        </w:rPr>
        <w:t xml:space="preserve">в</w:t>
      </w:r>
      <w:r>
        <w:rPr>
          <w:rFonts w:ascii="Verdana" w:hAnsi="Verdana" w:cs="Arial"/>
          <w:b/>
          <w:bCs/>
          <w:sz w:val="20"/>
          <w:szCs w:val="20"/>
        </w:rPr>
        <w:t xml:space="preserve">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2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2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2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2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2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23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023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условия</w:t>
      </w:r>
      <w:r>
        <w:rPr>
          <w:rFonts w:ascii="Verdana" w:hAnsi="Verdana" w:cs="Arial"/>
          <w:b/>
          <w:bCs/>
          <w:sz w:val="20"/>
          <w:szCs w:val="20"/>
        </w:rPr>
        <w:t xml:space="preserve">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2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2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2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2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2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2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2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</w:t>
      </w:r>
      <w:r>
        <w:rPr>
          <w:rFonts w:ascii="Verdana" w:hAnsi="Verdana" w:cs="Arial"/>
          <w:b/>
          <w:sz w:val="20"/>
          <w:szCs w:val="20"/>
        </w:rPr>
        <w:t xml:space="preserve">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Пр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етенден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2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2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3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23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23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2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2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23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ектами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</w:t>
      </w:r>
      <w:r>
        <w:rPr>
          <w:rFonts w:ascii="Verdana" w:hAnsi="Verdana" w:cs="Arial"/>
          <w:color w:val="000000"/>
          <w:sz w:val="22"/>
          <w:szCs w:val="22"/>
        </w:rPr>
        <w:t xml:space="preserve">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Претен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23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волит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</w:t>
      </w:r>
      <w:r>
        <w:rPr>
          <w:rFonts w:ascii="Verdana" w:hAnsi="Verdana" w:cs="Arial"/>
          <w:color w:val="000000"/>
          <w:sz w:val="22"/>
          <w:szCs w:val="22"/>
        </w:rPr>
        <w:t xml:space="preserve">таж мебе</w:t>
      </w:r>
      <w:r>
        <w:rPr>
          <w:rFonts w:ascii="Verdana" w:hAnsi="Verdana" w:cs="Arial"/>
          <w:color w:val="000000"/>
          <w:sz w:val="22"/>
          <w:szCs w:val="22"/>
        </w:rPr>
        <w:t xml:space="preserve">ли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</w:t>
      </w:r>
      <w:r>
        <w:rPr>
          <w:rFonts w:ascii="Verdana" w:hAnsi="Verdana" w:cs="Arial"/>
          <w:color w:val="000000"/>
          <w:sz w:val="22"/>
          <w:szCs w:val="22"/>
        </w:rPr>
        <w:t xml:space="preserve">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ХК «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10-202</w:t>
      </w:r>
      <w:r>
        <w:rPr>
          <w:rFonts w:ascii="Verdana" w:hAnsi="Verdana" w:cs="Arial"/>
          <w:sz w:val="22"/>
          <w:szCs w:val="22"/>
        </w:rPr>
        <w:t xml:space="preserve">4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заключение </w:t>
      </w:r>
      <w:r>
        <w:rPr>
          <w:rFonts w:ascii="Verdana" w:hAnsi="Verdana" w:cs="Arial"/>
          <w:color w:val="000000"/>
          <w:sz w:val="22"/>
          <w:szCs w:val="22"/>
        </w:rPr>
        <w:t xml:space="preserve">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ьтатам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                     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2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</w:t>
      </w:r>
      <w:r>
        <w:rPr>
          <w:rFonts w:ascii="Verdana" w:hAnsi="Verdana" w:cs="Arial"/>
          <w:b/>
          <w:sz w:val="20"/>
          <w:szCs w:val="20"/>
        </w:rPr>
        <w:t xml:space="preserve">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3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02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Юлия.Шамбельская" w:date="2024-04-18T11:07:52Z" w:initials="Ю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поправила индекс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B1197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2"/>
      <w:rPr>
        <w:rStyle w:val="1043"/>
      </w:rPr>
      <w:framePr w:wrap="around" w:vAnchor="text" w:hAnchor="margin" w:xAlign="right" w:y="1"/>
    </w:pPr>
    <w:r>
      <w:rPr>
        <w:rStyle w:val="1043"/>
      </w:rPr>
      <w:fldChar w:fldCharType="begin"/>
    </w:r>
    <w:r>
      <w:rPr>
        <w:rStyle w:val="1043"/>
      </w:rPr>
      <w:instrText xml:space="preserve">PAGE  </w:instrText>
    </w:r>
    <w:r>
      <w:rPr>
        <w:rStyle w:val="1043"/>
      </w:rPr>
      <w:fldChar w:fldCharType="end"/>
    </w:r>
    <w:r>
      <w:rPr>
        <w:rStyle w:val="1043"/>
      </w:rPr>
    </w:r>
    <w:r>
      <w:rPr>
        <w:rStyle w:val="1043"/>
      </w:rPr>
    </w:r>
  </w:p>
  <w:p>
    <w:pPr>
      <w:pStyle w:val="104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51"/>
        <w:jc w:val="both"/>
        <w:rPr>
          <w:b/>
          <w:color w:val="ff0000"/>
        </w:rPr>
      </w:pPr>
      <w:r>
        <w:rPr>
          <w:rStyle w:val="1052"/>
          <w:rFonts w:ascii="Verdana" w:hAnsi="Verdana"/>
          <w:b/>
          <w:color w:val="ff0000"/>
        </w:rPr>
        <w:footnoteRef/>
      </w:r>
      <w:r>
        <w:rPr>
          <w:rStyle w:val="1052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</w:t>
      </w:r>
      <w:r>
        <w:rPr>
          <w:rFonts w:ascii="Verdana" w:hAnsi="Verdana" w:cs="Arial"/>
          <w:b/>
          <w:color w:val="ff0000"/>
          <w:sz w:val="18"/>
        </w:rPr>
        <w:t xml:space="preserve">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</w:t>
      </w:r>
      <w:r>
        <w:rPr>
          <w:rFonts w:ascii="Verdana" w:hAnsi="Verdana" w:cs="Arial"/>
          <w:b/>
          <w:color w:val="ff0000"/>
          <w:sz w:val="18"/>
        </w:rPr>
        <w:t xml:space="preserve">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постав</w:t>
      </w:r>
      <w:r>
        <w:rPr>
          <w:rFonts w:ascii="Verdana" w:hAnsi="Verdana" w:cs="Arial"/>
          <w:b/>
          <w:color w:val="ff0000"/>
          <w:sz w:val="18"/>
        </w:rPr>
        <w:t xml:space="preserve">к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/изготовления мебели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9">
    <w:multiLevelType w:val="hybridMultilevel"/>
    <w:lvl w:ilvl="0">
      <w:start w:val="1"/>
      <w:numFmt w:val="bullet"/>
      <w:pStyle w:val="1068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pStyle w:val="1073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numStyleLink w:val="1101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1">
    <w:multiLevelType w:val="hybridMultilevel"/>
    <w:numStyleLink w:val="1101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21"/>
  </w:num>
  <w:num w:numId="5">
    <w:abstractNumId w:val="10"/>
  </w:num>
  <w:num w:numId="6">
    <w:abstractNumId w:val="31"/>
  </w:num>
  <w:num w:numId="7">
    <w:abstractNumId w:val="7"/>
  </w:num>
  <w:num w:numId="8">
    <w:abstractNumId w:val="13"/>
  </w:num>
  <w:num w:numId="9">
    <w:abstractNumId w:val="41"/>
  </w:num>
  <w:num w:numId="10">
    <w:abstractNumId w:val="37"/>
  </w:num>
  <w:num w:numId="11">
    <w:abstractNumId w:val="14"/>
  </w:num>
  <w:num w:numId="12">
    <w:abstractNumId w:val="24"/>
  </w:num>
  <w:num w:numId="13">
    <w:abstractNumId w:val="3"/>
  </w:num>
  <w:num w:numId="14">
    <w:abstractNumId w:val="15"/>
  </w:num>
  <w:num w:numId="15">
    <w:abstractNumId w:val="38"/>
  </w:num>
  <w:num w:numId="16">
    <w:abstractNumId w:val="40"/>
  </w:num>
  <w:num w:numId="17">
    <w:abstractNumId w:val="20"/>
  </w:num>
  <w:num w:numId="18">
    <w:abstractNumId w:val="6"/>
  </w:num>
  <w:num w:numId="19">
    <w:abstractNumId w:val="26"/>
  </w:num>
  <w:num w:numId="20">
    <w:abstractNumId w:val="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27"/>
  </w:num>
  <w:num w:numId="26">
    <w:abstractNumId w:val="9"/>
  </w:num>
  <w:num w:numId="27">
    <w:abstractNumId w:val="0"/>
  </w:num>
  <w:num w:numId="28">
    <w:abstractNumId w:val="18"/>
  </w:num>
  <w:num w:numId="29">
    <w:abstractNumId w:val="4"/>
  </w:num>
  <w:num w:numId="30">
    <w:abstractNumId w:val="8"/>
  </w:num>
  <w:num w:numId="31">
    <w:abstractNumId w:val="29"/>
  </w:num>
  <w:num w:numId="32">
    <w:abstractNumId w:val="1"/>
  </w:num>
  <w:num w:numId="33">
    <w:abstractNumId w:val="35"/>
  </w:num>
  <w:num w:numId="34">
    <w:abstractNumId w:val="22"/>
  </w:num>
  <w:num w:numId="35">
    <w:abstractNumId w:val="17"/>
  </w:num>
  <w:num w:numId="36">
    <w:abstractNumId w:val="39"/>
  </w:num>
  <w:num w:numId="37">
    <w:abstractNumId w:val="16"/>
  </w:num>
  <w:num w:numId="38">
    <w:abstractNumId w:val="2"/>
  </w:num>
  <w:num w:numId="39">
    <w:abstractNumId w:val="28"/>
  </w:num>
  <w:num w:numId="40">
    <w:abstractNumId w:val="11"/>
  </w:num>
  <w:num w:numId="41">
    <w:abstractNumId w:val="23"/>
  </w:num>
  <w:num w:numId="42">
    <w:abstractNumId w:val="32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.Шамбельская">
    <w15:presenceInfo w15:providerId="Teamlab" w15:userId="Юлия.Шамбельска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45">
    <w:name w:val="Heading 1"/>
    <w:basedOn w:val="1023"/>
    <w:next w:val="1023"/>
    <w:link w:val="84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46">
    <w:name w:val="Heading 1 Char"/>
    <w:link w:val="845"/>
    <w:uiPriority w:val="9"/>
    <w:rPr>
      <w:rFonts w:ascii="Arial" w:hAnsi="Arial" w:eastAsia="Arial" w:cs="Arial"/>
      <w:sz w:val="40"/>
      <w:szCs w:val="40"/>
    </w:rPr>
  </w:style>
  <w:style w:type="paragraph" w:styleId="847">
    <w:name w:val="Heading 2"/>
    <w:basedOn w:val="1023"/>
    <w:next w:val="1023"/>
    <w:link w:val="8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48">
    <w:name w:val="Heading 2 Char"/>
    <w:link w:val="847"/>
    <w:uiPriority w:val="9"/>
    <w:rPr>
      <w:rFonts w:ascii="Arial" w:hAnsi="Arial" w:eastAsia="Arial" w:cs="Arial"/>
      <w:sz w:val="34"/>
    </w:rPr>
  </w:style>
  <w:style w:type="paragraph" w:styleId="849">
    <w:name w:val="Heading 3"/>
    <w:basedOn w:val="1023"/>
    <w:next w:val="1023"/>
    <w:link w:val="8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50">
    <w:name w:val="Heading 3 Char"/>
    <w:link w:val="849"/>
    <w:uiPriority w:val="9"/>
    <w:rPr>
      <w:rFonts w:ascii="Arial" w:hAnsi="Arial" w:eastAsia="Arial" w:cs="Arial"/>
      <w:sz w:val="30"/>
      <w:szCs w:val="30"/>
    </w:rPr>
  </w:style>
  <w:style w:type="paragraph" w:styleId="851">
    <w:name w:val="Heading 4"/>
    <w:basedOn w:val="1023"/>
    <w:next w:val="1023"/>
    <w:link w:val="8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52">
    <w:name w:val="Heading 4 Char"/>
    <w:link w:val="851"/>
    <w:uiPriority w:val="9"/>
    <w:rPr>
      <w:rFonts w:ascii="Arial" w:hAnsi="Arial" w:eastAsia="Arial" w:cs="Arial"/>
      <w:b/>
      <w:bCs/>
      <w:sz w:val="26"/>
      <w:szCs w:val="26"/>
    </w:rPr>
  </w:style>
  <w:style w:type="paragraph" w:styleId="853">
    <w:name w:val="Heading 5"/>
    <w:basedOn w:val="1023"/>
    <w:next w:val="1023"/>
    <w:link w:val="8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54">
    <w:name w:val="Heading 5 Char"/>
    <w:link w:val="853"/>
    <w:uiPriority w:val="9"/>
    <w:rPr>
      <w:rFonts w:ascii="Arial" w:hAnsi="Arial" w:eastAsia="Arial" w:cs="Arial"/>
      <w:b/>
      <w:bCs/>
      <w:sz w:val="24"/>
      <w:szCs w:val="24"/>
    </w:rPr>
  </w:style>
  <w:style w:type="paragraph" w:styleId="855">
    <w:name w:val="Heading 6"/>
    <w:basedOn w:val="1023"/>
    <w:next w:val="1023"/>
    <w:link w:val="8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56">
    <w:name w:val="Heading 6 Char"/>
    <w:link w:val="855"/>
    <w:uiPriority w:val="9"/>
    <w:rPr>
      <w:rFonts w:ascii="Arial" w:hAnsi="Arial" w:eastAsia="Arial" w:cs="Arial"/>
      <w:b/>
      <w:bCs/>
      <w:sz w:val="22"/>
      <w:szCs w:val="22"/>
    </w:rPr>
  </w:style>
  <w:style w:type="paragraph" w:styleId="857">
    <w:name w:val="Heading 7"/>
    <w:basedOn w:val="1023"/>
    <w:next w:val="1023"/>
    <w:link w:val="8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58">
    <w:name w:val="Heading 7 Char"/>
    <w:link w:val="8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59">
    <w:name w:val="Heading 8"/>
    <w:basedOn w:val="1023"/>
    <w:next w:val="1023"/>
    <w:link w:val="8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60">
    <w:name w:val="Heading 8 Char"/>
    <w:link w:val="859"/>
    <w:uiPriority w:val="9"/>
    <w:rPr>
      <w:rFonts w:ascii="Arial" w:hAnsi="Arial" w:eastAsia="Arial" w:cs="Arial"/>
      <w:i/>
      <w:iCs/>
      <w:sz w:val="22"/>
      <w:szCs w:val="22"/>
    </w:rPr>
  </w:style>
  <w:style w:type="paragraph" w:styleId="861">
    <w:name w:val="Heading 9"/>
    <w:basedOn w:val="1023"/>
    <w:next w:val="1023"/>
    <w:link w:val="8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62">
    <w:name w:val="Heading 9 Char"/>
    <w:link w:val="861"/>
    <w:uiPriority w:val="9"/>
    <w:rPr>
      <w:rFonts w:ascii="Arial" w:hAnsi="Arial" w:eastAsia="Arial" w:cs="Arial"/>
      <w:i/>
      <w:iCs/>
      <w:sz w:val="21"/>
      <w:szCs w:val="21"/>
    </w:rPr>
  </w:style>
  <w:style w:type="paragraph" w:styleId="863">
    <w:name w:val="List Paragraph"/>
    <w:basedOn w:val="1023"/>
    <w:uiPriority w:val="34"/>
    <w:qFormat/>
    <w:pPr>
      <w:contextualSpacing/>
      <w:ind w:left="720"/>
    </w:pPr>
  </w:style>
  <w:style w:type="paragraph" w:styleId="864">
    <w:name w:val="No Spacing"/>
    <w:uiPriority w:val="1"/>
    <w:qFormat/>
    <w:pPr>
      <w:spacing w:before="0" w:after="0" w:line="240" w:lineRule="auto"/>
    </w:pPr>
  </w:style>
  <w:style w:type="paragraph" w:styleId="865">
    <w:name w:val="Title"/>
    <w:basedOn w:val="1023"/>
    <w:next w:val="1023"/>
    <w:link w:val="8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66">
    <w:name w:val="Title Char"/>
    <w:link w:val="865"/>
    <w:uiPriority w:val="10"/>
    <w:rPr>
      <w:sz w:val="48"/>
      <w:szCs w:val="48"/>
    </w:rPr>
  </w:style>
  <w:style w:type="paragraph" w:styleId="867">
    <w:name w:val="Subtitle"/>
    <w:basedOn w:val="1023"/>
    <w:next w:val="1023"/>
    <w:link w:val="868"/>
    <w:uiPriority w:val="11"/>
    <w:qFormat/>
    <w:pPr>
      <w:spacing w:before="200" w:after="200"/>
    </w:pPr>
    <w:rPr>
      <w:sz w:val="24"/>
      <w:szCs w:val="24"/>
    </w:rPr>
  </w:style>
  <w:style w:type="character" w:styleId="868">
    <w:name w:val="Subtitle Char"/>
    <w:link w:val="867"/>
    <w:uiPriority w:val="11"/>
    <w:rPr>
      <w:sz w:val="24"/>
      <w:szCs w:val="24"/>
    </w:rPr>
  </w:style>
  <w:style w:type="paragraph" w:styleId="869">
    <w:name w:val="Quote"/>
    <w:basedOn w:val="1023"/>
    <w:next w:val="1023"/>
    <w:link w:val="870"/>
    <w:uiPriority w:val="29"/>
    <w:qFormat/>
    <w:pPr>
      <w:ind w:left="720" w:right="720"/>
    </w:pPr>
    <w:rPr>
      <w:i/>
    </w:rPr>
  </w:style>
  <w:style w:type="character" w:styleId="870">
    <w:name w:val="Quote Char"/>
    <w:link w:val="869"/>
    <w:uiPriority w:val="29"/>
    <w:rPr>
      <w:i/>
    </w:rPr>
  </w:style>
  <w:style w:type="paragraph" w:styleId="871">
    <w:name w:val="Intense Quote"/>
    <w:basedOn w:val="1023"/>
    <w:next w:val="1023"/>
    <w:link w:val="8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72">
    <w:name w:val="Intense Quote Char"/>
    <w:link w:val="871"/>
    <w:uiPriority w:val="30"/>
    <w:rPr>
      <w:i/>
    </w:rPr>
  </w:style>
  <w:style w:type="paragraph" w:styleId="873">
    <w:name w:val="Header"/>
    <w:basedOn w:val="1023"/>
    <w:link w:val="8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74">
    <w:name w:val="Header Char"/>
    <w:link w:val="873"/>
    <w:uiPriority w:val="99"/>
  </w:style>
  <w:style w:type="paragraph" w:styleId="875">
    <w:name w:val="Footer"/>
    <w:basedOn w:val="1023"/>
    <w:link w:val="8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76">
    <w:name w:val="Footer Char"/>
    <w:link w:val="875"/>
    <w:uiPriority w:val="99"/>
  </w:style>
  <w:style w:type="paragraph" w:styleId="877">
    <w:name w:val="Caption"/>
    <w:basedOn w:val="1023"/>
    <w:next w:val="10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78">
    <w:name w:val="Caption Char"/>
    <w:basedOn w:val="877"/>
    <w:link w:val="875"/>
    <w:uiPriority w:val="99"/>
  </w:style>
  <w:style w:type="table" w:styleId="87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8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0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0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1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1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1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1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1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1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1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1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1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1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2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2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2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2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4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4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4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4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4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4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4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7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7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7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7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7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7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7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7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7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8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8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8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8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8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8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8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8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8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9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9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9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9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9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9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9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9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0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0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0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0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0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05">
    <w:name w:val="Hyperlink"/>
    <w:uiPriority w:val="99"/>
    <w:unhideWhenUsed/>
    <w:rPr>
      <w:color w:val="0000ff" w:themeColor="hyperlink"/>
      <w:u w:val="single"/>
    </w:rPr>
  </w:style>
  <w:style w:type="paragraph" w:styleId="1006">
    <w:name w:val="footnote text"/>
    <w:basedOn w:val="1023"/>
    <w:link w:val="1007"/>
    <w:uiPriority w:val="99"/>
    <w:semiHidden/>
    <w:unhideWhenUsed/>
    <w:pPr>
      <w:spacing w:after="40" w:line="240" w:lineRule="auto"/>
    </w:pPr>
    <w:rPr>
      <w:sz w:val="18"/>
    </w:rPr>
  </w:style>
  <w:style w:type="character" w:styleId="1007">
    <w:name w:val="Footnote Text Char"/>
    <w:link w:val="1006"/>
    <w:uiPriority w:val="99"/>
    <w:rPr>
      <w:sz w:val="18"/>
    </w:rPr>
  </w:style>
  <w:style w:type="character" w:styleId="1008">
    <w:name w:val="footnote reference"/>
    <w:uiPriority w:val="99"/>
    <w:unhideWhenUsed/>
    <w:rPr>
      <w:vertAlign w:val="superscript"/>
    </w:rPr>
  </w:style>
  <w:style w:type="paragraph" w:styleId="1009">
    <w:name w:val="endnote text"/>
    <w:basedOn w:val="1023"/>
    <w:link w:val="1010"/>
    <w:uiPriority w:val="99"/>
    <w:semiHidden/>
    <w:unhideWhenUsed/>
    <w:pPr>
      <w:spacing w:after="0" w:line="240" w:lineRule="auto"/>
    </w:pPr>
    <w:rPr>
      <w:sz w:val="20"/>
    </w:rPr>
  </w:style>
  <w:style w:type="character" w:styleId="1010">
    <w:name w:val="Endnote Text Char"/>
    <w:link w:val="1009"/>
    <w:uiPriority w:val="99"/>
    <w:rPr>
      <w:sz w:val="20"/>
    </w:rPr>
  </w:style>
  <w:style w:type="character" w:styleId="1011">
    <w:name w:val="endnote reference"/>
    <w:uiPriority w:val="99"/>
    <w:semiHidden/>
    <w:unhideWhenUsed/>
    <w:rPr>
      <w:vertAlign w:val="superscript"/>
    </w:rPr>
  </w:style>
  <w:style w:type="paragraph" w:styleId="1012">
    <w:name w:val="toc 1"/>
    <w:basedOn w:val="1023"/>
    <w:next w:val="1023"/>
    <w:uiPriority w:val="39"/>
    <w:unhideWhenUsed/>
    <w:pPr>
      <w:ind w:left="0" w:right="0" w:firstLine="0"/>
      <w:spacing w:after="57"/>
    </w:pPr>
  </w:style>
  <w:style w:type="paragraph" w:styleId="1013">
    <w:name w:val="toc 2"/>
    <w:basedOn w:val="1023"/>
    <w:next w:val="1023"/>
    <w:uiPriority w:val="39"/>
    <w:unhideWhenUsed/>
    <w:pPr>
      <w:ind w:left="283" w:right="0" w:firstLine="0"/>
      <w:spacing w:after="57"/>
    </w:pPr>
  </w:style>
  <w:style w:type="paragraph" w:styleId="1014">
    <w:name w:val="toc 3"/>
    <w:basedOn w:val="1023"/>
    <w:next w:val="1023"/>
    <w:uiPriority w:val="39"/>
    <w:unhideWhenUsed/>
    <w:pPr>
      <w:ind w:left="567" w:right="0" w:firstLine="0"/>
      <w:spacing w:after="57"/>
    </w:pPr>
  </w:style>
  <w:style w:type="paragraph" w:styleId="1015">
    <w:name w:val="toc 4"/>
    <w:basedOn w:val="1023"/>
    <w:next w:val="1023"/>
    <w:uiPriority w:val="39"/>
    <w:unhideWhenUsed/>
    <w:pPr>
      <w:ind w:left="850" w:right="0" w:firstLine="0"/>
      <w:spacing w:after="57"/>
    </w:pPr>
  </w:style>
  <w:style w:type="paragraph" w:styleId="1016">
    <w:name w:val="toc 5"/>
    <w:basedOn w:val="1023"/>
    <w:next w:val="1023"/>
    <w:uiPriority w:val="39"/>
    <w:unhideWhenUsed/>
    <w:pPr>
      <w:ind w:left="1134" w:right="0" w:firstLine="0"/>
      <w:spacing w:after="57"/>
    </w:pPr>
  </w:style>
  <w:style w:type="paragraph" w:styleId="1017">
    <w:name w:val="toc 6"/>
    <w:basedOn w:val="1023"/>
    <w:next w:val="1023"/>
    <w:uiPriority w:val="39"/>
    <w:unhideWhenUsed/>
    <w:pPr>
      <w:ind w:left="1417" w:right="0" w:firstLine="0"/>
      <w:spacing w:after="57"/>
    </w:pPr>
  </w:style>
  <w:style w:type="paragraph" w:styleId="1018">
    <w:name w:val="toc 7"/>
    <w:basedOn w:val="1023"/>
    <w:next w:val="1023"/>
    <w:uiPriority w:val="39"/>
    <w:unhideWhenUsed/>
    <w:pPr>
      <w:ind w:left="1701" w:right="0" w:firstLine="0"/>
      <w:spacing w:after="57"/>
    </w:pPr>
  </w:style>
  <w:style w:type="paragraph" w:styleId="1019">
    <w:name w:val="toc 8"/>
    <w:basedOn w:val="1023"/>
    <w:next w:val="1023"/>
    <w:uiPriority w:val="39"/>
    <w:unhideWhenUsed/>
    <w:pPr>
      <w:ind w:left="1984" w:right="0" w:firstLine="0"/>
      <w:spacing w:after="57"/>
    </w:pPr>
  </w:style>
  <w:style w:type="paragraph" w:styleId="1020">
    <w:name w:val="toc 9"/>
    <w:basedOn w:val="1023"/>
    <w:next w:val="1023"/>
    <w:uiPriority w:val="39"/>
    <w:unhideWhenUsed/>
    <w:pPr>
      <w:ind w:left="2268" w:right="0" w:firstLine="0"/>
      <w:spacing w:after="57"/>
    </w:pPr>
  </w:style>
  <w:style w:type="paragraph" w:styleId="1021">
    <w:name w:val="TOC Heading"/>
    <w:uiPriority w:val="39"/>
    <w:unhideWhenUsed/>
  </w:style>
  <w:style w:type="paragraph" w:styleId="1022">
    <w:name w:val="table of figures"/>
    <w:basedOn w:val="1023"/>
    <w:next w:val="1023"/>
    <w:uiPriority w:val="99"/>
    <w:unhideWhenUsed/>
    <w:pPr>
      <w:spacing w:after="0" w:afterAutospacing="0"/>
    </w:pPr>
  </w:style>
  <w:style w:type="paragraph" w:styleId="1023" w:default="1">
    <w:name w:val="Normal"/>
    <w:next w:val="1023"/>
    <w:link w:val="1023"/>
    <w:qFormat/>
    <w:rPr>
      <w:sz w:val="24"/>
      <w:szCs w:val="24"/>
      <w:lang w:val="ru-RU" w:eastAsia="ru-RU" w:bidi="ar-SA"/>
    </w:rPr>
  </w:style>
  <w:style w:type="paragraph" w:styleId="1024">
    <w:name w:val="Заголовок 1"/>
    <w:basedOn w:val="1023"/>
    <w:next w:val="1023"/>
    <w:link w:val="1023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25">
    <w:name w:val="Заголовок 2,Заголовок 2 Знак"/>
    <w:basedOn w:val="1023"/>
    <w:next w:val="1023"/>
    <w:link w:val="102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26">
    <w:name w:val="Заголовок 3"/>
    <w:basedOn w:val="1023"/>
    <w:next w:val="1023"/>
    <w:link w:val="1036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27">
    <w:name w:val="Заголовок 4"/>
    <w:basedOn w:val="1023"/>
    <w:next w:val="1023"/>
    <w:link w:val="1023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28">
    <w:name w:val="Заголовок 5"/>
    <w:basedOn w:val="1023"/>
    <w:next w:val="1023"/>
    <w:link w:val="1023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29">
    <w:name w:val="Заголовок 6"/>
    <w:basedOn w:val="1023"/>
    <w:next w:val="1023"/>
    <w:link w:val="1023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30">
    <w:name w:val="Заголовок 7"/>
    <w:basedOn w:val="1023"/>
    <w:next w:val="1023"/>
    <w:link w:val="1077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31">
    <w:name w:val="Заголовок 8"/>
    <w:basedOn w:val="1023"/>
    <w:next w:val="1023"/>
    <w:link w:val="1081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32">
    <w:name w:val="Заголовок 9"/>
    <w:basedOn w:val="1023"/>
    <w:next w:val="1023"/>
    <w:link w:val="1023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33">
    <w:name w:val="Основной шрифт абзаца"/>
    <w:next w:val="1033"/>
    <w:link w:val="1023"/>
    <w:semiHidden/>
  </w:style>
  <w:style w:type="table" w:styleId="1034">
    <w:name w:val="Обычная таблица"/>
    <w:next w:val="1034"/>
    <w:link w:val="1023"/>
    <w:semiHidden/>
    <w:tblPr/>
  </w:style>
  <w:style w:type="numbering" w:styleId="1035">
    <w:name w:val="Нет списка"/>
    <w:next w:val="1035"/>
    <w:link w:val="1023"/>
    <w:semiHidden/>
  </w:style>
  <w:style w:type="character" w:styleId="1036">
    <w:name w:val="Заголовок 3 Знак"/>
    <w:next w:val="1036"/>
    <w:link w:val="102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37">
    <w:name w:val=" Знак2"/>
    <w:basedOn w:val="1023"/>
    <w:next w:val="1037"/>
    <w:link w:val="10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38">
    <w:name w:val="Гиперссылка"/>
    <w:next w:val="1038"/>
    <w:link w:val="1023"/>
    <w:uiPriority w:val="99"/>
    <w:rPr>
      <w:color w:val="0000ff"/>
      <w:u w:val="single"/>
    </w:rPr>
  </w:style>
  <w:style w:type="paragraph" w:styleId="1039">
    <w:name w:val="Основной текст 2"/>
    <w:basedOn w:val="1023"/>
    <w:next w:val="1039"/>
    <w:link w:val="1023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40">
    <w:name w:val="Основной текст с отступом 3"/>
    <w:basedOn w:val="1023"/>
    <w:next w:val="1040"/>
    <w:link w:val="1023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41">
    <w:name w:val="Верхний колонтитул"/>
    <w:basedOn w:val="1023"/>
    <w:next w:val="1041"/>
    <w:link w:val="1093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42">
    <w:name w:val="Нижний колонтитул"/>
    <w:basedOn w:val="1023"/>
    <w:next w:val="1042"/>
    <w:link w:val="1082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43">
    <w:name w:val="Номер страницы"/>
    <w:basedOn w:val="1033"/>
    <w:next w:val="1043"/>
    <w:link w:val="1023"/>
  </w:style>
  <w:style w:type="paragraph" w:styleId="1044">
    <w:name w:val="ConsPlusNormal"/>
    <w:next w:val="1044"/>
    <w:link w:val="1023"/>
    <w:pPr>
      <w:ind w:firstLine="720"/>
    </w:pPr>
    <w:rPr>
      <w:rFonts w:ascii="Arial" w:hAnsi="Arial" w:cs="Arial"/>
      <w:lang w:val="ru-RU" w:eastAsia="ru-RU" w:bidi="ar-SA"/>
    </w:rPr>
  </w:style>
  <w:style w:type="paragraph" w:styleId="1045">
    <w:name w:val="Основной текст"/>
    <w:basedOn w:val="1023"/>
    <w:next w:val="1045"/>
    <w:link w:val="1023"/>
    <w:pPr>
      <w:spacing w:after="120"/>
    </w:pPr>
  </w:style>
  <w:style w:type="paragraph" w:styleId="1046">
    <w:name w:val="Основной текст 3"/>
    <w:basedOn w:val="1023"/>
    <w:next w:val="1046"/>
    <w:link w:val="1023"/>
    <w:pPr>
      <w:spacing w:after="120"/>
    </w:pPr>
    <w:rPr>
      <w:sz w:val="16"/>
      <w:szCs w:val="16"/>
    </w:rPr>
  </w:style>
  <w:style w:type="paragraph" w:styleId="1047">
    <w:name w:val="Макс"/>
    <w:basedOn w:val="1023"/>
    <w:next w:val="1047"/>
    <w:link w:val="1023"/>
    <w:pPr>
      <w:ind w:firstLine="567"/>
      <w:jc w:val="both"/>
    </w:pPr>
    <w:rPr>
      <w:sz w:val="28"/>
      <w:szCs w:val="20"/>
    </w:rPr>
  </w:style>
  <w:style w:type="paragraph" w:styleId="1048">
    <w:name w:val="Обычный (веб)"/>
    <w:basedOn w:val="1023"/>
    <w:next w:val="1048"/>
    <w:link w:val="1023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49">
    <w:name w:val="rvts314512"/>
    <w:next w:val="1049"/>
    <w:link w:val="1023"/>
    <w:rPr>
      <w:rFonts w:ascii="Verdana" w:hAnsi="Verdana"/>
      <w:b/>
      <w:bCs/>
      <w:color w:val="000000"/>
      <w:sz w:val="16"/>
      <w:szCs w:val="16"/>
      <w:u w:val="none"/>
    </w:rPr>
  </w:style>
  <w:style w:type="character" w:styleId="1050">
    <w:name w:val="Строгий"/>
    <w:next w:val="1050"/>
    <w:link w:val="1023"/>
    <w:qFormat/>
    <w:rPr>
      <w:b/>
      <w:bCs/>
    </w:rPr>
  </w:style>
  <w:style w:type="paragraph" w:styleId="1051">
    <w:name w:val="Текст сноски,Footnote Text Char,Char Char"/>
    <w:basedOn w:val="1023"/>
    <w:next w:val="1051"/>
    <w:link w:val="1086"/>
    <w:semiHidden/>
    <w:rPr>
      <w:sz w:val="20"/>
      <w:szCs w:val="20"/>
    </w:rPr>
  </w:style>
  <w:style w:type="character" w:styleId="1052">
    <w:name w:val="Знак сноски"/>
    <w:next w:val="1052"/>
    <w:link w:val="1023"/>
    <w:uiPriority w:val="99"/>
    <w:rPr>
      <w:vertAlign w:val="superscript"/>
    </w:rPr>
  </w:style>
  <w:style w:type="paragraph" w:styleId="1053">
    <w:name w:val="Оглавление 3"/>
    <w:basedOn w:val="1023"/>
    <w:next w:val="1023"/>
    <w:link w:val="1023"/>
    <w:semiHidden/>
    <w:pPr>
      <w:ind w:left="480"/>
      <w:tabs>
        <w:tab w:val="right" w:pos="9360" w:leader="dot"/>
      </w:tabs>
    </w:pPr>
  </w:style>
  <w:style w:type="paragraph" w:styleId="1054">
    <w:name w:val="Оглавление 4"/>
    <w:basedOn w:val="1023"/>
    <w:next w:val="1023"/>
    <w:link w:val="1023"/>
    <w:semiHidden/>
    <w:pPr>
      <w:ind w:left="360"/>
      <w:tabs>
        <w:tab w:val="right" w:pos="9360" w:leader="dot"/>
      </w:tabs>
    </w:pPr>
  </w:style>
  <w:style w:type="paragraph" w:styleId="1055">
    <w:name w:val="Текст выноски"/>
    <w:basedOn w:val="1023"/>
    <w:next w:val="1055"/>
    <w:link w:val="1023"/>
    <w:semiHidden/>
    <w:rPr>
      <w:rFonts w:ascii="Tahoma" w:hAnsi="Tahoma" w:cs="Tahoma"/>
      <w:sz w:val="16"/>
      <w:szCs w:val="16"/>
    </w:rPr>
  </w:style>
  <w:style w:type="paragraph" w:styleId="1056">
    <w:name w:val="Основной текст с отступом"/>
    <w:basedOn w:val="1023"/>
    <w:next w:val="1056"/>
    <w:link w:val="1023"/>
    <w:pPr>
      <w:ind w:left="283"/>
      <w:spacing w:after="120"/>
    </w:pPr>
  </w:style>
  <w:style w:type="paragraph" w:styleId="1057">
    <w:name w:val="Оглавление 1"/>
    <w:basedOn w:val="1023"/>
    <w:next w:val="1023"/>
    <w:link w:val="1023"/>
    <w:semiHidden/>
  </w:style>
  <w:style w:type="paragraph" w:styleId="1058">
    <w:name w:val="0.Heading-SEICL"/>
    <w:basedOn w:val="1023"/>
    <w:next w:val="1058"/>
    <w:link w:val="1023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59">
    <w:name w:val="1.Heading-SakhIIProject"/>
    <w:basedOn w:val="1023"/>
    <w:next w:val="1059"/>
    <w:link w:val="1023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60">
    <w:name w:val="4.Heading-Section"/>
    <w:next w:val="1060"/>
    <w:link w:val="1023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61">
    <w:name w:val="Normal Bullet List (outline)"/>
    <w:next w:val="1061"/>
    <w:link w:val="1023"/>
    <w:pPr>
      <w:jc w:val="both"/>
      <w:spacing w:before="120" w:after="120"/>
    </w:pPr>
    <w:rPr>
      <w:sz w:val="26"/>
      <w:lang w:val="en-US" w:eastAsia="en-US" w:bidi="ar-SA"/>
    </w:rPr>
  </w:style>
  <w:style w:type="table" w:styleId="1062">
    <w:name w:val="Сетка таблицы"/>
    <w:basedOn w:val="1034"/>
    <w:next w:val="1062"/>
    <w:link w:val="1023"/>
    <w:pPr>
      <w:widowControl w:val="off"/>
    </w:pPr>
    <w:tblPr/>
  </w:style>
  <w:style w:type="paragraph" w:styleId="1063">
    <w:name w:val="Название"/>
    <w:basedOn w:val="1023"/>
    <w:next w:val="1063"/>
    <w:link w:val="1023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64">
    <w:name w:val="Таблица шапка"/>
    <w:basedOn w:val="1023"/>
    <w:next w:val="1064"/>
    <w:link w:val="1023"/>
    <w:pPr>
      <w:ind w:left="57" w:right="57"/>
      <w:keepNext/>
      <w:spacing w:before="40" w:after="40"/>
    </w:pPr>
    <w:rPr>
      <w:sz w:val="22"/>
      <w:szCs w:val="20"/>
    </w:rPr>
  </w:style>
  <w:style w:type="paragraph" w:styleId="1065">
    <w:name w:val="Таблица текст"/>
    <w:basedOn w:val="1023"/>
    <w:next w:val="1065"/>
    <w:link w:val="1023"/>
    <w:pPr>
      <w:ind w:left="57" w:right="57"/>
      <w:spacing w:before="40" w:after="40"/>
    </w:pPr>
    <w:rPr>
      <w:szCs w:val="20"/>
    </w:rPr>
  </w:style>
  <w:style w:type="paragraph" w:styleId="1066">
    <w:name w:val="Табличный 12Ц1"/>
    <w:basedOn w:val="1023"/>
    <w:next w:val="1066"/>
    <w:link w:val="1023"/>
    <w:pPr>
      <w:jc w:val="center"/>
    </w:pPr>
    <w:rPr>
      <w:szCs w:val="20"/>
    </w:rPr>
  </w:style>
  <w:style w:type="paragraph" w:styleId="1067">
    <w:name w:val="Табличный 12Л1"/>
    <w:basedOn w:val="1023"/>
    <w:next w:val="1067"/>
    <w:link w:val="1023"/>
    <w:rPr>
      <w:szCs w:val="20"/>
    </w:rPr>
  </w:style>
  <w:style w:type="paragraph" w:styleId="1068">
    <w:name w:val="Главы"/>
    <w:basedOn w:val="1069"/>
    <w:next w:val="1023"/>
    <w:link w:val="1023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69">
    <w:name w:val="Структура"/>
    <w:basedOn w:val="1023"/>
    <w:next w:val="1069"/>
    <w:link w:val="1023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70">
    <w:name w:val="Пункт"/>
    <w:basedOn w:val="1023"/>
    <w:next w:val="1070"/>
    <w:link w:val="1023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71">
    <w:name w:val="Подпункт"/>
    <w:basedOn w:val="1070"/>
    <w:next w:val="1071"/>
    <w:link w:val="1023"/>
    <w:pPr>
      <w:ind w:left="1854"/>
      <w:tabs>
        <w:tab w:val="clear" w:pos="1134" w:leader="none"/>
        <w:tab w:val="num" w:pos="1854" w:leader="none"/>
      </w:tabs>
    </w:pPr>
  </w:style>
  <w:style w:type="paragraph" w:styleId="1072">
    <w:name w:val="Пункт2"/>
    <w:basedOn w:val="1070"/>
    <w:next w:val="1072"/>
    <w:link w:val="1023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73">
    <w:name w:val="Подподпункт"/>
    <w:basedOn w:val="1071"/>
    <w:next w:val="1073"/>
    <w:link w:val="1023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74">
    <w:name w:val="текст сноски"/>
    <w:basedOn w:val="1023"/>
    <w:next w:val="1074"/>
    <w:link w:val="1023"/>
    <w:pPr>
      <w:widowControl w:val="off"/>
    </w:pPr>
    <w:rPr>
      <w:rFonts w:ascii="Gelvetsky 12pt" w:hAnsi="Gelvetsky 12pt"/>
      <w:szCs w:val="20"/>
      <w:lang w:val="en-US"/>
    </w:rPr>
  </w:style>
  <w:style w:type="character" w:styleId="1075">
    <w:name w:val="комментарий"/>
    <w:next w:val="1075"/>
    <w:link w:val="1023"/>
    <w:rPr>
      <w:b/>
      <w:i/>
      <w:sz w:val="28"/>
    </w:rPr>
  </w:style>
  <w:style w:type="paragraph" w:styleId="1076">
    <w:name w:val="Абзац списка"/>
    <w:basedOn w:val="1023"/>
    <w:next w:val="1076"/>
    <w:link w:val="1096"/>
    <w:uiPriority w:val="34"/>
    <w:qFormat/>
    <w:pPr>
      <w:ind w:left="708"/>
    </w:pPr>
  </w:style>
  <w:style w:type="character" w:styleId="1077">
    <w:name w:val="Заголовок 7 Знак"/>
    <w:next w:val="1077"/>
    <w:link w:val="1030"/>
    <w:rPr>
      <w:sz w:val="28"/>
      <w:lang w:eastAsia="en-US"/>
    </w:rPr>
  </w:style>
  <w:style w:type="paragraph" w:styleId="1078">
    <w:name w:val="s26 Заголовок приложения"/>
    <w:basedOn w:val="1023"/>
    <w:next w:val="1023"/>
    <w:link w:val="1023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79">
    <w:name w:val="s00 Текст"/>
    <w:basedOn w:val="1023"/>
    <w:next w:val="1079"/>
    <w:link w:val="1080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80">
    <w:name w:val="s00 Текст Знак"/>
    <w:next w:val="1080"/>
    <w:link w:val="1079"/>
    <w:rPr>
      <w:rFonts w:ascii="Arial" w:hAnsi="Arial"/>
      <w:sz w:val="22"/>
      <w:szCs w:val="24"/>
      <w:lang w:val="en-US" w:eastAsia="en-US"/>
    </w:rPr>
  </w:style>
  <w:style w:type="character" w:styleId="1081">
    <w:name w:val="Заголовок 8 Знак"/>
    <w:next w:val="1081"/>
    <w:link w:val="1031"/>
    <w:rPr>
      <w:i/>
      <w:iCs/>
      <w:sz w:val="24"/>
      <w:szCs w:val="24"/>
      <w:lang w:eastAsia="en-US"/>
    </w:rPr>
  </w:style>
  <w:style w:type="character" w:styleId="1082">
    <w:name w:val="Нижний колонтитул Знак"/>
    <w:next w:val="1082"/>
    <w:link w:val="1042"/>
    <w:uiPriority w:val="99"/>
    <w:rPr>
      <w:sz w:val="24"/>
      <w:szCs w:val="24"/>
    </w:rPr>
  </w:style>
  <w:style w:type="character" w:styleId="1083">
    <w:name w:val="Выделение"/>
    <w:next w:val="1083"/>
    <w:link w:val="1023"/>
    <w:qFormat/>
    <w:rPr>
      <w:i/>
      <w:iCs/>
    </w:rPr>
  </w:style>
  <w:style w:type="character" w:styleId="1084">
    <w:name w:val="Слабое выделение"/>
    <w:next w:val="1084"/>
    <w:link w:val="1023"/>
    <w:uiPriority w:val="19"/>
    <w:qFormat/>
    <w:rPr>
      <w:i/>
      <w:iCs/>
      <w:color w:val="808080"/>
    </w:rPr>
  </w:style>
  <w:style w:type="paragraph" w:styleId="1085">
    <w:name w:val="ConsCell"/>
    <w:next w:val="1085"/>
    <w:link w:val="1023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086">
    <w:name w:val="Текст сноски Знак,Footnote Text Char Знак,Char Char Знак"/>
    <w:next w:val="1086"/>
    <w:link w:val="1051"/>
    <w:semiHidden/>
  </w:style>
  <w:style w:type="character" w:styleId="1087">
    <w:name w:val="icon-link__text"/>
    <w:basedOn w:val="1033"/>
    <w:next w:val="1087"/>
    <w:link w:val="1023"/>
  </w:style>
  <w:style w:type="character" w:styleId="1088">
    <w:name w:val="Знак примечания"/>
    <w:next w:val="1088"/>
    <w:link w:val="1023"/>
    <w:rPr>
      <w:sz w:val="16"/>
      <w:szCs w:val="16"/>
    </w:rPr>
  </w:style>
  <w:style w:type="paragraph" w:styleId="1089">
    <w:name w:val="Текст примечания"/>
    <w:basedOn w:val="1023"/>
    <w:next w:val="1089"/>
    <w:link w:val="1090"/>
    <w:rPr>
      <w:sz w:val="20"/>
      <w:szCs w:val="20"/>
    </w:rPr>
  </w:style>
  <w:style w:type="character" w:styleId="1090">
    <w:name w:val="Текст примечания Знак"/>
    <w:basedOn w:val="1033"/>
    <w:next w:val="1090"/>
    <w:link w:val="1089"/>
  </w:style>
  <w:style w:type="paragraph" w:styleId="1091">
    <w:name w:val="Тема примечания"/>
    <w:basedOn w:val="1089"/>
    <w:next w:val="1089"/>
    <w:link w:val="1092"/>
    <w:rPr>
      <w:b/>
      <w:bCs/>
    </w:rPr>
  </w:style>
  <w:style w:type="character" w:styleId="1092">
    <w:name w:val="Тема примечания Знак"/>
    <w:next w:val="1092"/>
    <w:link w:val="1091"/>
    <w:rPr>
      <w:b/>
      <w:bCs/>
    </w:rPr>
  </w:style>
  <w:style w:type="character" w:styleId="1093">
    <w:name w:val="Верхний колонтитул Знак"/>
    <w:next w:val="1093"/>
    <w:link w:val="1041"/>
    <w:uiPriority w:val="99"/>
    <w:rPr>
      <w:lang w:eastAsia="en-US"/>
    </w:rPr>
  </w:style>
  <w:style w:type="character" w:styleId="1094">
    <w:name w:val="Неразрешенное упоминание"/>
    <w:next w:val="1094"/>
    <w:link w:val="1023"/>
    <w:uiPriority w:val="99"/>
    <w:semiHidden/>
    <w:unhideWhenUsed/>
    <w:rPr>
      <w:color w:val="605e5c"/>
      <w:shd w:val="clear" w:color="auto" w:fill="e1dfdd"/>
    </w:rPr>
  </w:style>
  <w:style w:type="character" w:styleId="1095">
    <w:name w:val="Слабое выделение1"/>
    <w:next w:val="1095"/>
    <w:link w:val="1023"/>
    <w:uiPriority w:val="19"/>
    <w:qFormat/>
    <w:rPr>
      <w:i/>
      <w:iCs/>
      <w:color w:val="808080"/>
    </w:rPr>
  </w:style>
  <w:style w:type="character" w:styleId="1096">
    <w:name w:val="Абзац списка Знак"/>
    <w:next w:val="1096"/>
    <w:link w:val="1076"/>
    <w:uiPriority w:val="34"/>
    <w:rPr>
      <w:sz w:val="24"/>
      <w:szCs w:val="24"/>
    </w:rPr>
  </w:style>
  <w:style w:type="character" w:styleId="1097" w:default="1">
    <w:name w:val="Default Paragraph Font"/>
    <w:uiPriority w:val="1"/>
    <w:semiHidden/>
    <w:unhideWhenUsed/>
  </w:style>
  <w:style w:type="numbering" w:styleId="1098" w:default="1">
    <w:name w:val="No List"/>
    <w:uiPriority w:val="99"/>
    <w:semiHidden/>
    <w:unhideWhenUsed/>
  </w:style>
  <w:style w:type="table" w:styleId="1099" w:default="1">
    <w:name w:val="Normal Table"/>
    <w:uiPriority w:val="99"/>
    <w:semiHidden/>
    <w:unhideWhenUsed/>
    <w:tblPr/>
  </w:style>
  <w:style w:type="paragraph" w:styleId="1100" w:customStyle="1">
    <w:name w:val="List Continue 2"/>
    <w:pPr>
      <w:contextualSpacing w:val="0"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numbering" w:styleId="1101" w:customStyle="1">
    <w:name w:val="Imported Style 1"/>
    <w:pPr>
      <w:numPr>
        <w:ilvl w:val="0"/>
        <w:numId w:val="0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shambelskaya.yv@hc-avangard.com" TargetMode="External"/><Relationship Id="rId12" Type="http://schemas.openxmlformats.org/officeDocument/2006/relationships/hyperlink" Target="mailto:shambelskaya.yv@hc-avangard.com" TargetMode="External"/><Relationship Id="rId13" Type="http://schemas.onlyoffice.com/commentsDocument" Target="commentsDocument.xml" /><Relationship Id="rId14" Type="http://schemas.onlyoffice.com/commentsExtendedDocument" Target="commentsExtendedDocument.xml" /><Relationship Id="rId15" Type="http://schemas.onlyoffice.com/commentsIdsDocument" Target="commentsIdsDocument.xml" /><Relationship Id="rId16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143</cp:revision>
  <dcterms:created xsi:type="dcterms:W3CDTF">2019-11-22T07:46:00Z</dcterms:created>
  <dcterms:modified xsi:type="dcterms:W3CDTF">2024-04-27T03:54:29Z</dcterms:modified>
  <cp:version>1048576</cp:version>
</cp:coreProperties>
</file>