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06"/>
        <w:ind w:right="0"/>
        <w:jc w:val="center"/>
        <w:spacing w:before="0" w:beforeAutospacing="0" w:after="0" w:afterAutospacing="0"/>
        <w:rPr>
          <w:rFonts w:ascii="Verdana" w:hAnsi="Verdana" w:cs="Arial"/>
          <w:i/>
          <w:color w:val="000000"/>
          <w:sz w:val="22"/>
          <w:szCs w:val="22"/>
          <w:u w:val="single"/>
        </w:rPr>
      </w:pPr>
      <w:r/>
      <w:bookmarkStart w:id="0" w:name="_Toc148353299"/>
      <w:r/>
      <w:bookmarkStart w:id="1" w:name="_Toc148524232"/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</w:rPr>
        <w:pBdr>
          <w:bottom w:val="single" w:color="000000" w:sz="12" w:space="1"/>
        </w:pBd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Инструкция по участию в открытом многолотовом запросе предложений </w:t>
      </w:r>
      <w:r>
        <w:rPr>
          <w:rFonts w:ascii="Verdana" w:hAnsi="Verdana" w:cs="Arial"/>
          <w:b/>
          <w:color w:val="000000"/>
          <w:sz w:val="22"/>
          <w:szCs w:val="22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jc w:val="center"/>
        <w:spacing w:after="120"/>
        <w:rPr>
          <w:rFonts w:ascii="Verdana" w:hAnsi="Verdana" w:eastAsia="Arial Unicode MS" w:cs="Arial"/>
          <w:b/>
          <w:color w:val="000000"/>
          <w:sz w:val="22"/>
          <w:szCs w:val="22"/>
        </w:rPr>
      </w:pPr>
      <w:r>
        <w:rPr>
          <w:rFonts w:ascii="Verdana" w:hAnsi="Verdana" w:eastAsia="Arial Unicode MS" w:cs="Arial"/>
          <w:b/>
          <w:color w:val="000000"/>
          <w:sz w:val="22"/>
          <w:szCs w:val="22"/>
        </w:rPr>
        <w:t xml:space="preserve">на поставку хоккейной экипировки</w:t>
      </w:r>
      <w:r>
        <w:rPr>
          <w:rFonts w:ascii="Verdana" w:hAnsi="Verdana" w:eastAsia="Arial Unicode MS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eastAsia="Arial Unicode MS" w:cs="Arial"/>
          <w:b/>
          <w:color w:val="000000"/>
          <w:sz w:val="22"/>
          <w:szCs w:val="22"/>
        </w:rPr>
        <w:t xml:space="preserve">марки «</w:t>
      </w:r>
      <w:r>
        <w:rPr>
          <w:rFonts w:ascii="Verdana" w:hAnsi="Verdana" w:eastAsia="Arial Unicode MS" w:cs="Arial"/>
          <w:b/>
          <w:color w:val="000000"/>
          <w:sz w:val="22"/>
          <w:szCs w:val="22"/>
        </w:rPr>
        <w:t xml:space="preserve">Bauer</w:t>
      </w:r>
      <w:r>
        <w:rPr>
          <w:rFonts w:ascii="Verdana" w:hAnsi="Verdana" w:eastAsia="Arial Unicode MS" w:cs="Arial"/>
          <w:b/>
          <w:color w:val="000000"/>
          <w:sz w:val="22"/>
          <w:szCs w:val="22"/>
        </w:rPr>
        <w:t xml:space="preserve">» </w:t>
      </w:r>
      <w:r>
        <w:rPr>
          <w:rFonts w:ascii="Verdana" w:hAnsi="Verdana" w:eastAsia="Arial Unicode MS" w:cs="Arial"/>
          <w:b/>
          <w:color w:val="000000"/>
          <w:sz w:val="22"/>
          <w:szCs w:val="22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06"/>
        <w:ind w:right="0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0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06"/>
        <w:ind w:right="0"/>
        <w:jc w:val="left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06"/>
        <w:contextualSpacing/>
        <w:ind w:right="0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0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г. Омск</w:t>
      </w:r>
      <w:r>
        <w:rPr>
          <w:rFonts w:ascii="Verdana" w:hAnsi="Verdana" w:cs="Arial"/>
          <w:sz w:val="22"/>
          <w:szCs w:val="22"/>
        </w:rPr>
        <w:br w:type="textWrapping" w:clear="all"/>
      </w:r>
      <w:bookmarkStart w:id="2" w:name="_Toc148353294"/>
      <w:r/>
      <w:bookmarkStart w:id="3" w:name="_Toc148524225"/>
      <w:r>
        <w:rPr>
          <w:rFonts w:ascii="Verdana" w:hAnsi="Verdana" w:cs="Arial"/>
          <w:sz w:val="22"/>
          <w:szCs w:val="22"/>
        </w:rPr>
        <w:t xml:space="preserve">202</w:t>
      </w:r>
      <w:r>
        <w:rPr>
          <w:rFonts w:ascii="Verdana" w:hAnsi="Verdana" w:cs="Arial"/>
          <w:sz w:val="22"/>
          <w:szCs w:val="22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 г.</w:t>
      </w:r>
      <w:r>
        <w:rPr>
          <w:rFonts w:ascii="Verdana" w:hAnsi="Verdana" w:cs="Arial"/>
          <w:sz w:val="22"/>
          <w:szCs w:val="22"/>
        </w:rPr>
      </w:r>
    </w:p>
    <w:p>
      <w:pPr>
        <w:pStyle w:val="817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4" w:name="_Toc165090129"/>
      <w:r>
        <w:rPr>
          <w:rFonts w:ascii="Verdana" w:hAnsi="Verdana"/>
          <w:sz w:val="22"/>
          <w:szCs w:val="22"/>
        </w:rPr>
        <w:t xml:space="preserve">Общие положения.</w:t>
      </w:r>
      <w:bookmarkEnd w:id="0"/>
      <w:r/>
      <w:bookmarkEnd w:id="1"/>
      <w:r/>
      <w:bookmarkEnd w:id="2"/>
      <w:r/>
      <w:r>
        <w:rPr>
          <w:rFonts w:ascii="Verdana" w:hAnsi="Verdana"/>
          <w:sz w:val="22"/>
          <w:szCs w:val="22"/>
        </w:rPr>
      </w:r>
    </w:p>
    <w:p>
      <w:pPr>
        <w:pStyle w:val="818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5" w:name="_Toc148524226"/>
      <w:r/>
      <w:bookmarkStart w:id="6" w:name="_Toc165090130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Порядок проведения Запроса предложений.</w:t>
      </w:r>
      <w:bookmarkEnd w:id="3"/>
      <w:r/>
      <w:bookmarkEnd w:id="4"/>
      <w:r/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ind w:left="851"/>
        <w:jc w:val="both"/>
        <w:tabs>
          <w:tab w:val="left" w:pos="567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Настоящий открытый многолотовый Запрос предложений на поставку хоккейной экипировки </w:t>
      </w:r>
      <w:r>
        <w:rPr>
          <w:rFonts w:ascii="Verdana" w:hAnsi="Verdana" w:cs="Arial"/>
          <w:sz w:val="22"/>
          <w:szCs w:val="22"/>
        </w:rPr>
        <w:t xml:space="preserve">марки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«Bauer»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(далее – Запрос предложений) проводится посредством рассмотрения предложений, сформированных Претендентом на основании и в соответствии с настоящей инструкцией по участию в Запросе предложений (далее - Инструкция).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Для участия в Запросе предложений Претендент должен подготовить и подать в установленные сроки пакет документов, предусмотренных настоящей Инструкцией (далее - Предложение) по адресу, указанному в пункте 3.1.2 настоящей Инструкции.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Запрос предложений проводится в следующем порядке: 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1" w:hanging="426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Управление закупок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 (далее - Организатор) </w:t>
      </w:r>
      <w:r>
        <w:rPr>
          <w:rFonts w:ascii="Verdana" w:hAnsi="Verdana" w:cs="Arial"/>
          <w:sz w:val="22"/>
          <w:szCs w:val="22"/>
        </w:rPr>
        <w:t xml:space="preserve">размещает информацию о проведении Запроса предложений на официальном сайте </w:t>
      </w:r>
      <w:r>
        <w:rPr>
          <w:rFonts w:ascii="Verdana" w:hAnsi="Verdana" w:cs="Arial"/>
          <w:color w:val="000000"/>
          <w:sz w:val="22"/>
          <w:szCs w:val="22"/>
        </w:rPr>
        <w:t xml:space="preserve">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hyperlink r:id="rId11" w:tooltip="http://www.hawk.ru" w:history="1">
        <w:r>
          <w:rPr>
            <w:rStyle w:val="978"/>
            <w:rFonts w:ascii="Verdana" w:hAnsi="Verdana" w:cs="Arial"/>
            <w:sz w:val="22"/>
            <w:szCs w:val="22"/>
          </w:rPr>
          <w:t xml:space="preserve">www.</w:t>
        </w:r>
        <w:r>
          <w:rPr>
            <w:rStyle w:val="978"/>
            <w:rFonts w:ascii="Verdana" w:hAnsi="Verdana" w:cs="Arial"/>
            <w:sz w:val="22"/>
            <w:szCs w:val="22"/>
            <w:lang w:val="en-US"/>
          </w:rPr>
          <w:t xml:space="preserve">hawk</w:t>
        </w:r>
        <w:r>
          <w:rPr>
            <w:rStyle w:val="978"/>
            <w:rFonts w:ascii="Verdana" w:hAnsi="Verdana" w:cs="Arial"/>
            <w:sz w:val="22"/>
            <w:szCs w:val="22"/>
          </w:rPr>
          <w:t xml:space="preserve">.ru</w:t>
        </w:r>
      </w:hyperlink>
      <w:r>
        <w:rPr>
          <w:rFonts w:ascii="Verdana" w:hAnsi="Verdana" w:cs="Arial"/>
          <w:sz w:val="22"/>
          <w:szCs w:val="22"/>
        </w:rPr>
        <w:t xml:space="preserve">) в соответствующем разделе (Клуб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 в установленные сроки направляет в адрес Организатора Предложение, сформированное в соответствии с настоящей Инструкцией. В составе Предложения Претендент, в том числе, предоставляет всю необходимую информацию.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 проводит процедуру вскрытия поступивших от Претендентов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Предложений.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 получает необходимые разъяснения, уточнения, подтверждения, осу</w:t>
      </w:r>
      <w:r>
        <w:rPr>
          <w:rFonts w:ascii="Verdana" w:hAnsi="Verdana" w:cs="Arial"/>
          <w:sz w:val="22"/>
          <w:szCs w:val="22"/>
        </w:rPr>
        <w:t xml:space="preserve">ществляет квалификационную оценку Претендента и поступившего Предложения Претендента, проводит конкурентные переговоры с Претендентами (при необходимости), а также осуществляет иные мероприятия для целей выявления организации, способной выполнить поставку </w:t>
      </w:r>
      <w:r>
        <w:rPr>
          <w:rFonts w:ascii="Verdana" w:hAnsi="Verdana"/>
          <w:sz w:val="22"/>
          <w:szCs w:val="22"/>
        </w:rPr>
        <w:t xml:space="preserve">хоккейной экипировки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марки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«Bauer»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Тендерная комиссия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sz w:val="22"/>
          <w:szCs w:val="22"/>
        </w:rPr>
        <w:t xml:space="preserve"> рассматривает итоговые Предложения Претендентов и выносит Решение о победителе Запроса предложений.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  <w:tab w:val="right" w:pos="1048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 уведомляет участников Запроса предложений о результате Запроса предложений, направляя письма в адрес таких участников.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 каждому лоту Победитель приглашается к подписанию Договора на поставку хоккейной экипировки</w:t>
      </w:r>
      <w:r>
        <w:rPr>
          <w:rFonts w:ascii="Verdana" w:hAnsi="Verdana" w:cs="Arial"/>
          <w:sz w:val="22"/>
          <w:szCs w:val="22"/>
        </w:rPr>
        <w:t xml:space="preserve"> марки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«Bauer»</w:t>
      </w:r>
      <w:r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. В Договоре должны быть зафиксированы цена, срок поставки товара, условия оплаты и иные существенные условия Предложения. Если Победитель Запроса предложений не подписал Договор, 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sz w:val="22"/>
          <w:szCs w:val="22"/>
        </w:rPr>
        <w:t xml:space="preserve"> вправе заключить Договор с другим участником Запроса предложений или признать Запрос предложений несостоявшимся.</w:t>
      </w:r>
      <w:r>
        <w:rPr>
          <w:rFonts w:ascii="Verdana" w:hAnsi="Verdana" w:cs="Arial"/>
          <w:sz w:val="22"/>
          <w:szCs w:val="22"/>
        </w:rPr>
      </w:r>
    </w:p>
    <w:p>
      <w:pPr>
        <w:ind w:left="850"/>
        <w:jc w:val="both"/>
        <w:spacing w:before="120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818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7" w:name="_Toc148524227"/>
      <w:r/>
      <w:bookmarkStart w:id="8" w:name="_Toc165090131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Условия проведения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Запрос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а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предложений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.</w:t>
      </w:r>
      <w:bookmarkEnd w:id="5"/>
      <w:r/>
      <w:bookmarkEnd w:id="6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Подавая Предложение для рассмотрения в рамках настоящего Запроса предложений, Претендент, тем самым, соглашается со следующими условиями: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затраты, понесенные Претендентом в результате подготовки Предложения, являются затратами Претендента и не подлежат компенсации Организатором ни при каких обстоятельствах.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примет к рассмотрению все предоставленные в срок Предложения, отвечающие условиям и требованиям настоящей Инструкции. 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оставляет за собой право не рассматривать Предложение Претендента, не отвечающее условиям и требованиям Инструкции.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Подача Предложения Претендентом не должна быть истолкована как намерение или обязательство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Претендентом в адрес Организатора Предложения. 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Предложение, сформированное Претендентом в соответствии с настоящей Инструкцией, должно быть действительным до момента заключения договора с таким Претендентом, право на заключение которого может быть присуждено по итогам </w:t>
      </w:r>
      <w:bookmarkStart w:id="9" w:name="_Hlk100064371"/>
      <w:r>
        <w:rPr>
          <w:rFonts w:ascii="Verdana" w:hAnsi="Verdana" w:cs="Arial"/>
          <w:sz w:val="22"/>
          <w:szCs w:val="22"/>
        </w:rPr>
        <w:t xml:space="preserve">Запроса предложений </w:t>
      </w:r>
      <w:bookmarkEnd w:id="7"/>
      <w:r>
        <w:rPr>
          <w:rFonts w:ascii="Verdana" w:hAnsi="Verdana" w:cs="Arial"/>
          <w:sz w:val="22"/>
          <w:szCs w:val="22"/>
        </w:rPr>
        <w:t xml:space="preserve">в случае признания такого Претендента победителем Запроса предложений. В таком случае договор по итогам настоящего Запроса предложений должен содержать все существенные условия, представленные в Предложении Претендента.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 имеет право в ходе подготовки Предложения обращаться с просьбой о разъяснении настоящей Инструкции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Организатора</w:t>
      </w:r>
      <w:r>
        <w:rPr>
          <w:rFonts w:ascii="Verdana" w:hAnsi="Verdana" w:cs="Arial"/>
          <w:sz w:val="22"/>
          <w:szCs w:val="22"/>
        </w:rPr>
        <w:t xml:space="preserve">, а также:</w:t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обращаться к Организатору с просьбой о продлении срока приема Предложений – письмо в свободной форме с обоснованием причин продления;</w:t>
      </w:r>
      <w:r>
        <w:rPr>
          <w:rFonts w:ascii="Verdana" w:hAnsi="Verdana" w:cs="Arial"/>
          <w:sz w:val="22"/>
          <w:szCs w:val="22"/>
        </w:rPr>
      </w:r>
    </w:p>
    <w:p>
      <w:pPr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отозвать свое Предложение до установленного срока окончания приема Предложений;</w:t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отказаться (в письменном виде) от участия в </w:t>
      </w:r>
      <w:r>
        <w:rPr>
          <w:rFonts w:ascii="Verdana" w:hAnsi="Verdana" w:cs="Arial"/>
          <w:sz w:val="22"/>
          <w:szCs w:val="22"/>
        </w:rPr>
        <w:t xml:space="preserve">Запросе предложений </w:t>
      </w:r>
      <w:r>
        <w:rPr>
          <w:rFonts w:ascii="Verdana" w:hAnsi="Verdana" w:cs="Arial"/>
          <w:color w:val="000000"/>
          <w:sz w:val="22"/>
          <w:szCs w:val="22"/>
        </w:rPr>
        <w:t xml:space="preserve">после окончательной даты представления Предложений.</w:t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822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color w:val="000000"/>
          <w:spacing w:val="1"/>
          <w:sz w:val="22"/>
          <w:szCs w:val="22"/>
          <w:lang w:val="ru-RU"/>
        </w:rPr>
      </w:pPr>
      <w:r>
        <w:rPr>
          <w:rFonts w:ascii="Verdana" w:hAnsi="Verdana" w:cs="Arial"/>
          <w:color w:val="000000"/>
          <w:spacing w:val="1"/>
          <w:sz w:val="22"/>
          <w:szCs w:val="22"/>
          <w:lang w:val="ru-RU"/>
        </w:rPr>
        <w:tab/>
      </w:r>
      <w:r>
        <w:rPr>
          <w:rFonts w:ascii="Verdana" w:hAnsi="Verdana" w:cs="Arial"/>
          <w:color w:val="000000"/>
          <w:spacing w:val="1"/>
          <w:sz w:val="22"/>
          <w:szCs w:val="22"/>
          <w:lang w:val="ru-RU"/>
        </w:rPr>
      </w:r>
    </w:p>
    <w:p>
      <w:pPr>
        <w:pStyle w:val="822"/>
        <w:ind w:left="851"/>
        <w:jc w:val="both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i w:val="0"/>
          <w:iCs w:val="0"/>
          <w:color w:val="3333ff"/>
          <w:sz w:val="22"/>
          <w:szCs w:val="22"/>
          <w:u w:val="single"/>
          <w:lang w:val="ru-RU"/>
        </w:rPr>
      </w:pP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Все возникающие вопросы следует задавать Организатору в лице главного специалиста управления закупок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ООО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ХК «Авангард» 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– Бателевой Ирине Александровне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 по электронной почте: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hyperlink r:id="rId12" w:tooltip="mailto:bateleva.ia@hc-avangard.com" w:history="1">
        <w:r>
          <w:rPr>
            <w:rStyle w:val="978"/>
            <w:rFonts w:ascii="Verdana" w:hAnsi="Verdana" w:eastAsia="Verdana" w:cs="Verdana"/>
            <w:i w:val="0"/>
            <w:iCs w:val="0"/>
            <w:sz w:val="22"/>
            <w:szCs w:val="22"/>
            <w:highlight w:val="white"/>
          </w:rPr>
          <w:t xml:space="preserve">bateleva</w:t>
        </w:r>
        <w:r>
          <w:rPr>
            <w:rStyle w:val="978"/>
            <w:rFonts w:ascii="Verdana" w:hAnsi="Verdana" w:eastAsia="Verdana" w:cs="Verdana"/>
            <w:i w:val="0"/>
            <w:iCs w:val="0"/>
            <w:sz w:val="22"/>
            <w:szCs w:val="22"/>
            <w:highlight w:val="white"/>
            <w:lang w:val="ru-RU"/>
          </w:rPr>
          <w:t xml:space="preserve">.</w:t>
        </w:r>
        <w:r>
          <w:rPr>
            <w:rStyle w:val="978"/>
            <w:rFonts w:ascii="Verdana" w:hAnsi="Verdana" w:eastAsia="Verdana" w:cs="Verdana"/>
            <w:i w:val="0"/>
            <w:iCs w:val="0"/>
            <w:sz w:val="22"/>
            <w:szCs w:val="22"/>
            <w:highlight w:val="white"/>
          </w:rPr>
          <w:t xml:space="preserve">ia</w:t>
        </w:r>
        <w:r>
          <w:rPr>
            <w:rStyle w:val="978"/>
            <w:rFonts w:ascii="Verdana" w:hAnsi="Verdana" w:eastAsia="Verdana" w:cs="Verdana"/>
            <w:i w:val="0"/>
            <w:iCs w:val="0"/>
            <w:sz w:val="22"/>
            <w:szCs w:val="22"/>
            <w:highlight w:val="white"/>
            <w:lang w:val="ru-RU"/>
          </w:rPr>
          <w:t xml:space="preserve">@</w:t>
        </w:r>
        <w:r>
          <w:rPr>
            <w:rStyle w:val="978"/>
            <w:rFonts w:ascii="Verdana" w:hAnsi="Verdana" w:eastAsia="Verdana" w:cs="Verdana"/>
            <w:i w:val="0"/>
            <w:iCs w:val="0"/>
            <w:sz w:val="22"/>
            <w:szCs w:val="22"/>
            <w:highlight w:val="white"/>
          </w:rPr>
          <w:t xml:space="preserve">hc</w:t>
        </w:r>
        <w:r>
          <w:rPr>
            <w:rStyle w:val="978"/>
            <w:rFonts w:ascii="Verdana" w:hAnsi="Verdana" w:eastAsia="Verdana" w:cs="Verdana"/>
            <w:i w:val="0"/>
            <w:iCs w:val="0"/>
            <w:sz w:val="22"/>
            <w:szCs w:val="22"/>
            <w:highlight w:val="white"/>
            <w:lang w:val="ru-RU"/>
          </w:rPr>
          <w:t xml:space="preserve">-</w:t>
        </w:r>
        <w:r>
          <w:rPr>
            <w:rStyle w:val="978"/>
            <w:rFonts w:ascii="Verdana" w:hAnsi="Verdana" w:eastAsia="Verdana" w:cs="Verdana"/>
            <w:i w:val="0"/>
            <w:iCs w:val="0"/>
            <w:sz w:val="22"/>
            <w:szCs w:val="22"/>
            <w:highlight w:val="white"/>
          </w:rPr>
          <w:t xml:space="preserve">avangard</w:t>
        </w:r>
        <w:r>
          <w:rPr>
            <w:rStyle w:val="978"/>
            <w:rFonts w:ascii="Verdana" w:hAnsi="Verdana" w:eastAsia="Verdana" w:cs="Verdana"/>
            <w:i w:val="0"/>
            <w:iCs w:val="0"/>
            <w:sz w:val="22"/>
            <w:szCs w:val="22"/>
            <w:highlight w:val="white"/>
            <w:lang w:val="ru-RU"/>
          </w:rPr>
          <w:t xml:space="preserve">.</w:t>
        </w:r>
        <w:r>
          <w:rPr>
            <w:rStyle w:val="978"/>
            <w:rFonts w:ascii="Verdana" w:hAnsi="Verdana" w:eastAsia="Verdana" w:cs="Verdana"/>
            <w:i w:val="0"/>
            <w:iCs w:val="0"/>
            <w:sz w:val="22"/>
            <w:szCs w:val="22"/>
            <w:highlight w:val="white"/>
          </w:rPr>
          <w:t xml:space="preserve">com</w:t>
        </w:r>
      </w:hyperlink>
      <w:r>
        <w:rPr>
          <w:rStyle w:val="1039"/>
          <w:rFonts w:ascii="Verdana" w:hAnsi="Verdana" w:eastAsia="Verdana" w:cs="Verdana"/>
          <w:i w:val="0"/>
          <w:iCs w:val="0"/>
          <w:color w:val="2e2e2e"/>
          <w:sz w:val="22"/>
          <w:szCs w:val="22"/>
          <w:u w:val="single"/>
          <w:shd w:val="clear" w:color="auto" w:fill="ffffff"/>
          <w:lang w:val="ru-RU"/>
        </w:rPr>
        <w:t xml:space="preserve">, </w:t>
      </w:r>
      <w:r>
        <w:rPr>
          <w:rFonts w:ascii="Verdana" w:hAnsi="Verdana" w:eastAsia="Verdana" w:cs="Verdana"/>
          <w:i w:val="0"/>
          <w:iCs w:val="0"/>
          <w:color w:val="000000"/>
          <w:spacing w:val="1"/>
          <w:sz w:val="22"/>
          <w:szCs w:val="22"/>
          <w:u w:val="single"/>
          <w:lang w:val="ru-RU"/>
        </w:rPr>
        <w:t xml:space="preserve">тел. </w:t>
      </w:r>
      <w:r>
        <w:rPr>
          <w:rFonts w:ascii="Verdana" w:hAnsi="Verdana" w:eastAsia="Verdana" w:cs="Verdana"/>
          <w:i w:val="0"/>
          <w:iCs w:val="0"/>
          <w:color w:val="000000"/>
          <w:sz w:val="22"/>
          <w:szCs w:val="22"/>
          <w:u w:val="single"/>
          <w:lang w:val="ru-RU" w:eastAsia="ru-RU"/>
        </w:rPr>
        <w:t xml:space="preserve">+7-923-698-69-70</w:t>
      </w:r>
      <w:r>
        <w:rPr>
          <w:rFonts w:ascii="Verdana" w:hAnsi="Verdana" w:eastAsia="Verdana" w:cs="Verdana"/>
          <w:i w:val="0"/>
          <w:iCs w:val="0"/>
          <w:color w:val="000000"/>
          <w:spacing w:val="1"/>
          <w:sz w:val="22"/>
          <w:szCs w:val="22"/>
          <w:u w:val="single"/>
          <w:lang w:val="ru-RU"/>
        </w:rPr>
        <w:t xml:space="preserve">.</w:t>
      </w:r>
      <w:r>
        <w:rPr>
          <w:rFonts w:ascii="Verdana" w:hAnsi="Verdana" w:cs="Arial"/>
          <w:i w:val="0"/>
          <w:iCs w:val="0"/>
          <w:color w:val="3333ff"/>
          <w:sz w:val="22"/>
          <w:szCs w:val="22"/>
          <w:u w:val="single"/>
          <w:lang w:val="ru-RU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рамках рассмотрения Предложений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вправе адресовать Претендентам запросы о разъяснении, уточнении, предоставлении дополнительной информации в отношении любых положений Предложения Претендента.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/>
      <w:bookmarkStart w:id="10" w:name="_Ref280628108"/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вправе вносить изменения и уточнения в настоящую Инструкцию, как в рамках рассмотрения Предложений Претендентов, так и до момента поступления Предложений Претендентов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Организатора</w:t>
      </w:r>
      <w:r>
        <w:rPr>
          <w:rFonts w:ascii="Verdana" w:hAnsi="Verdana" w:cs="Arial"/>
          <w:sz w:val="22"/>
          <w:szCs w:val="22"/>
        </w:rPr>
        <w:t xml:space="preserve">.</w:t>
      </w:r>
      <w:bookmarkEnd w:id="8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случае если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сочтет необходимым внести изменения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</w:t>
      </w:r>
      <w:r>
        <w:rPr>
          <w:rFonts w:ascii="Verdana" w:hAnsi="Verdana" w:cs="Arial"/>
          <w:sz w:val="22"/>
          <w:szCs w:val="22"/>
        </w:rPr>
        <w:fldChar w:fldCharType="begin"/>
      </w:r>
      <w:r>
        <w:rPr>
          <w:rFonts w:ascii="Verdana" w:hAnsi="Verdana" w:cs="Arial"/>
          <w:sz w:val="22"/>
          <w:szCs w:val="22"/>
        </w:rPr>
        <w:instrText xml:space="preserve"> REF _Ref280628108 \r \h  \* MERGEFORMAT </w:instrText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sz w:val="22"/>
          <w:szCs w:val="22"/>
        </w:rPr>
        <w:t xml:space="preserve">1.2.8</w:t>
      </w:r>
      <w:r>
        <w:rPr>
          <w:rFonts w:ascii="Verdana" w:hAnsi="Verdana" w:cs="Arial"/>
          <w:sz w:val="22"/>
          <w:szCs w:val="22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), либо уточнения в настоящую Инструкцию, соответствующая информация размещается на официальном сайте </w:t>
      </w:r>
      <w:r>
        <w:rPr>
          <w:rFonts w:ascii="Verdana" w:hAnsi="Verdana" w:cs="Arial"/>
          <w:color w:val="000000"/>
          <w:sz w:val="22"/>
          <w:szCs w:val="22"/>
        </w:rPr>
        <w:t xml:space="preserve">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hyperlink r:id="rId13" w:tooltip="http://www.hawk.ru" w:history="1">
        <w:r>
          <w:rPr>
            <w:rStyle w:val="978"/>
            <w:rFonts w:ascii="Verdana" w:hAnsi="Verdana" w:cs="Arial"/>
            <w:sz w:val="22"/>
            <w:szCs w:val="22"/>
          </w:rPr>
          <w:t xml:space="preserve">www.</w:t>
        </w:r>
        <w:r>
          <w:rPr>
            <w:rStyle w:val="978"/>
            <w:rFonts w:ascii="Verdana" w:hAnsi="Verdana" w:cs="Arial"/>
            <w:sz w:val="22"/>
            <w:szCs w:val="22"/>
            <w:lang w:val="en-US"/>
          </w:rPr>
          <w:t xml:space="preserve">hawk</w:t>
        </w:r>
        <w:r>
          <w:rPr>
            <w:rStyle w:val="978"/>
            <w:rFonts w:ascii="Verdana" w:hAnsi="Verdana" w:cs="Arial"/>
            <w:sz w:val="22"/>
            <w:szCs w:val="22"/>
          </w:rPr>
          <w:t xml:space="preserve">.ru</w:t>
        </w:r>
      </w:hyperlink>
      <w:r>
        <w:rPr>
          <w:rFonts w:ascii="Verdana" w:hAnsi="Verdana" w:cs="Arial"/>
          <w:sz w:val="22"/>
          <w:szCs w:val="22"/>
        </w:rPr>
        <w:t xml:space="preserve">) в соответствующем разделе (Клуб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Закупки).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 момента публикации информации об изменении и/или уточнении настоящей Инструкции, такие изменения и/или уточнения считаются неотъемлемой частью Инструкции.</w:t>
      </w:r>
      <w:r>
        <w:rPr>
          <w:rFonts w:ascii="Verdana" w:hAnsi="Verdana" w:cs="Arial"/>
          <w:sz w:val="22"/>
          <w:szCs w:val="22"/>
        </w:rPr>
      </w:r>
    </w:p>
    <w:p>
      <w:pPr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За дополнениями и изменениями Претендент следит самостоятельно.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sz w:val="22"/>
          <w:szCs w:val="22"/>
        </w:rPr>
        <w:t xml:space="preserve"> вправе отказаться от проведения Запроса предложений, а также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имеет право отказаться от всех Предложений по любой причине или прекратить процедуру проведения </w:t>
      </w:r>
      <w:r>
        <w:rPr>
          <w:rFonts w:ascii="Verdana" w:hAnsi="Verdana" w:cs="Arial"/>
          <w:sz w:val="22"/>
          <w:szCs w:val="22"/>
        </w:rPr>
        <w:t xml:space="preserve">Запроса предложений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в любой момент, не неся при этом никакой ответственности перед Претендентами. </w:t>
      </w:r>
      <w:r>
        <w:rPr>
          <w:rFonts w:ascii="Verdana" w:hAnsi="Verdana" w:cs="Arial"/>
          <w:color w:val="000000"/>
          <w:spacing w:val="-3"/>
          <w:sz w:val="22"/>
          <w:szCs w:val="22"/>
        </w:rPr>
      </w:r>
    </w:p>
    <w:p>
      <w:pPr>
        <w:pStyle w:val="817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11" w:name="_Toc148353295"/>
      <w:r/>
      <w:bookmarkStart w:id="12" w:name="_Toc148524228"/>
      <w:r/>
      <w:bookmarkStart w:id="13" w:name="_Toc165090132"/>
      <w:r>
        <w:rPr>
          <w:rFonts w:ascii="Verdana" w:hAnsi="Verdana"/>
          <w:sz w:val="22"/>
          <w:szCs w:val="22"/>
        </w:rPr>
        <w:t xml:space="preserve">Порядок предоставления Предложений.</w:t>
      </w:r>
      <w:bookmarkEnd w:id="9"/>
      <w:r/>
      <w:bookmarkEnd w:id="10"/>
      <w:r/>
      <w:bookmarkEnd w:id="11"/>
      <w:r/>
      <w:r>
        <w:rPr>
          <w:rFonts w:ascii="Verdana" w:hAnsi="Verdana"/>
          <w:sz w:val="22"/>
          <w:szCs w:val="22"/>
        </w:rPr>
      </w:r>
    </w:p>
    <w:p>
      <w:pPr>
        <w:pStyle w:val="818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4" w:name="_Toc148353296"/>
      <w:r/>
      <w:bookmarkStart w:id="15" w:name="_Toc148524229"/>
      <w:r/>
      <w:bookmarkStart w:id="16" w:name="_Toc165090133"/>
      <w:r>
        <w:rPr>
          <w:rFonts w:ascii="Verdana" w:hAnsi="Verdana" w:cs="Arial"/>
          <w:sz w:val="22"/>
          <w:szCs w:val="22"/>
          <w:lang w:val="ru-RU"/>
        </w:rPr>
        <w:t xml:space="preserve">Форма предоставления Предложения.</w:t>
      </w:r>
      <w:bookmarkEnd w:id="12"/>
      <w:r/>
      <w:bookmarkEnd w:id="13"/>
      <w:r/>
      <w:bookmarkEnd w:id="14"/>
      <w:r/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 направляет Предложение на участие в Запросе предложений на адрес электронной почты Организатора (п. 3.1.2 настоящей Инструкции) в форме электронного архива с установленным паролем.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Пароль от электронного архива с Предложением направляется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исключительно</w:t>
      </w:r>
      <w:r>
        <w:rPr>
          <w:rFonts w:ascii="Verdana" w:hAnsi="Verdana" w:cs="Arial"/>
          <w:sz w:val="22"/>
          <w:szCs w:val="22"/>
        </w:rPr>
        <w:t xml:space="preserve"> в адрес подразделения безопасности (п. 3.1.3 настоящей Инструкции).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Согласие на обработку персональных данных, копии паспортов должны быть направлены</w:t>
      </w:r>
      <w:r>
        <w:t xml:space="preserve"> </w:t>
      </w:r>
      <w:r>
        <w:rPr>
          <w:rFonts w:ascii="Verdana" w:hAnsi="Verdana" w:cs="Arial"/>
          <w:sz w:val="22"/>
          <w:szCs w:val="22"/>
        </w:rPr>
        <w:t xml:space="preserve">на адрес электронной почты Организатора (п. 3.1.2 настоящей Инструкции) отдельным архивным файлом с установленным паролем.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Пароль от электронного архива с согласием на обработку персональных данных и копиями паспортов направляется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исключительно</w:t>
      </w:r>
      <w:r>
        <w:rPr>
          <w:rFonts w:ascii="Verdana" w:hAnsi="Verdana" w:cs="Arial"/>
          <w:sz w:val="22"/>
          <w:szCs w:val="22"/>
        </w:rPr>
        <w:t xml:space="preserve"> в адрес подразделения безопасности (п. 3.1.3 настоящей Инструкции).</w:t>
      </w:r>
      <w:r>
        <w:rPr>
          <w:rFonts w:ascii="Verdana" w:hAnsi="Verdana" w:cs="Arial"/>
          <w:sz w:val="22"/>
          <w:szCs w:val="22"/>
        </w:rPr>
      </w:r>
    </w:p>
    <w:p>
      <w:pPr>
        <w:pStyle w:val="818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7" w:name="_Toc148353297"/>
      <w:r/>
      <w:bookmarkStart w:id="18" w:name="_Toc148524230"/>
      <w:r/>
      <w:bookmarkStart w:id="19" w:name="_Toc165090134"/>
      <w:r>
        <w:rPr>
          <w:rFonts w:ascii="Verdana" w:hAnsi="Verdana" w:cs="Arial"/>
          <w:sz w:val="22"/>
          <w:szCs w:val="22"/>
          <w:lang w:val="ru-RU"/>
        </w:rPr>
        <w:t xml:space="preserve">Порядок оформления Предложения.</w:t>
      </w:r>
      <w:bookmarkEnd w:id="15"/>
      <w:r/>
      <w:bookmarkEnd w:id="16"/>
      <w:r/>
      <w:bookmarkEnd w:id="17"/>
      <w:r/>
      <w:r>
        <w:rPr>
          <w:rFonts w:ascii="Verdana" w:hAnsi="Verdana" w:cs="Arial"/>
          <w:sz w:val="22"/>
          <w:szCs w:val="22"/>
        </w:rPr>
      </w:r>
    </w:p>
    <w:p>
      <w:pPr>
        <w:pStyle w:val="1002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документы, входящие в состав Предложения Претендента, составляются на русском языке либо предоставляется нотариально заверенный перевод документов.</w:t>
      </w:r>
      <w:r>
        <w:rPr>
          <w:rFonts w:ascii="Verdana" w:hAnsi="Verdana"/>
          <w:sz w:val="22"/>
          <w:szCs w:val="22"/>
        </w:rPr>
      </w:r>
    </w:p>
    <w:p>
      <w:pPr>
        <w:pStyle w:val="1002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документы Предложения должны быть заверены печатью и подписью единоличного (коллегиального) исполнительного органа Претендента либо надлежаще уполномоченного им лица.</w:t>
      </w:r>
      <w:r>
        <w:rPr>
          <w:rFonts w:ascii="Verdana" w:hAnsi="Verdana"/>
          <w:sz w:val="22"/>
          <w:szCs w:val="22"/>
        </w:rPr>
      </w:r>
    </w:p>
    <w:p>
      <w:pPr>
        <w:pStyle w:val="1002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Style w:val="1029"/>
          <w:rFonts w:ascii="Verdana" w:hAnsi="Verdana"/>
          <w:sz w:val="22"/>
          <w:szCs w:val="22"/>
          <w:lang w:eastAsia="ru-RU"/>
        </w:rPr>
      </w:pPr>
      <w:r>
        <w:rPr>
          <w:rStyle w:val="1029"/>
          <w:rFonts w:ascii="Verdana" w:hAnsi="Verdana"/>
          <w:sz w:val="22"/>
          <w:szCs w:val="22"/>
        </w:rPr>
        <w:t xml:space="preserve">Претендент вправе подать только </w:t>
      </w:r>
      <w:r>
        <w:rPr>
          <w:rStyle w:val="1029"/>
          <w:rFonts w:ascii="Verdana" w:hAnsi="Verdana"/>
          <w:b/>
          <w:bCs/>
          <w:sz w:val="22"/>
          <w:szCs w:val="22"/>
          <w:u w:val="single"/>
        </w:rPr>
        <w:t xml:space="preserve">одно</w:t>
      </w:r>
      <w:r>
        <w:rPr>
          <w:rStyle w:val="1029"/>
          <w:rFonts w:ascii="Verdana" w:hAnsi="Verdana"/>
          <w:sz w:val="22"/>
          <w:szCs w:val="22"/>
        </w:rPr>
        <w:t xml:space="preserve"> Предложение на участие в </w:t>
      </w:r>
      <w:r>
        <w:rPr>
          <w:rFonts w:ascii="Verdana" w:hAnsi="Verdana"/>
          <w:sz w:val="22"/>
          <w:szCs w:val="22"/>
        </w:rPr>
        <w:t xml:space="preserve">Запросе предложений </w:t>
      </w:r>
      <w:r>
        <w:rPr>
          <w:rStyle w:val="1029"/>
          <w:rFonts w:ascii="Verdana" w:hAnsi="Verdana"/>
          <w:b/>
          <w:bCs/>
          <w:color w:val="000000"/>
          <w:sz w:val="22"/>
          <w:szCs w:val="22"/>
          <w:u w:val="single"/>
          <w:lang w:eastAsia="ru-RU"/>
        </w:rPr>
        <w:t xml:space="preserve">по каждому Лоту</w:t>
      </w:r>
      <w:r>
        <w:rPr>
          <w:rStyle w:val="1029"/>
          <w:rFonts w:ascii="Verdana" w:hAnsi="Verdana"/>
          <w:sz w:val="22"/>
          <w:szCs w:val="22"/>
          <w:lang w:eastAsia="ru-RU"/>
        </w:rPr>
        <w:t xml:space="preserve">.</w:t>
      </w:r>
      <w:r>
        <w:rPr>
          <w:rStyle w:val="1029"/>
          <w:rFonts w:ascii="Verdana" w:hAnsi="Verdana"/>
          <w:sz w:val="22"/>
          <w:szCs w:val="22"/>
        </w:rPr>
        <w:t xml:space="preserve"> </w:t>
      </w:r>
      <w:r>
        <w:rPr>
          <w:rStyle w:val="1029"/>
          <w:rFonts w:ascii="Verdana" w:hAnsi="Verdana"/>
          <w:sz w:val="22"/>
          <w:szCs w:val="22"/>
          <w:lang w:eastAsia="ru-RU"/>
        </w:rPr>
      </w:r>
    </w:p>
    <w:p>
      <w:pPr>
        <w:pStyle w:val="1002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Style w:val="1029"/>
          <w:rFonts w:ascii="Verdana" w:hAnsi="Verdana"/>
          <w:sz w:val="22"/>
          <w:szCs w:val="22"/>
        </w:rPr>
        <w:t xml:space="preserve">Предложение Претендента должно быть</w:t>
      </w:r>
      <w:r>
        <w:rPr>
          <w:rStyle w:val="1029"/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сформировано в один архивный файл.                     </w:t>
      </w:r>
      <w:r>
        <w:rPr>
          <w:rFonts w:ascii="Verdana" w:hAnsi="Verdana"/>
          <w:sz w:val="22"/>
          <w:szCs w:val="22"/>
        </w:rPr>
      </w:r>
    </w:p>
    <w:p>
      <w:pPr>
        <w:pStyle w:val="1002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документы, входящие в состав Предложения должны быть должным образом оформлены.</w:t>
      </w:r>
      <w:bookmarkStart w:id="20" w:name="_Toc165090135"/>
      <w:r/>
      <w:r>
        <w:rPr>
          <w:rFonts w:ascii="Verdana" w:hAnsi="Verdana"/>
          <w:sz w:val="22"/>
          <w:szCs w:val="22"/>
        </w:rPr>
      </w:r>
    </w:p>
    <w:p>
      <w:pPr>
        <w:pStyle w:val="818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  <w:t xml:space="preserve">Состав предложения Претендента указан в пункте 3.</w:t>
      </w:r>
      <w:bookmarkEnd w:id="18"/>
      <w:r>
        <w:rPr>
          <w:rFonts w:ascii="Verdana" w:hAnsi="Verdana" w:cs="Arial"/>
          <w:sz w:val="22"/>
          <w:szCs w:val="22"/>
          <w:lang w:val="ru-RU"/>
        </w:rPr>
        <w:t xml:space="preserve">3.</w:t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ind w:left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В случае, если Претендент принимает участие в Запросе предложений по нескольким Лотам, то Форма № 1 и Приложение к Форме № 1,  Согласие с проектом договора или Протокол разногласий к проекту договора предоставляются на каждый Лот отдельно!</w:t>
      </w:r>
      <w:r>
        <w:rPr>
          <w:rFonts w:ascii="Verdana" w:hAnsi="Verdana"/>
          <w:sz w:val="22"/>
          <w:szCs w:val="22"/>
        </w:rPr>
      </w:r>
    </w:p>
    <w:p>
      <w:pPr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  <w:lang w:eastAsia="en-US"/>
        </w:rPr>
      </w:r>
    </w:p>
    <w:p>
      <w:pPr>
        <w:pStyle w:val="817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21" w:name="_Toc165090136"/>
      <w:r/>
      <w:bookmarkStart w:id="22" w:name="_Ref280628923"/>
      <w:r>
        <w:rPr>
          <w:rFonts w:ascii="Verdana" w:hAnsi="Verdana"/>
          <w:sz w:val="22"/>
          <w:szCs w:val="22"/>
        </w:rPr>
        <w:t xml:space="preserve">Требования и критерии, предъявляемые к Претенденту.</w:t>
      </w:r>
      <w:bookmarkEnd w:id="19"/>
      <w:r/>
      <w:bookmarkEnd w:id="20"/>
      <w:r/>
      <w:bookmarkEnd w:id="21"/>
      <w:r/>
      <w:bookmarkEnd w:id="22"/>
      <w:r/>
      <w:r>
        <w:rPr>
          <w:rFonts w:ascii="Verdana" w:hAnsi="Verdana"/>
          <w:sz w:val="22"/>
          <w:szCs w:val="22"/>
        </w:rPr>
      </w:r>
    </w:p>
    <w:p>
      <w:pPr>
        <w:pStyle w:val="817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</w:rPr>
        <w:t xml:space="preserve">В разделе 3 «Требования и критерии, предъявляемые к Претенденту» содержится информация для данного конкретного Запроса предложений, которая уточняет, разъясняет и дополняет положения разделов 1 «Общие положения» и 2 «Порядок предоставления Предложений». </w:t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817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/>
      <w:bookmarkStart w:id="23" w:name="_Toc257310399"/>
      <w:r/>
      <w:bookmarkStart w:id="24" w:name="_Toc259609467"/>
      <w:r/>
      <w:bookmarkStart w:id="25" w:name="_Toc259610688"/>
      <w:r/>
      <w:bookmarkStart w:id="26" w:name="_Toc259611439"/>
      <w:r/>
      <w:bookmarkStart w:id="27" w:name="_Toc261352467"/>
      <w:r>
        <w:rPr>
          <w:rFonts w:ascii="Verdana" w:hAnsi="Verdana"/>
          <w:b w:val="0"/>
          <w:color w:val="000000"/>
          <w:sz w:val="22"/>
          <w:szCs w:val="22"/>
        </w:rPr>
        <w:t xml:space="preserve">При </w:t>
      </w:r>
      <w:r>
        <w:rPr>
          <w:rFonts w:ascii="Verdana" w:hAnsi="Verdana"/>
          <w:b w:val="0"/>
          <w:bCs w:val="0"/>
          <w:sz w:val="22"/>
          <w:szCs w:val="22"/>
        </w:rPr>
        <w:t xml:space="preserve">возникнове</w:t>
      </w:r>
      <w:r>
        <w:rPr>
          <w:rFonts w:ascii="Verdana" w:hAnsi="Verdana"/>
          <w:b w:val="0"/>
          <w:bCs w:val="0"/>
          <w:sz w:val="22"/>
          <w:szCs w:val="22"/>
        </w:rPr>
        <w:t xml:space="preserve">нии противоречия между положениями раздела 3 «Требования и критерии, предъявляемые к Претенденту» и разделов 1 «Общие положения» и 2 «Порядок предоставления Предложений», применяются положения раздела 3 «Требования и критерии, предъявляемые к Претенденту».</w:t>
      </w:r>
      <w:bookmarkEnd w:id="23"/>
      <w:r/>
      <w:bookmarkEnd w:id="24"/>
      <w:r/>
      <w:bookmarkEnd w:id="25"/>
      <w:r/>
      <w:bookmarkEnd w:id="26"/>
      <w:r/>
      <w:bookmarkEnd w:id="27"/>
      <w:r/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11055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9902"/>
      </w:tblGrid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п/п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90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Информация о процедуре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W w:w="11055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Сведения о проведении Запрос предложений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>
          <w:trHeight w:val="267"/>
        </w:trPr>
        <w:tc>
          <w:tcPr>
            <w:tcW w:w="1153" w:type="dxa"/>
            <w:vAlign w:val="center"/>
            <w:vMerge w:val="restart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vMerge w:val="restart"/>
            <w:textDirection w:val="lrTb"/>
            <w:noWrap w:val="false"/>
          </w:tcPr>
          <w:p>
            <w:pPr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bCs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Предмет Запроса предложений: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Поставка хоккейной экипировки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марки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«Bauer»</w:t>
            </w:r>
            <w:r/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:</w:t>
            </w:r>
            <w:r>
              <w:rPr>
                <w:rFonts w:ascii="Verdana" w:hAnsi="Verdana" w:cs="Arial"/>
                <w:b/>
                <w:bCs/>
                <w:spacing w:val="-8"/>
                <w:sz w:val="22"/>
                <w:szCs w:val="22"/>
              </w:rPr>
            </w:r>
          </w:p>
          <w:p>
            <w:pPr>
              <w:pStyle w:val="836"/>
              <w:numPr>
                <w:ilvl w:val="0"/>
                <w:numId w:val="60"/>
              </w:numPr>
              <w:ind w:left="283" w:right="0" w:hanging="283"/>
              <w:jc w:val="both"/>
              <w:spacing w:before="120" w:after="120"/>
              <w:widowControl w:val="off"/>
              <w:tabs>
                <w:tab w:val="left" w:pos="1433" w:leader="none"/>
              </w:tabs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Лот № 1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– Поставка хоккейной экипировки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марки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«Bauer»</w:t>
            </w:r>
            <w:r/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для команд ООО «ХК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«Авангард»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;</w:t>
            </w:r>
            <w:r/>
          </w:p>
          <w:p>
            <w:pPr>
              <w:pStyle w:val="836"/>
              <w:numPr>
                <w:ilvl w:val="0"/>
                <w:numId w:val="60"/>
              </w:numPr>
              <w:ind w:left="283" w:right="0" w:hanging="283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Лот № 2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– Поставка хоккейной экипировки</w:t>
            </w:r>
            <w:r>
              <w:t xml:space="preserve">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марки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«Bauer»</w:t>
            </w:r>
            <w:r/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для команд Ассоциации «ХК «Авангард»;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  <w:p>
            <w:pPr>
              <w:pStyle w:val="836"/>
              <w:numPr>
                <w:ilvl w:val="0"/>
                <w:numId w:val="60"/>
              </w:numPr>
              <w:ind w:left="283" w:right="0" w:hanging="283"/>
              <w:jc w:val="both"/>
              <w:spacing w:before="120" w:after="120"/>
              <w:widowControl w:val="off"/>
              <w:tabs>
                <w:tab w:val="left" w:pos="1433" w:leader="none"/>
              </w:tabs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Лот №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3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– Поставка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хоккейных коньков марки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«Bauer»</w:t>
            </w:r>
            <w:r/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для команд ООО «ХК «Авангард»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.</w:t>
            </w:r>
            <w:r/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textDirection w:val="lrTb"/>
            <w:noWrap w:val="false"/>
          </w:tcPr>
          <w:p>
            <w:pPr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Электронный адрес для предоставления Предложений: </w:t>
            </w:r>
            <w:hyperlink r:id="rId14" w:tooltip="mailto:bateleva.ia@hc-avangard.com" w:history="1">
              <w:r>
                <w:rPr>
                  <w:rStyle w:val="978"/>
                  <w:rFonts w:ascii="Verdana" w:hAnsi="Verdana" w:eastAsia="Verdana" w:cs="Verdana"/>
                  <w:sz w:val="22"/>
                  <w:szCs w:val="22"/>
                  <w:highlight w:val="white"/>
                </w:rPr>
                <w:t xml:space="preserve">bateleva.ia@hc-avangard.com</w:t>
              </w:r>
            </w:hyperlink>
            <w:r/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textDirection w:val="lrTb"/>
            <w:noWrap w:val="false"/>
          </w:tcPr>
          <w:p>
            <w:pPr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Электронный адрес для предоставления пароля от архива: </w:t>
            </w:r>
            <w:r>
              <w:rPr>
                <w:rStyle w:val="978"/>
                <w:rFonts w:ascii="Verdana" w:hAnsi="Verdana"/>
                <w:sz w:val="22"/>
                <w:szCs w:val="22"/>
              </w:rPr>
              <w:t xml:space="preserve">popov.rn@hc-avangard.com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textDirection w:val="lrTb"/>
            <w:noWrap w:val="false"/>
          </w:tcPr>
          <w:p>
            <w:pPr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начала приема Предложений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: «</w:t>
            </w:r>
            <w:r>
              <w:rPr>
                <w:rFonts w:ascii="Verdana" w:hAnsi="Verdana" w:cs="Arial"/>
                <w:sz w:val="22"/>
                <w:szCs w:val="22"/>
              </w:rPr>
              <w:t xml:space="preserve">19</w:t>
            </w:r>
            <w:r>
              <w:rPr>
                <w:rFonts w:ascii="Verdana" w:hAnsi="Verdana" w:cs="Arial"/>
                <w:sz w:val="22"/>
                <w:szCs w:val="22"/>
              </w:rPr>
              <w:t xml:space="preserve">»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июн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2024 года;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  <w:p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b/>
                <w:bCs/>
                <w:sz w:val="22"/>
                <w:szCs w:val="22"/>
              </w:rPr>
              <w:t xml:space="preserve">Дата и время окончания приема Предложений:</w:t>
            </w:r>
            <w:r>
              <w:rPr>
                <w:rFonts w:ascii="Verdana" w:hAnsi="Verdana" w:eastAsia="Verdana" w:cs="Verdana"/>
                <w:sz w:val="22"/>
                <w:szCs w:val="22"/>
              </w:rPr>
              <w:t xml:space="preserve"> «</w:t>
            </w:r>
            <w:r>
              <w:rPr>
                <w:rFonts w:ascii="Verdana" w:hAnsi="Verdana" w:eastAsia="Verdana" w:cs="Verdana"/>
                <w:sz w:val="22"/>
                <w:szCs w:val="22"/>
              </w:rPr>
              <w:t xml:space="preserve">28</w:t>
            </w:r>
            <w:r>
              <w:rPr>
                <w:rFonts w:ascii="Verdana" w:hAnsi="Verdana" w:eastAsia="Verdana" w:cs="Verdana"/>
                <w:sz w:val="22"/>
                <w:szCs w:val="22"/>
              </w:rPr>
              <w:t xml:space="preserve">» июня 2024 года, до 12 часов 00 минут (время московское).</w:t>
            </w:r>
            <w:r>
              <w:rPr>
                <w:rFonts w:ascii="Verdana" w:hAnsi="Verdana" w:cs="Verdana"/>
                <w:sz w:val="20"/>
                <w:szCs w:val="20"/>
              </w:rPr>
            </w:r>
          </w:p>
          <w:p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 xml:space="preserve">Претендент вправе подать Предложение на участие в Запросе предложений в любое время до даты и времени окончания срока приема Предложений.</w:t>
            </w:r>
            <w:r>
              <w:rPr>
                <w:rFonts w:ascii="Verdana" w:hAnsi="Verdana" w:cs="Verdana"/>
                <w:sz w:val="20"/>
                <w:szCs w:val="20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textDirection w:val="lrTb"/>
            <w:noWrap w:val="false"/>
          </w:tcPr>
          <w:p>
            <w:pPr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проведения вскрытия Предложений: </w:t>
            </w:r>
            <w:r>
              <w:rPr>
                <w:rFonts w:ascii="Verdana" w:hAnsi="Verdana" w:eastAsia="Verdana" w:cs="Verdana"/>
                <w:sz w:val="22"/>
                <w:szCs w:val="22"/>
              </w:rPr>
              <w:t xml:space="preserve">«</w:t>
            </w:r>
            <w:r>
              <w:rPr>
                <w:rFonts w:ascii="Verdana" w:hAnsi="Verdana" w:eastAsia="Verdana" w:cs="Verdana"/>
                <w:sz w:val="22"/>
                <w:szCs w:val="22"/>
              </w:rPr>
              <w:t xml:space="preserve">28</w:t>
            </w:r>
            <w:r>
              <w:rPr>
                <w:rFonts w:ascii="Verdana" w:hAnsi="Verdana" w:eastAsia="Verdana" w:cs="Verdana"/>
                <w:sz w:val="22"/>
                <w:szCs w:val="22"/>
              </w:rPr>
              <w:t xml:space="preserve">» июня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2024 года, в 12 часов 00 минут (время московское).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  <w:p>
            <w:pPr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Место вскрытия Предложений: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г. Омск.</w:t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r>
          </w:p>
          <w:p>
            <w:pPr>
              <w:jc w:val="both"/>
              <w:widowControl w:val="off"/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*</w:t>
            </w:r>
            <w: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ООО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«ХК «Авангард» оставляет за собой право изменить время проведения вскрытия Предложений.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W w:w="11055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997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Требования к Претендентам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3.2.1.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903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Обязательные требования к Претендентам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3.2.1.1.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 Непроведение ликвидации Претендента и отсутствие решения арбитражного суда о признании Претендента банкротом;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 Неприостановление деятельности Претендента на день подачи предложения на участие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Запрос предложений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;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 Отсутствие задолженности в соответствии с законодательством Российской Федерации;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 Отсутствие сведений об участнике закупки и о любом из нескольких юридических лиц, физических лиц, индивидуальных предпринимателей, выступающих на стороне одного участника закупки в реестрах недобросовестных поставщиков, предусмотренных Федеральным зак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Данная информация предоставляется в Сводной анкете (Форма № 4).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3.2.1.2.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Возраст организации – не менее 2 (двух) лет.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3.2.1.3.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Наличие опыта поставок аналогичных товаров – не менее 2 (двух) лет.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Данная информация предоставляется в Форме № 3 с приложением копий договоров в качестве подтверждения опыта поставок аналогичных товаров.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W w:w="11055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Состав Предложения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/>
            <w:bookmarkStart w:id="28" w:name="_Hlk100145647"/>
            <w:r>
              <w:rPr>
                <w:rFonts w:ascii="Verdana" w:hAnsi="Verdana" w:cs="Arial"/>
                <w:sz w:val="22"/>
                <w:szCs w:val="22"/>
              </w:rPr>
              <w:t xml:space="preserve">3.3.1.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Предложение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(Форма № 1)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Итоговая стоимость Предложения, указываемая в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Форме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является окончательной, формируется с учетом всех возможных затрат (стоимость товара, затраты на </w:t>
            </w:r>
            <w:r>
              <w:rPr>
                <w:rFonts w:ascii="Verdana" w:hAnsi="Verdana"/>
                <w:sz w:val="22"/>
                <w:szCs w:val="22"/>
              </w:rPr>
              <w:t xml:space="preserve">поставку/доставку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упаковку, маркировку, </w:t>
            </w:r>
            <w:r>
              <w:rPr>
                <w:rFonts w:ascii="Verdana" w:hAnsi="Verdana"/>
                <w:sz w:val="22"/>
                <w:szCs w:val="22"/>
              </w:rPr>
              <w:t xml:space="preserve">а также прочие расходы, таможенные пошлины, налоги (в т.ч. НДС), уплаченные или подлежащие уплате, и другие обязательные платежи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) в рублях Российской Федерации и должна соответствовать итоговой сумме, указываемой в Коммерческом предложении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(Приложение к Форме № 1)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bookmarkEnd w:id="28"/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3.3.2.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Анкета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(Форма № 2)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3.3.3.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Опыт выполнения аналогичных договоров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(Форма № 3)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3.3.4.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Сводная анкета</w:t>
            </w:r>
            <w:r>
              <w:rPr>
                <w:rFonts w:ascii="Verdana" w:hAnsi="Verdana" w:cs="Arial"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(Форма № 4)</w:t>
            </w:r>
            <w:r>
              <w:rPr>
                <w:rFonts w:ascii="Verdana" w:hAnsi="Verdana" w:cs="Arial"/>
                <w:bCs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3.3.5.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textDirection w:val="lrTb"/>
            <w:noWrap w:val="false"/>
          </w:tcPr>
          <w:p>
            <w:pPr>
              <w:jc w:val="both"/>
              <w:spacing w:after="4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Копии паспортов (первая страница и страница действующей регистрации) руководителя организации и главного бухгалтера, а также их согласие на обработку персональных данных прикладываются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только при первом обращении контрагента в текущем 202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году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  <w:spacing w:before="120" w:after="12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При повторном участии в закупках ХК «Авангард» в течение года данные документы предоставлять не нужно, при условии отсутствия изменений в данных документах и при условии, что руководящие посты занимают те же люди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3.3.6.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на обработку персональных данных (форма прилагается).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3.3.7.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textDirection w:val="lrTb"/>
            <w:noWrap w:val="false"/>
          </w:tcPr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с Проектом договора или Протокол разногласий к Проекту договора (формы прилагаются).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345"/>
        </w:trPr>
        <w:tc>
          <w:tcPr>
            <w:gridSpan w:val="2"/>
            <w:tcW w:w="11055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6"/>
              </w:numPr>
              <w:ind w:left="1077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Требования к оформлению Предложения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3.4.1.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vAlign w:val="center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3.4.2.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подготовке Предложения и документов, входящих в состав такого Предложения, не допускается применение факсимильных подписей.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3.4.3.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textDirection w:val="lrTb"/>
            <w:noWrap w:val="false"/>
          </w:tcPr>
          <w:p>
            <w:pPr>
              <w:ind w:left="18" w:right="-37"/>
              <w:jc w:val="both"/>
              <w:spacing w:before="120" w:after="12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документы Предложения и приложения к нему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3.4.4.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документы, представляемые Претендентами в составе Предложения, должны быть заполнены по всем пунктам.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3.4.5.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textDirection w:val="lrTb"/>
            <w:noWrap w:val="false"/>
          </w:tcPr>
          <w:p>
            <w:pPr>
              <w:ind w:firstLine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описании условий и предложений Претендент 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3.4.6.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textDirection w:val="lrTb"/>
            <w:noWrap w:val="false"/>
          </w:tcPr>
          <w:p>
            <w:pPr>
              <w:ind w:left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Сведения, которые содержатся в Предложениях Претендентов, не должны допускать двусмысленных толкований.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3.4.7.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Если в документах, входящих в состав Предложения, имеются расхождения между обозначением сумм прописью и цифрами, то Организатором принимается к рассмотрению сумма, указанная прописью.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/>
            <w:bookmarkStart w:id="29" w:name="_Hlk100145834"/>
            <w:r>
              <w:rPr>
                <w:rFonts w:ascii="Verdana" w:hAnsi="Verdana" w:cs="Arial"/>
                <w:sz w:val="22"/>
                <w:szCs w:val="22"/>
              </w:rPr>
              <w:t xml:space="preserve">3.4.8.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суммы денежных средств в Предложении и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иложениях к нему должны быть выражены в российских рублях, за исключением следующего: к Предложению могут быть приложены документы, оригиналы которых выданы Претенденту третьими лицами, в которых суммы денежных средств могут быть выражены в других валютах.</w:t>
            </w:r>
            <w:bookmarkEnd w:id="29"/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3.4.9.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Представленные в составе Предложения документы НЕ возвращаются Претенденту, кроме отозванных Претендентами Предложений.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W w:w="11055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6"/>
              </w:numPr>
              <w:widowControl w:val="off"/>
              <w:rPr>
                <w:rStyle w:val="997"/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997"/>
                <w:rFonts w:ascii="Verdana" w:hAnsi="Verdana"/>
                <w:color w:val="000000"/>
                <w:sz w:val="22"/>
                <w:szCs w:val="22"/>
              </w:rPr>
              <w:t xml:space="preserve">Критерии определения победителя</w:t>
            </w:r>
            <w:r>
              <w:rPr>
                <w:rStyle w:val="997"/>
                <w:rFonts w:ascii="Verdana" w:hAnsi="Verdana"/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593"/>
        </w:trPr>
        <w:tc>
          <w:tcPr>
            <w:tcW w:w="1153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3.5.1.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textDirection w:val="lrTb"/>
            <w:noWrap w:val="false"/>
          </w:tcPr>
          <w:p>
            <w:pPr>
              <w:pStyle w:val="836"/>
              <w:numPr>
                <w:ilvl w:val="0"/>
                <w:numId w:val="51"/>
              </w:numPr>
              <w:jc w:val="both"/>
              <w:tabs>
                <w:tab w:val="left" w:pos="992" w:leader="none"/>
              </w:tabs>
              <w:rPr>
                <w:rFonts w:ascii="Verdana" w:hAnsi="Verdana" w:eastAsia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eastAsia="Verdana" w:cs="Verdana"/>
                <w:color w:val="000000"/>
                <w:sz w:val="22"/>
                <w:szCs w:val="22"/>
              </w:rPr>
              <w:t xml:space="preserve">Стоимость предложения;</w:t>
            </w:r>
            <w:r>
              <w:rPr>
                <w:rFonts w:ascii="Verdana" w:hAnsi="Verdana" w:eastAsia="Verdana" w:cs="Verdana"/>
                <w:color w:val="000000"/>
                <w:sz w:val="22"/>
                <w:szCs w:val="22"/>
              </w:rPr>
            </w:r>
          </w:p>
          <w:p>
            <w:pPr>
              <w:pStyle w:val="836"/>
              <w:numPr>
                <w:ilvl w:val="0"/>
                <w:numId w:val="51"/>
              </w:numPr>
              <w:jc w:val="both"/>
              <w:tabs>
                <w:tab w:val="left" w:pos="992" w:leader="none"/>
              </w:tabs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eastAsia="Verdana" w:cs="Verdana"/>
                <w:color w:val="000000"/>
                <w:sz w:val="22"/>
                <w:szCs w:val="22"/>
              </w:rPr>
              <w:t xml:space="preserve">Срок поставки.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</w:r>
          </w:p>
        </w:tc>
      </w:tr>
    </w:tbl>
    <w:p>
      <w:pPr>
        <w:pStyle w:val="817"/>
        <w:numPr>
          <w:ilvl w:val="0"/>
          <w:numId w:val="6"/>
        </w:numPr>
        <w:ind w:left="425" w:right="1" w:hanging="425"/>
        <w:jc w:val="both"/>
        <w:spacing w:before="120" w:after="12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/>
      <w:bookmarkStart w:id="30" w:name="_Toc148524241"/>
      <w:r/>
      <w:bookmarkStart w:id="31" w:name="_Ref280628037"/>
      <w:r>
        <w:rPr>
          <w:rFonts w:ascii="Verdana" w:hAnsi="Verdana"/>
          <w:sz w:val="22"/>
          <w:szCs w:val="22"/>
        </w:rPr>
        <w:t xml:space="preserve">Скан-копия технического задания и приложений к нему на поставку хоккейной экипировки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марки </w:t>
      </w:r>
      <w:r>
        <w:rPr>
          <w:rFonts w:ascii="Verdana" w:hAnsi="Verdana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«Bauer» </w:t>
      </w:r>
      <w:r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t xml:space="preserve">прилагаются к документации </w:t>
      </w:r>
      <w:r>
        <w:rPr>
          <w:rFonts w:ascii="Verdana" w:hAnsi="Verdana"/>
          <w:color w:val="000000"/>
          <w:sz w:val="22"/>
          <w:szCs w:val="22"/>
        </w:rPr>
        <w:t xml:space="preserve">о Запросе предложений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color w:val="000000"/>
          <w:sz w:val="22"/>
          <w:szCs w:val="22"/>
        </w:rPr>
      </w:r>
    </w:p>
    <w:p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bookmarkEnd w:id="30"/>
      <w:r>
        <w:rPr>
          <w:rFonts w:ascii="Verdana" w:hAnsi="Verdana"/>
          <w:sz w:val="22"/>
          <w:szCs w:val="22"/>
        </w:rPr>
      </w:r>
    </w:p>
    <w:p>
      <w:pPr>
        <w:pStyle w:val="817"/>
        <w:numPr>
          <w:ilvl w:val="0"/>
          <w:numId w:val="6"/>
        </w:numPr>
        <w:ind w:left="425" w:hanging="425"/>
        <w:jc w:val="both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Проект договора по каждому Лоту прилагается к документации о </w:t>
      </w:r>
      <w:r>
        <w:rPr>
          <w:rFonts w:ascii="Verdana" w:hAnsi="Verdana"/>
          <w:color w:val="000000"/>
          <w:sz w:val="22"/>
          <w:szCs w:val="22"/>
        </w:rPr>
        <w:t xml:space="preserve">Запросе предложений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sz w:val="22"/>
          <w:szCs w:val="22"/>
        </w:rPr>
      </w:r>
    </w:p>
    <w:p>
      <w:pPr>
        <w:pStyle w:val="817"/>
        <w:numPr>
          <w:ilvl w:val="0"/>
          <w:numId w:val="6"/>
        </w:numPr>
        <w:ind w:left="0" w:firstLine="0"/>
        <w:spacing w:before="0" w:after="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32" w:name="_Toc165090142"/>
      <w:r>
        <w:rPr>
          <w:rFonts w:ascii="Verdana" w:hAnsi="Verdana"/>
          <w:b w:val="0"/>
          <w:bCs w:val="0"/>
          <w:sz w:val="22"/>
          <w:szCs w:val="22"/>
        </w:rPr>
        <w:br w:type="page" w:clear="all"/>
      </w:r>
      <w:r>
        <w:rPr>
          <w:rFonts w:ascii="Verdana" w:hAnsi="Verdana"/>
          <w:sz w:val="22"/>
          <w:szCs w:val="22"/>
        </w:rPr>
        <w:t xml:space="preserve">Образцы форм для заполнения.</w:t>
      </w:r>
      <w:bookmarkEnd w:id="31"/>
      <w:r/>
      <w:bookmarkEnd w:id="32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</w:r>
    </w:p>
    <w:p>
      <w:pPr>
        <w:rPr>
          <w:rFonts w:ascii="Verdana" w:hAnsi="Verdana" w:cs="Arial"/>
          <w:b/>
          <w:sz w:val="22"/>
          <w:szCs w:val="22"/>
        </w:rPr>
      </w:pPr>
      <w:r/>
      <w:bookmarkStart w:id="33" w:name="_Toc148353307"/>
      <w:r/>
      <w:bookmarkStart w:id="34" w:name="_Toc148524242"/>
      <w:r/>
      <w:r>
        <w:rPr>
          <w:rFonts w:ascii="Verdana" w:hAnsi="Verdana" w:cs="Arial"/>
          <w:b/>
          <w:sz w:val="22"/>
          <w:szCs w:val="22"/>
        </w:rPr>
      </w:r>
    </w:p>
    <w:p>
      <w:pPr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Все формы должны быть заверены подписью уполномоченного лица и печатью Претендента.</w:t>
      </w:r>
      <w:bookmarkEnd w:id="33"/>
      <w:r/>
      <w:r>
        <w:rPr>
          <w:rFonts w:ascii="Verdana" w:hAnsi="Verdana" w:cs="Arial"/>
          <w:b/>
          <w:color w:val="ff0000"/>
          <w:sz w:val="22"/>
          <w:szCs w:val="22"/>
        </w:rPr>
      </w:r>
    </w:p>
    <w:p>
      <w:pPr>
        <w:pStyle w:val="818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jc w:val="right"/>
        <w:spacing w:after="60"/>
        <w:widowControl w:val="off"/>
        <w:tabs>
          <w:tab w:val="left" w:pos="5387" w:leader="none"/>
        </w:tabs>
        <w:rPr>
          <w:rStyle w:val="997"/>
          <w:rFonts w:ascii="Verdana" w:hAnsi="Verdana"/>
          <w:color w:val="000000"/>
          <w:sz w:val="22"/>
          <w:szCs w:val="22"/>
        </w:rPr>
      </w:pPr>
      <w:r/>
      <w:bookmarkStart w:id="35" w:name="_Toc498952699"/>
      <w:r>
        <w:rPr>
          <w:rStyle w:val="997"/>
          <w:rFonts w:ascii="Verdana" w:hAnsi="Verdana"/>
          <w:color w:val="000000"/>
          <w:sz w:val="22"/>
          <w:szCs w:val="22"/>
        </w:rPr>
        <w:t xml:space="preserve">Форма № 1 (Лот № 1)</w:t>
      </w:r>
      <w:r>
        <w:rPr>
          <w:rStyle w:val="997"/>
          <w:rFonts w:ascii="Verdana" w:hAnsi="Verdana"/>
          <w:color w:val="000000"/>
          <w:sz w:val="22"/>
          <w:szCs w:val="22"/>
        </w:rPr>
      </w:r>
    </w:p>
    <w:p>
      <w:pPr>
        <w:jc w:val="right"/>
        <w:spacing w:after="60"/>
        <w:widowControl w:val="off"/>
        <w:tabs>
          <w:tab w:val="left" w:pos="5387" w:leader="none"/>
        </w:tabs>
        <w:rPr>
          <w:rStyle w:val="997"/>
          <w:rFonts w:ascii="Verdana" w:hAnsi="Verdana"/>
          <w:color w:val="000000"/>
          <w:sz w:val="22"/>
          <w:szCs w:val="22"/>
        </w:rPr>
      </w:pPr>
      <w:r>
        <w:rPr>
          <w:rStyle w:val="997"/>
          <w:rFonts w:ascii="Verdana" w:hAnsi="Verdana"/>
          <w:color w:val="000000"/>
          <w:sz w:val="22"/>
          <w:szCs w:val="22"/>
        </w:rPr>
        <w:t xml:space="preserve">Предложение</w:t>
      </w:r>
      <w:bookmarkEnd w:id="34"/>
      <w:r>
        <w:rPr>
          <w:rStyle w:val="997"/>
          <w:rFonts w:ascii="Verdana" w:hAnsi="Verdana"/>
          <w:color w:val="000000"/>
          <w:sz w:val="22"/>
          <w:szCs w:val="22"/>
        </w:rPr>
        <w:t xml:space="preserve"> к Запросу предложений </w:t>
      </w:r>
      <w:r>
        <w:rPr>
          <w:rStyle w:val="997"/>
          <w:rFonts w:ascii="Verdana" w:hAnsi="Verdana"/>
          <w:color w:val="000000"/>
          <w:sz w:val="22"/>
          <w:szCs w:val="22"/>
        </w:rPr>
      </w:r>
    </w:p>
    <w:p>
      <w:pPr>
        <w:jc w:val="right"/>
        <w:spacing w:after="60"/>
        <w:widowControl w:val="off"/>
        <w:tabs>
          <w:tab w:val="left" w:pos="5387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Style w:val="997"/>
          <w:rFonts w:ascii="Verdana" w:hAnsi="Verdana"/>
          <w:color w:val="000000"/>
          <w:sz w:val="22"/>
          <w:szCs w:val="22"/>
        </w:rPr>
        <w:t xml:space="preserve">№ 1</w:t>
      </w:r>
      <w:r>
        <w:rPr>
          <w:rStyle w:val="997"/>
          <w:rFonts w:ascii="Verdana" w:hAnsi="Verdana"/>
          <w:color w:val="000000"/>
          <w:sz w:val="22"/>
          <w:szCs w:val="22"/>
        </w:rPr>
        <w:t xml:space="preserve">5</w:t>
      </w:r>
      <w:r>
        <w:rPr>
          <w:rStyle w:val="997"/>
          <w:rFonts w:ascii="Verdana" w:hAnsi="Verdana"/>
          <w:color w:val="000000"/>
          <w:sz w:val="22"/>
          <w:szCs w:val="22"/>
        </w:rPr>
        <w:t xml:space="preserve">-202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4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</w:p>
    <w:p>
      <w:pPr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 _________ 202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г.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быть составлено на фирменном бланке/</w:t>
      </w:r>
      <w:r>
        <w:rPr>
          <w:rFonts w:ascii="Verdana" w:hAnsi="Verdana" w:cs="Arial"/>
          <w:color w:val="808080"/>
          <w:sz w:val="22"/>
          <w:szCs w:val="22"/>
        </w:rPr>
      </w:r>
    </w:p>
    <w:p>
      <w:pPr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Название организации:</w:t>
      </w:r>
      <w:r>
        <w:rPr>
          <w:rFonts w:ascii="Verdana" w:hAnsi="Verdana" w:cs="Arial"/>
          <w:b/>
          <w:sz w:val="22"/>
          <w:szCs w:val="22"/>
        </w:rPr>
      </w:r>
    </w:p>
    <w:p>
      <w:pPr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Местонахождение:</w:t>
      </w:r>
      <w:r>
        <w:rPr>
          <w:rFonts w:ascii="Verdana" w:hAnsi="Verdana" w:cs="Arial"/>
          <w:b/>
          <w:sz w:val="22"/>
          <w:szCs w:val="22"/>
        </w:rPr>
      </w:r>
    </w:p>
    <w:p>
      <w:pPr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Телефон:</w:t>
      </w:r>
      <w:r>
        <w:rPr>
          <w:rFonts w:ascii="Verdana" w:hAnsi="Verdana" w:cs="Arial"/>
          <w:b/>
          <w:sz w:val="22"/>
          <w:szCs w:val="22"/>
        </w:rPr>
      </w:r>
    </w:p>
    <w:p>
      <w:pPr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Эл. Почта: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Кому:_________________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center"/>
        <w:spacing w:after="2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Уважаемые</w:t>
      </w:r>
      <w:r>
        <w:rPr>
          <w:rFonts w:ascii="Verdana" w:hAnsi="Verdana" w:cs="Arial"/>
          <w:b/>
          <w:sz w:val="22"/>
          <w:szCs w:val="22"/>
        </w:rPr>
        <w:t xml:space="preserve"> господа,</w:t>
      </w:r>
      <w:r>
        <w:rPr>
          <w:rFonts w:ascii="Verdana" w:hAnsi="Verdana" w:cs="Arial"/>
          <w:b/>
          <w:sz w:val="22"/>
          <w:szCs w:val="22"/>
        </w:rPr>
      </w:r>
    </w:p>
    <w:p>
      <w:pPr>
        <w:ind w:firstLine="709"/>
        <w:jc w:val="both"/>
        <w:spacing w:before="120"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изучив документацию к Запросу предложений на </w:t>
      </w:r>
      <w:r>
        <w:rPr>
          <w:rFonts w:ascii="Verdana" w:hAnsi="Verdana"/>
          <w:sz w:val="22"/>
          <w:szCs w:val="22"/>
        </w:rPr>
        <w:t xml:space="preserve">поставку хоккейной экипировки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марки </w:t>
      </w:r>
      <w:r>
        <w:rPr>
          <w:rFonts w:ascii="Verdana" w:hAnsi="Verdana" w:cs="Arial"/>
          <w:sz w:val="22"/>
          <w:szCs w:val="22"/>
        </w:rPr>
        <w:t xml:space="preserve">«Bauer»</w:t>
      </w:r>
      <w:r/>
      <w:r>
        <w:rPr>
          <w:rFonts w:ascii="Verdana" w:hAnsi="Verdana" w:cs="Arial"/>
          <w:sz w:val="22"/>
          <w:szCs w:val="22"/>
        </w:rPr>
        <w:t xml:space="preserve"> для команд ООО «ХК «Авангард»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__________________________________________________________________</w:t>
      </w:r>
      <w:r>
        <w:rPr>
          <w:rFonts w:ascii="Verdana" w:hAnsi="Verdana" w:cs="Arial"/>
          <w:sz w:val="22"/>
          <w:szCs w:val="22"/>
        </w:rPr>
      </w:r>
    </w:p>
    <w:p>
      <w:pPr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(полное наименование и местонахождение Претендента)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pacing w:before="115" w:after="120" w:line="274" w:lineRule="exact"/>
        <w:shd w:val="clear" w:color="auto" w:fill="ffffff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предоставляем Вам Предложение, составленное на следующих условиях: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numPr>
          <w:ilvl w:val="1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Предлагаемый нами товар будет соответствовать техническим, качественным и количественным характеристикам, установленным в предоставленном нам пакете документов.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1"/>
          <w:numId w:val="27"/>
        </w:numPr>
        <w:ind w:left="284" w:hanging="284"/>
        <w:jc w:val="both"/>
        <w:spacing w:after="120"/>
        <w:shd w:val="clear" w:color="auto" w:fill="ffffff"/>
        <w:widowControl w:val="off"/>
        <w:tabs>
          <w:tab w:val="left" w:pos="284" w:leader="none"/>
        </w:tabs>
        <w:rPr>
          <w:rFonts w:ascii="Verdana" w:hAnsi="Verdana" w:cs="Arial"/>
          <w:color w:val="808080"/>
          <w:spacing w:val="1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Общая стоимость Предложения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по Лоту № 1: </w:t>
      </w:r>
      <w:r>
        <w:rPr>
          <w:rFonts w:ascii="Verdana" w:hAnsi="Verdana" w:cs="Arial"/>
          <w:color w:val="808080"/>
          <w:spacing w:val="1"/>
          <w:sz w:val="22"/>
          <w:szCs w:val="22"/>
        </w:rPr>
      </w:r>
    </w:p>
    <w:p>
      <w:pPr>
        <w:ind w:left="284"/>
        <w:jc w:val="both"/>
        <w:spacing w:after="120"/>
        <w:shd w:val="clear" w:color="auto" w:fill="ffffff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(                   )</w:t>
      </w:r>
      <w:r>
        <w:rPr>
          <w:rFonts w:ascii="Verdana" w:hAnsi="Verdana" w:cs="Arial"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руб. </w:t>
      </w:r>
      <w:r>
        <w:rPr>
          <w:rFonts w:ascii="Verdana" w:hAnsi="Verdana" w:cs="Arial"/>
          <w:sz w:val="22"/>
          <w:szCs w:val="22"/>
          <w:highlight w:val="lightGray"/>
        </w:rPr>
        <w:t xml:space="preserve">с учетом НДС/НДС не облагается</w:t>
      </w:r>
      <w:r>
        <w:rPr>
          <w:rFonts w:ascii="Verdana" w:hAnsi="Verdana" w:cs="Arial"/>
          <w:sz w:val="22"/>
          <w:szCs w:val="22"/>
        </w:rPr>
        <w:t xml:space="preserve">*.</w:t>
      </w:r>
      <w:r>
        <w:rPr>
          <w:rFonts w:ascii="Verdana" w:hAnsi="Verdana" w:cs="Arial"/>
          <w:sz w:val="22"/>
          <w:szCs w:val="22"/>
        </w:rPr>
      </w:r>
    </w:p>
    <w:p>
      <w:pPr>
        <w:ind w:left="284"/>
        <w:jc w:val="both"/>
        <w:spacing w:after="120"/>
        <w:shd w:val="clear" w:color="auto" w:fill="ffffff"/>
        <w:widowControl w:val="off"/>
        <w:tabs>
          <w:tab w:val="left" w:pos="284" w:leader="none"/>
        </w:tabs>
        <w:rPr>
          <w:rFonts w:ascii="Verdana" w:hAnsi="Verdana" w:cs="Arial"/>
          <w:i/>
          <w:iCs/>
          <w:sz w:val="22"/>
          <w:szCs w:val="22"/>
        </w:rPr>
      </w:pPr>
      <w:r/>
      <w:bookmarkStart w:id="36" w:name="_Hlk100145907"/>
      <w:r>
        <w:rPr>
          <w:rFonts w:ascii="Verdana" w:hAnsi="Verdana" w:cs="Arial"/>
          <w:bCs/>
          <w:i/>
          <w:iCs/>
          <w:sz w:val="22"/>
          <w:szCs w:val="22"/>
        </w:rPr>
        <w:t xml:space="preserve">Стоимость Предложения сформирована с учетом всех возможных затрат </w:t>
      </w:r>
      <w:r>
        <w:rPr>
          <w:rFonts w:ascii="Verdana" w:hAnsi="Verdana" w:cs="Arial"/>
          <w:i/>
          <w:iCs/>
          <w:sz w:val="22"/>
          <w:szCs w:val="22"/>
        </w:rPr>
        <w:t xml:space="preserve">(стоимость товара, затраты на доставку/поставку,</w:t>
      </w:r>
      <w:r>
        <w:rPr>
          <w:rFonts w:ascii="Verdana" w:hAnsi="Verdana" w:cs="Arial"/>
          <w:i/>
          <w:iCs/>
          <w:sz w:val="22"/>
          <w:szCs w:val="22"/>
        </w:rPr>
        <w:t xml:space="preserve"> упаковку, маркировку,</w:t>
      </w:r>
      <w:r>
        <w:rPr>
          <w:rFonts w:ascii="Verdana" w:hAnsi="Verdana" w:cs="Arial"/>
          <w:i/>
          <w:iCs/>
          <w:sz w:val="22"/>
          <w:szCs w:val="22"/>
        </w:rPr>
        <w:t xml:space="preserve"> а также прочие расходы, таможенные пошлины, налоги (в т.ч. НДС), уплаченные или подлежащие уплате и другие обязательные платежи)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 в рублях Российской Федерации.</w:t>
      </w:r>
      <w:bookmarkEnd w:id="35"/>
      <w:r/>
      <w:r>
        <w:rPr>
          <w:rFonts w:ascii="Verdana" w:hAnsi="Verdana" w:cs="Arial"/>
          <w:i/>
          <w:iCs/>
          <w:sz w:val="22"/>
          <w:szCs w:val="22"/>
        </w:rPr>
      </w:r>
    </w:p>
    <w:p>
      <w:pPr>
        <w:ind w:left="284"/>
        <w:jc w:val="both"/>
        <w:spacing w:after="120"/>
        <w:shd w:val="clear" w:color="auto" w:fill="ffffff"/>
        <w:widowControl w:val="off"/>
        <w:tabs>
          <w:tab w:val="left" w:pos="284" w:leader="none"/>
        </w:tabs>
        <w:rPr>
          <w:rFonts w:ascii="Verdana" w:hAnsi="Verdana"/>
          <w:b/>
          <w:color w:val="ff0000"/>
          <w:sz w:val="18"/>
          <w:szCs w:val="18"/>
        </w:rPr>
      </w:pPr>
      <w:r>
        <w:rPr>
          <w:rStyle w:val="981"/>
          <w:rFonts w:ascii="Verdana" w:hAnsi="Verdana"/>
          <w:b/>
          <w:color w:val="ff0000"/>
          <w:sz w:val="18"/>
          <w:szCs w:val="18"/>
          <w:vertAlign w:val="baseline"/>
        </w:rPr>
        <w:t xml:space="preserve">* -</w:t>
      </w:r>
      <w:r>
        <w:rPr>
          <w:rFonts w:ascii="Verdana" w:hAnsi="Verdana"/>
          <w:b/>
          <w:color w:val="ff0000"/>
          <w:sz w:val="18"/>
          <w:szCs w:val="18"/>
        </w:rPr>
        <w:t xml:space="preserve"> Если организация работает по упрощенной системе налогообложе</w:t>
      </w:r>
      <w:r>
        <w:rPr>
          <w:rFonts w:ascii="Verdana" w:hAnsi="Verdana"/>
          <w:b/>
          <w:color w:val="ff0000"/>
          <w:sz w:val="18"/>
          <w:szCs w:val="18"/>
        </w:rPr>
        <w:t xml:space="preserve">ния, в таком случае необходимо указать «НДС не облагается» и обязательно приложить копию уведомления о возможности применения упрощенной системы налогообложения или указать ссылку на статью НК РФ, в соответствии с которой товар не подлежит налогообложению.</w:t>
      </w:r>
      <w:r>
        <w:rPr>
          <w:rFonts w:ascii="Verdana" w:hAnsi="Verdana"/>
          <w:b/>
          <w:color w:val="ff0000"/>
          <w:sz w:val="18"/>
          <w:szCs w:val="18"/>
        </w:rPr>
      </w:r>
    </w:p>
    <w:p>
      <w:pPr>
        <w:numPr>
          <w:ilvl w:val="1"/>
          <w:numId w:val="27"/>
        </w:numPr>
        <w:ind w:left="284" w:hanging="284"/>
        <w:jc w:val="both"/>
        <w:spacing w:after="119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b/>
          <w:i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Срок и условия поставки</w:t>
      </w:r>
      <w:r>
        <w:rPr>
          <w:rFonts w:ascii="Verdana" w:hAnsi="Verdana" w:cs="Arial"/>
          <w:sz w:val="22"/>
          <w:szCs w:val="22"/>
        </w:rPr>
        <w:t xml:space="preserve">: поставка </w:t>
      </w:r>
      <w:r>
        <w:rPr>
          <w:rFonts w:ascii="Verdana" w:hAnsi="Verdana" w:cs="Arial"/>
          <w:bCs/>
          <w:sz w:val="22"/>
          <w:szCs w:val="22"/>
        </w:rPr>
        <w:t xml:space="preserve">хоккейной экипировки осуществляется в срок ___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(не более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9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0) </w:t>
      </w:r>
      <w:r>
        <w:rPr>
          <w:rFonts w:ascii="Verdana" w:hAnsi="Verdana" w:cs="Arial"/>
          <w:sz w:val="22"/>
          <w:szCs w:val="22"/>
        </w:rPr>
        <w:t xml:space="preserve">календарных дней со дня перечисления предоплаты на расчетный счет Поставщика.</w:t>
      </w:r>
      <w:r>
        <w:rPr>
          <w:rFonts w:ascii="Verdana" w:hAnsi="Verdana" w:cs="Arial"/>
          <w:b/>
          <w:iCs/>
          <w:sz w:val="22"/>
          <w:szCs w:val="22"/>
        </w:rPr>
      </w:r>
    </w:p>
    <w:p>
      <w:pPr>
        <w:numPr>
          <w:ilvl w:val="1"/>
          <w:numId w:val="27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Условия и форма оплаты</w:t>
      </w:r>
      <w:r>
        <w:rPr>
          <w:rFonts w:ascii="Verdana" w:hAnsi="Verdana" w:cs="Arial"/>
          <w:spacing w:val="1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  <w:t xml:space="preserve">предоплата в размере __%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(не более 30%)</w:t>
      </w:r>
      <w:r>
        <w:rPr>
          <w:rFonts w:ascii="Verdana" w:hAnsi="Verdana" w:cs="Arial"/>
          <w:sz w:val="22"/>
          <w:szCs w:val="22"/>
        </w:rPr>
        <w:t xml:space="preserve"> от общей стоимости товара в те</w:t>
      </w:r>
      <w:r>
        <w:rPr>
          <w:rFonts w:ascii="Verdana" w:hAnsi="Verdana" w:cs="Arial"/>
          <w:sz w:val="22"/>
          <w:szCs w:val="22"/>
        </w:rPr>
        <w:t xml:space="preserve">чение 10 (десяти) банковских дней с даты заключения договора на основании выставленного счета. Оставшаяся часть – в течение 10 (десяти) банковских дней с момента поставки товара в полном объеме и подписания товарно-транспортных накладных или УПД сторонами.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1"/>
          <w:numId w:val="27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</w:pPr>
      <w:r>
        <w:rPr>
          <w:rFonts w:ascii="Verdana" w:hAnsi="Verdana" w:cs="Arial"/>
          <w:b/>
          <w:bCs/>
          <w:sz w:val="22"/>
          <w:szCs w:val="22"/>
        </w:rPr>
        <w:t xml:space="preserve">Гарантийные обязательства: </w:t>
      </w:r>
      <w:r>
        <w:rPr>
          <w:rFonts w:ascii="Verdana" w:hAnsi="Verdana" w:cs="Arial"/>
          <w:sz w:val="22"/>
          <w:szCs w:val="22"/>
        </w:rPr>
        <w:t xml:space="preserve">гарантийный срок на товар составляет </w:t>
      </w:r>
      <w:r>
        <w:rPr>
          <w:rFonts w:ascii="Verdana" w:hAnsi="Verdana" w:cs="Arial"/>
          <w:bCs/>
          <w:sz w:val="22"/>
          <w:szCs w:val="22"/>
        </w:rPr>
        <w:t xml:space="preserve">___ (__________)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(не менее 30) </w:t>
      </w:r>
      <w:r>
        <w:rPr>
          <w:rFonts w:ascii="Verdana" w:hAnsi="Verdana" w:cs="Arial"/>
          <w:sz w:val="22"/>
          <w:szCs w:val="22"/>
        </w:rPr>
        <w:t xml:space="preserve">календарных дней со дня получения товара Покупателем. Устранение всех недостатков и дефектов, выявленных в течение гарантийного </w:t>
      </w:r>
      <w:r>
        <w:rPr>
          <w:rFonts w:ascii="Verdana" w:hAnsi="Verdana" w:cs="Arial"/>
          <w:sz w:val="22"/>
          <w:szCs w:val="22"/>
        </w:rPr>
        <w:t xml:space="preserve">периода, а также замена некачественного товара (брака) или пересорта производится в срок, не превышающий </w:t>
      </w:r>
      <w:r>
        <w:rPr>
          <w:rFonts w:ascii="Verdana" w:hAnsi="Verdana" w:cs="Arial"/>
          <w:bCs/>
          <w:sz w:val="22"/>
          <w:szCs w:val="22"/>
        </w:rPr>
        <w:t xml:space="preserve">___ (__________)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(не более 14) </w:t>
      </w:r>
      <w:r>
        <w:rPr>
          <w:rFonts w:ascii="Verdana" w:hAnsi="Verdana" w:cs="Arial"/>
          <w:sz w:val="22"/>
          <w:szCs w:val="22"/>
        </w:rPr>
        <w:t xml:space="preserve">рабочих дней с момента извещения Покупателем.</w:t>
      </w:r>
      <w:r/>
    </w:p>
    <w:p>
      <w:pPr>
        <w:numPr>
          <w:ilvl w:val="1"/>
          <w:numId w:val="27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Период фиксации цен Предложения</w:t>
      </w:r>
      <w:r>
        <w:rPr>
          <w:rFonts w:ascii="Verdana" w:hAnsi="Verdana" w:cs="Arial"/>
          <w:sz w:val="22"/>
          <w:szCs w:val="22"/>
        </w:rPr>
        <w:t xml:space="preserve">: цены, указанные в коммерческом предложении, фиксируются и не подлежат изменению в течение срока действия договора.</w:t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numPr>
          <w:ilvl w:val="1"/>
          <w:numId w:val="27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/>
      <w:bookmarkStart w:id="37" w:name="_Hlk41913409"/>
      <w:r>
        <w:rPr>
          <w:rFonts w:ascii="Verdana" w:hAnsi="Verdana" w:cs="Arial"/>
          <w:b/>
          <w:sz w:val="22"/>
          <w:szCs w:val="22"/>
        </w:rPr>
        <w:t xml:space="preserve">Срок действия договора</w:t>
      </w:r>
      <w:r>
        <w:rPr>
          <w:rFonts w:ascii="Verdana" w:hAnsi="Verdana" w:cs="Arial"/>
          <w:sz w:val="22"/>
          <w:szCs w:val="22"/>
        </w:rPr>
        <w:t xml:space="preserve">: договор вступает в силу с момента его подписания и действует до полного исполнения Сторонами обязательств.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с требованиями, указанными в информационном письме и предоставленной нам документации, и обеспечим их выполнение.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предоставляем 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 представители могут связаться со следующими лицами для получения дополнительной информации:</w:t>
      </w:r>
      <w:r>
        <w:rPr>
          <w:rFonts w:ascii="Verdana" w:hAnsi="Verdana" w:cs="Arial"/>
          <w:sz w:val="22"/>
          <w:szCs w:val="22"/>
        </w:rPr>
      </w:r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4962"/>
        <w:gridCol w:w="5525"/>
      </w:tblGrid>
      <w:tr>
        <w:tblPrEx/>
        <w:trPr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37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 и административной: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103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37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103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37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Технической: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103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37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103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37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Финансовой: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103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37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103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37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Юридической: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103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37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103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37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Ответственное лицо за заключения договора: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103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45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37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103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734"/>
        </w:trPr>
        <w:tc>
          <w:tcPr>
            <w:tcW w:w="2366" w:type="pct"/>
            <w:vAlign w:val="center"/>
            <w:textDirection w:val="lrTb"/>
            <w:noWrap w:val="false"/>
          </w:tcPr>
          <w:p>
            <w:pPr>
              <w:pStyle w:val="1037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Адрес электронной почты для информирования касательно Запроса предложений: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1037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  <w:p>
            <w:pPr>
              <w:pStyle w:val="1037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e-mail:</w:t>
            </w:r>
            <w:r>
              <w:rPr>
                <w:rFonts w:ascii="Verdana" w:hAnsi="Verdana"/>
                <w:color w:val="808080"/>
              </w:rPr>
            </w:r>
          </w:p>
        </w:tc>
      </w:tr>
    </w:tbl>
    <w:p>
      <w:pPr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</w:t>
      </w:r>
      <w:r>
        <w:rPr>
          <w:rFonts w:ascii="Verdana" w:hAnsi="Verdana" w:cs="Arial"/>
          <w:sz w:val="22"/>
          <w:szCs w:val="22"/>
        </w:rPr>
        <w:t xml:space="preserve">придерживаться положений настоящего Предложения до момента заключения договора, а в случае предоставления нам права на заключение договора по итогам Запроса предложений, данное Предложение будет оставаться для нас обязательным в течение срока его действия.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pacing w:line="274" w:lineRule="exact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color w:val="80808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 приложения к настоящему Предложению являются его неотъемлемой составной частью.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уважением,</w:t>
      </w:r>
      <w:r>
        <w:rPr>
          <w:rFonts w:ascii="Verdana" w:hAnsi="Verdana" w:cs="Arial"/>
          <w:b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    _________________</w:t>
      </w:r>
      <w:r>
        <w:rPr>
          <w:rFonts w:ascii="Verdana" w:hAnsi="Verdana" w:cs="Arial"/>
          <w:sz w:val="22"/>
          <w:szCs w:val="22"/>
        </w:rPr>
        <w:tab/>
        <w:t xml:space="preserve">         __________________</w:t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(Должность - полностью)</w:t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(Подпись руководителя)</w:t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(ФИО руководителя)</w:t>
      </w:r>
      <w:r>
        <w:rPr>
          <w:rFonts w:ascii="Verdana" w:hAnsi="Verdana" w:cs="Arial"/>
          <w:sz w:val="22"/>
          <w:szCs w:val="22"/>
          <w:vertAlign w:val="superscript"/>
        </w:rPr>
      </w:r>
    </w:p>
    <w:p>
      <w:pPr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</w:p>
    <w:tbl>
      <w:tblPr>
        <w:tblpPr w:horzAnchor="margin" w:tblpXSpec="center" w:vertAnchor="text" w:tblpY="190" w:leftFromText="180" w:topFromText="0" w:rightFromText="180" w:bottomFromText="0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338"/>
      </w:tblGrid>
      <w:tr>
        <w:tblPrEx/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8" w:type="dxa"/>
            <w:textDirection w:val="lrTb"/>
            <w:noWrap w:val="false"/>
          </w:tcPr>
          <w:p>
            <w:pPr>
              <w:jc w:val="center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Печать организации и подпись уполномоченного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(проставляется на каждой странице предложения)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</w:tbl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</w:p>
    <w:p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sz w:val="20"/>
          <w:szCs w:val="20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b/>
          <w:bCs/>
        </w:rPr>
        <w:br w:type="page" w:clear="all"/>
      </w:r>
      <w:bookmarkStart w:id="38" w:name="_Toc148353308"/>
      <w:r/>
      <w:bookmarkStart w:id="39" w:name="_Toc148524243"/>
      <w:r/>
      <w:bookmarkStart w:id="40" w:name="_Toc165090144"/>
      <w:r/>
      <w:bookmarkStart w:id="41" w:name="_Ref280628864"/>
      <w:r/>
      <w:bookmarkEnd w:id="36"/>
      <w:r/>
      <w:bookmarkEnd w:id="37"/>
      <w:r>
        <w:rPr>
          <w:rFonts w:ascii="Verdana" w:hAnsi="Verdana"/>
          <w:b/>
          <w:bCs/>
          <w:sz w:val="22"/>
          <w:szCs w:val="22"/>
        </w:rPr>
        <w:t xml:space="preserve">Приложение к Форме № 1</w:t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Коммерческое предложение (Лот № 1)</w:t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</w:r>
    </w:p>
    <w:p>
      <w:pPr>
        <w:jc w:val="right"/>
      </w:pPr>
      <w:r/>
      <w:r/>
    </w:p>
    <w:p>
      <w:pPr>
        <w:jc w:val="right"/>
      </w:pPr>
      <w:r/>
      <w:r/>
    </w:p>
    <w:p>
      <w:pPr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Форма коммерческого предложения прилагается к Документации о Запросе предложений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№ 1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5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-2024 отдельным файлом под названием «Приложение к Форме № 1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(Лот № 1)»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обязательно к заполнению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).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jc w:val="right"/>
        <w:rPr>
          <w:b/>
          <w:bCs/>
        </w:rPr>
      </w:pPr>
      <w:r>
        <w:rPr>
          <w:rFonts w:ascii="Arial" w:hAnsi="Arial" w:cs="Arial"/>
          <w:b/>
          <w:bCs/>
        </w:rPr>
        <w:t xml:space="preserve">Претендент должен предоставить скан-копию коммерческого предложения с печатью и подписью в формате </w:t>
      </w:r>
      <w:r>
        <w:rPr>
          <w:rFonts w:ascii="Arial" w:hAnsi="Arial" w:cs="Arial"/>
          <w:b/>
          <w:bCs/>
          <w:lang w:val="en-US"/>
        </w:rPr>
        <w:t xml:space="preserve">pdf</w:t>
      </w:r>
      <w:r>
        <w:rPr>
          <w:rFonts w:ascii="Arial" w:hAnsi="Arial" w:cs="Arial"/>
          <w:b/>
          <w:bCs/>
        </w:rPr>
        <w:t xml:space="preserve">, а также коммерческое предложение в формате .</w:t>
      </w:r>
      <w:r>
        <w:rPr>
          <w:rFonts w:ascii="Arial" w:hAnsi="Arial" w:cs="Arial"/>
          <w:b/>
          <w:bCs/>
          <w:lang w:val="en-US"/>
        </w:rPr>
        <w:t xml:space="preserve">xlsx</w:t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  <w:br w:type="page" w:clear="all"/>
      </w:r>
      <w:r>
        <w:rPr>
          <w:b/>
          <w:bCs/>
        </w:rPr>
      </w:r>
      <w:r>
        <w:rPr>
          <w:rStyle w:val="997"/>
          <w:rFonts w:ascii="Verdana" w:hAnsi="Verdana"/>
          <w:color w:val="000000"/>
          <w:sz w:val="22"/>
          <w:szCs w:val="22"/>
        </w:rPr>
        <w:t xml:space="preserve">Форма № 1 (Лот № 2)</w:t>
      </w:r>
      <w:r>
        <w:rPr>
          <w:rFonts w:ascii="Verdana" w:hAnsi="Verdana"/>
          <w:color w:val="000000"/>
          <w:sz w:val="22"/>
          <w:szCs w:val="22"/>
        </w:rPr>
      </w:r>
      <w:r>
        <w:rPr>
          <w:b/>
          <w:bCs/>
        </w:rPr>
      </w:r>
    </w:p>
    <w:p>
      <w:pPr>
        <w:jc w:val="right"/>
        <w:spacing w:after="60"/>
        <w:widowControl w:val="off"/>
        <w:tabs>
          <w:tab w:val="left" w:pos="5387" w:leader="none"/>
        </w:tabs>
        <w:rPr>
          <w:rFonts w:ascii="Verdana" w:hAnsi="Verdana"/>
          <w:color w:val="000000"/>
          <w:sz w:val="22"/>
          <w:szCs w:val="22"/>
        </w:rPr>
      </w:pPr>
      <w:r>
        <w:rPr>
          <w:rStyle w:val="997"/>
          <w:rFonts w:ascii="Verdana" w:hAnsi="Verdana"/>
          <w:color w:val="000000"/>
          <w:sz w:val="22"/>
          <w:szCs w:val="22"/>
        </w:rPr>
        <w:t xml:space="preserve">Предложение к Запросу предложений </w:t>
      </w:r>
      <w:r>
        <w:rPr>
          <w:rFonts w:ascii="Verdana" w:hAnsi="Verdana"/>
          <w:color w:val="000000"/>
          <w:sz w:val="22"/>
          <w:szCs w:val="22"/>
        </w:rPr>
      </w:r>
    </w:p>
    <w:p>
      <w:pPr>
        <w:jc w:val="right"/>
        <w:spacing w:after="60"/>
        <w:widowControl w:val="off"/>
        <w:tabs>
          <w:tab w:val="left" w:pos="5387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Style w:val="997"/>
          <w:rFonts w:ascii="Verdana" w:hAnsi="Verdana"/>
          <w:color w:val="000000"/>
          <w:sz w:val="22"/>
          <w:szCs w:val="22"/>
        </w:rPr>
        <w:t xml:space="preserve">№ 1</w:t>
      </w:r>
      <w:r>
        <w:rPr>
          <w:rStyle w:val="997"/>
          <w:rFonts w:ascii="Verdana" w:hAnsi="Verdana"/>
          <w:color w:val="000000"/>
          <w:sz w:val="22"/>
          <w:szCs w:val="22"/>
        </w:rPr>
        <w:t xml:space="preserve">5</w:t>
      </w:r>
      <w:r>
        <w:rPr>
          <w:rStyle w:val="997"/>
          <w:rFonts w:ascii="Verdana" w:hAnsi="Verdana"/>
          <w:color w:val="000000"/>
          <w:sz w:val="22"/>
          <w:szCs w:val="22"/>
        </w:rPr>
        <w:t xml:space="preserve">-202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4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</w:p>
    <w:p>
      <w:pPr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 _________ 202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г.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быть составлено на фирменном бланке/</w:t>
      </w:r>
      <w:r>
        <w:rPr>
          <w:rFonts w:ascii="Verdana" w:hAnsi="Verdana" w:cs="Arial"/>
          <w:color w:val="808080"/>
          <w:sz w:val="22"/>
          <w:szCs w:val="22"/>
        </w:rPr>
      </w:r>
    </w:p>
    <w:p>
      <w:pPr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Название организации:</w:t>
      </w:r>
      <w:r>
        <w:rPr>
          <w:rFonts w:ascii="Verdana" w:hAnsi="Verdana" w:cs="Arial"/>
          <w:b/>
          <w:sz w:val="22"/>
          <w:szCs w:val="22"/>
        </w:rPr>
      </w:r>
    </w:p>
    <w:p>
      <w:pPr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Местонахождение:</w:t>
      </w:r>
      <w:r>
        <w:rPr>
          <w:rFonts w:ascii="Verdana" w:hAnsi="Verdana" w:cs="Arial"/>
          <w:b/>
          <w:sz w:val="22"/>
          <w:szCs w:val="22"/>
        </w:rPr>
      </w:r>
    </w:p>
    <w:p>
      <w:pPr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Телефон:</w:t>
      </w:r>
      <w:r>
        <w:rPr>
          <w:rFonts w:ascii="Verdana" w:hAnsi="Verdana" w:cs="Arial"/>
          <w:b/>
          <w:sz w:val="22"/>
          <w:szCs w:val="22"/>
        </w:rPr>
      </w:r>
    </w:p>
    <w:p>
      <w:pPr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Эл. Почта: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Кому:_________________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center"/>
        <w:spacing w:after="2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Уважаемые</w:t>
      </w:r>
      <w:r>
        <w:rPr>
          <w:rFonts w:ascii="Verdana" w:hAnsi="Verdana" w:cs="Arial"/>
          <w:b/>
          <w:sz w:val="22"/>
          <w:szCs w:val="22"/>
        </w:rPr>
        <w:t xml:space="preserve"> господа,</w:t>
      </w:r>
      <w:r>
        <w:rPr>
          <w:rFonts w:ascii="Verdana" w:hAnsi="Verdana" w:cs="Arial"/>
          <w:b/>
          <w:sz w:val="22"/>
          <w:szCs w:val="22"/>
        </w:rPr>
      </w:r>
    </w:p>
    <w:p>
      <w:pPr>
        <w:ind w:firstLine="709"/>
        <w:jc w:val="both"/>
        <w:spacing w:before="120"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изучив документацию к Запросу предложений на </w:t>
      </w:r>
      <w:r>
        <w:rPr>
          <w:rFonts w:ascii="Verdana" w:hAnsi="Verdana"/>
          <w:sz w:val="22"/>
          <w:szCs w:val="22"/>
        </w:rPr>
        <w:t xml:space="preserve">поставку хоккейной экипировки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марки </w:t>
      </w:r>
      <w:r>
        <w:rPr>
          <w:rFonts w:ascii="Verdana" w:hAnsi="Verdana" w:cs="Arial"/>
          <w:sz w:val="22"/>
          <w:szCs w:val="22"/>
        </w:rPr>
        <w:t xml:space="preserve">«Bauer»</w:t>
      </w:r>
      <w:r/>
      <w:r>
        <w:rPr>
          <w:rFonts w:ascii="Verdana" w:hAnsi="Verdana"/>
          <w:sz w:val="22"/>
          <w:szCs w:val="22"/>
        </w:rPr>
        <w:t xml:space="preserve"> для команд Ассоциации «ХК «Авангард»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__________________________________________________________________</w:t>
      </w:r>
      <w:r>
        <w:rPr>
          <w:rFonts w:ascii="Verdana" w:hAnsi="Verdana" w:cs="Arial"/>
          <w:sz w:val="22"/>
          <w:szCs w:val="22"/>
        </w:rPr>
      </w:r>
    </w:p>
    <w:p>
      <w:pPr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(полное наименование и местонахождение Претендента)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pacing w:before="115" w:after="120" w:line="274" w:lineRule="exact"/>
        <w:shd w:val="clear" w:color="auto" w:fill="ffffff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предоставляем Вам Предложение, составленное на следующих условиях: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numPr>
          <w:ilvl w:val="1"/>
          <w:numId w:val="5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Предлагаемый нами товар будет соответствовать техническим, качественным и количественным характеристикам, установленным в предоставленном нам пакете документов.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1"/>
          <w:numId w:val="57"/>
        </w:numPr>
        <w:ind w:left="284" w:hanging="284"/>
        <w:jc w:val="both"/>
        <w:spacing w:after="120"/>
        <w:shd w:val="clear" w:color="auto" w:fill="ffffff"/>
        <w:widowControl w:val="off"/>
        <w:tabs>
          <w:tab w:val="left" w:pos="284" w:leader="none"/>
        </w:tabs>
        <w:rPr>
          <w:rFonts w:ascii="Verdana" w:hAnsi="Verdana" w:cs="Arial"/>
          <w:color w:val="808080"/>
          <w:spacing w:val="1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Общая стоимость Предложения по Лоту № 2: </w:t>
      </w:r>
      <w:r>
        <w:rPr>
          <w:rFonts w:ascii="Verdana" w:hAnsi="Verdana" w:cs="Arial"/>
          <w:color w:val="808080"/>
          <w:spacing w:val="1"/>
          <w:sz w:val="22"/>
          <w:szCs w:val="22"/>
        </w:rPr>
      </w:r>
    </w:p>
    <w:p>
      <w:pPr>
        <w:ind w:left="284"/>
        <w:jc w:val="both"/>
        <w:spacing w:after="120"/>
        <w:shd w:val="clear" w:color="auto" w:fill="ffffff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(                   )</w:t>
      </w:r>
      <w:r>
        <w:rPr>
          <w:rFonts w:ascii="Verdana" w:hAnsi="Verdana" w:cs="Arial"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руб. </w:t>
      </w:r>
      <w:r>
        <w:rPr>
          <w:rFonts w:ascii="Verdana" w:hAnsi="Verdana" w:cs="Arial"/>
          <w:sz w:val="22"/>
          <w:szCs w:val="22"/>
          <w:highlight w:val="lightGray"/>
        </w:rPr>
        <w:t xml:space="preserve">с учетом НДС/НДС не облагается</w:t>
      </w:r>
      <w:r>
        <w:rPr>
          <w:rFonts w:ascii="Verdana" w:hAnsi="Verdana" w:cs="Arial"/>
          <w:sz w:val="22"/>
          <w:szCs w:val="22"/>
        </w:rPr>
        <w:t xml:space="preserve">*.</w:t>
      </w:r>
      <w:r>
        <w:rPr>
          <w:rFonts w:ascii="Verdana" w:hAnsi="Verdana" w:cs="Arial"/>
          <w:sz w:val="22"/>
          <w:szCs w:val="22"/>
        </w:rPr>
      </w:r>
    </w:p>
    <w:p>
      <w:pPr>
        <w:ind w:left="284"/>
        <w:jc w:val="both"/>
        <w:spacing w:after="120"/>
        <w:shd w:val="clear" w:color="auto" w:fill="ffffff"/>
        <w:widowControl w:val="off"/>
        <w:tabs>
          <w:tab w:val="left" w:pos="284" w:leader="none"/>
        </w:tabs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bCs/>
          <w:i/>
          <w:iCs/>
          <w:sz w:val="22"/>
          <w:szCs w:val="22"/>
        </w:rPr>
        <w:t xml:space="preserve">Стоимость Предложения сформирована с учетом всех возможных затрат </w:t>
      </w:r>
      <w:r>
        <w:rPr>
          <w:rFonts w:ascii="Verdana" w:hAnsi="Verdana" w:cs="Arial"/>
          <w:i/>
          <w:iCs/>
          <w:sz w:val="22"/>
          <w:szCs w:val="22"/>
        </w:rPr>
        <w:t xml:space="preserve">(стоимость товара, затраты на доставку/поставку, </w:t>
      </w:r>
      <w:r>
        <w:rPr>
          <w:rFonts w:ascii="Verdana" w:hAnsi="Verdana" w:cs="Arial"/>
          <w:i/>
          <w:iCs/>
          <w:sz w:val="22"/>
          <w:szCs w:val="22"/>
        </w:rPr>
        <w:t xml:space="preserve">упаковку, маркировку, </w:t>
      </w:r>
      <w:r>
        <w:rPr>
          <w:rFonts w:ascii="Verdana" w:hAnsi="Verdana" w:cs="Arial"/>
          <w:i/>
          <w:iCs/>
          <w:sz w:val="22"/>
          <w:szCs w:val="22"/>
        </w:rPr>
        <w:t xml:space="preserve">а также прочие расходы, таможенные пошлины, налоги (в т.ч. НДС), уплаченные или подлежащие уплате и другие обязательные платежи)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 в рублях Российской Федерации.</w:t>
      </w:r>
      <w:r>
        <w:rPr>
          <w:rFonts w:ascii="Verdana" w:hAnsi="Verdana" w:cs="Arial"/>
          <w:i/>
          <w:iCs/>
          <w:sz w:val="22"/>
          <w:szCs w:val="22"/>
        </w:rPr>
      </w:r>
    </w:p>
    <w:p>
      <w:pPr>
        <w:ind w:left="284"/>
        <w:jc w:val="both"/>
        <w:spacing w:after="120"/>
        <w:shd w:val="clear" w:color="auto" w:fill="ffffff"/>
        <w:widowControl w:val="off"/>
        <w:tabs>
          <w:tab w:val="left" w:pos="284" w:leader="none"/>
        </w:tabs>
        <w:rPr>
          <w:rFonts w:ascii="Verdana" w:hAnsi="Verdana"/>
          <w:b/>
          <w:color w:val="ff0000"/>
          <w:sz w:val="18"/>
          <w:szCs w:val="18"/>
        </w:rPr>
      </w:pPr>
      <w:r>
        <w:rPr>
          <w:rStyle w:val="981"/>
          <w:rFonts w:ascii="Verdana" w:hAnsi="Verdana"/>
          <w:b/>
          <w:color w:val="ff0000"/>
          <w:sz w:val="18"/>
          <w:szCs w:val="18"/>
          <w:vertAlign w:val="baseline"/>
        </w:rPr>
        <w:t xml:space="preserve">* -</w:t>
      </w:r>
      <w:r>
        <w:rPr>
          <w:rFonts w:ascii="Verdana" w:hAnsi="Verdana"/>
          <w:b/>
          <w:color w:val="ff0000"/>
          <w:sz w:val="18"/>
          <w:szCs w:val="18"/>
        </w:rPr>
        <w:t xml:space="preserve"> Если организация работает по упрощенной системе налогообложе</w:t>
      </w:r>
      <w:r>
        <w:rPr>
          <w:rFonts w:ascii="Verdana" w:hAnsi="Verdana"/>
          <w:b/>
          <w:color w:val="ff0000"/>
          <w:sz w:val="18"/>
          <w:szCs w:val="18"/>
        </w:rPr>
        <w:t xml:space="preserve">ния, в таком случае необходимо указать «НДС не облагается» и обязательно приложить копию уведомления о возможности применения упрощенной системы налогообложения или указать ссылку на статью НК РФ, в соответствии с которой товар не подлежит налогообложению.</w:t>
      </w:r>
      <w:r>
        <w:rPr>
          <w:rFonts w:ascii="Verdana" w:hAnsi="Verdana"/>
          <w:b/>
          <w:color w:val="ff0000"/>
          <w:sz w:val="18"/>
          <w:szCs w:val="18"/>
        </w:rPr>
      </w:r>
    </w:p>
    <w:p>
      <w:pPr>
        <w:numPr>
          <w:ilvl w:val="1"/>
          <w:numId w:val="57"/>
        </w:numPr>
        <w:ind w:left="284" w:hanging="284"/>
        <w:jc w:val="both"/>
        <w:spacing w:after="119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b/>
          <w:i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Срок и условия поставки</w:t>
      </w:r>
      <w:r>
        <w:rPr>
          <w:rFonts w:ascii="Verdana" w:hAnsi="Verdana" w:cs="Arial"/>
          <w:sz w:val="22"/>
          <w:szCs w:val="22"/>
        </w:rPr>
        <w:t xml:space="preserve">: поставка </w:t>
      </w:r>
      <w:r>
        <w:rPr>
          <w:rFonts w:ascii="Verdana" w:hAnsi="Verdana"/>
          <w:sz w:val="22"/>
          <w:szCs w:val="22"/>
        </w:rPr>
        <w:t xml:space="preserve">хоккейной экипировки</w:t>
      </w:r>
      <w:r>
        <w:rPr>
          <w:rFonts w:ascii="Verdana" w:hAnsi="Verdana" w:cs="Arial"/>
          <w:bCs/>
          <w:sz w:val="22"/>
          <w:szCs w:val="22"/>
        </w:rPr>
        <w:t xml:space="preserve"> осуществляется в срок ___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(не более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9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0) </w:t>
      </w:r>
      <w:r>
        <w:rPr>
          <w:rFonts w:ascii="Verdana" w:hAnsi="Verdana" w:cs="Arial"/>
          <w:sz w:val="22"/>
          <w:szCs w:val="22"/>
        </w:rPr>
        <w:t xml:space="preserve">календарных дней со дня перечисления предоплаты на расчетный счет Поставщика.</w:t>
      </w:r>
      <w:r>
        <w:rPr>
          <w:rFonts w:ascii="Verdana" w:hAnsi="Verdana" w:cs="Arial"/>
          <w:b/>
          <w:iCs/>
          <w:sz w:val="22"/>
          <w:szCs w:val="22"/>
        </w:rPr>
      </w:r>
    </w:p>
    <w:p>
      <w:pPr>
        <w:numPr>
          <w:ilvl w:val="1"/>
          <w:numId w:val="57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Условия и форма оплаты</w:t>
      </w:r>
      <w:r>
        <w:rPr>
          <w:rFonts w:ascii="Verdana" w:hAnsi="Verdana" w:cs="Arial"/>
          <w:spacing w:val="1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  <w:t xml:space="preserve">предоплата в размере __%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(не более 30%)</w:t>
      </w:r>
      <w:r>
        <w:rPr>
          <w:rFonts w:ascii="Verdana" w:hAnsi="Verdana" w:cs="Arial"/>
          <w:sz w:val="22"/>
          <w:szCs w:val="22"/>
        </w:rPr>
        <w:t xml:space="preserve"> от общей стоимости товара в те</w:t>
      </w:r>
      <w:r>
        <w:rPr>
          <w:rFonts w:ascii="Verdana" w:hAnsi="Verdana" w:cs="Arial"/>
          <w:sz w:val="22"/>
          <w:szCs w:val="22"/>
        </w:rPr>
        <w:t xml:space="preserve">чение 10 (десяти) банковских дней с даты заключения договора на основании выставленного счета. Оставшаяся часть – в течение 10 (десяти) банковских дней с момента поставки товара в полном объеме и подписания товарно-транспортных накладных или УПД сторонами.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1"/>
          <w:numId w:val="57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</w:pPr>
      <w:r>
        <w:rPr>
          <w:rFonts w:ascii="Verdana" w:hAnsi="Verdana" w:cs="Arial"/>
          <w:b/>
          <w:bCs/>
          <w:sz w:val="22"/>
          <w:szCs w:val="22"/>
        </w:rPr>
        <w:t xml:space="preserve">Гарантийные обязательства: </w:t>
      </w:r>
      <w:r>
        <w:rPr>
          <w:rFonts w:ascii="Verdana" w:hAnsi="Verdana" w:cs="Arial"/>
          <w:sz w:val="22"/>
          <w:szCs w:val="22"/>
        </w:rPr>
        <w:t xml:space="preserve">гарантийный срок на товар составляет </w:t>
      </w:r>
      <w:r>
        <w:rPr>
          <w:rFonts w:ascii="Verdana" w:hAnsi="Verdana" w:cs="Arial"/>
          <w:bCs/>
          <w:sz w:val="22"/>
          <w:szCs w:val="22"/>
        </w:rPr>
        <w:t xml:space="preserve">___ (__________)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(не менее 30) </w:t>
      </w:r>
      <w:r>
        <w:rPr>
          <w:rFonts w:ascii="Verdana" w:hAnsi="Verdana" w:cs="Arial"/>
          <w:sz w:val="22"/>
          <w:szCs w:val="22"/>
        </w:rPr>
        <w:t xml:space="preserve">календарных дней со дня получения товара Покупателем. Устранение всех недостатков и дефектов, выявленных в течение гарантийного периода, а также замена некачественного товара (брака) или пересорта производится в срок, не превышающий </w:t>
      </w:r>
      <w:r>
        <w:rPr>
          <w:rFonts w:ascii="Verdana" w:hAnsi="Verdana" w:cs="Arial"/>
          <w:bCs/>
          <w:sz w:val="22"/>
          <w:szCs w:val="22"/>
        </w:rPr>
        <w:t xml:space="preserve">___ (__________)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(не более 14) </w:t>
      </w:r>
      <w:r>
        <w:rPr>
          <w:rFonts w:ascii="Verdana" w:hAnsi="Verdana" w:cs="Arial"/>
          <w:sz w:val="22"/>
          <w:szCs w:val="22"/>
        </w:rPr>
        <w:t xml:space="preserve">рабочих дней с момента извещения Покупателем.</w:t>
      </w:r>
      <w:r/>
    </w:p>
    <w:p>
      <w:pPr>
        <w:numPr>
          <w:ilvl w:val="1"/>
          <w:numId w:val="57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Период фиксации цен Предложения</w:t>
      </w:r>
      <w:r>
        <w:rPr>
          <w:rFonts w:ascii="Verdana" w:hAnsi="Verdana" w:cs="Arial"/>
          <w:sz w:val="22"/>
          <w:szCs w:val="22"/>
        </w:rPr>
        <w:t xml:space="preserve">: цены, указанные в коммерческом </w:t>
      </w:r>
      <w:r>
        <w:rPr>
          <w:rFonts w:ascii="Verdana" w:hAnsi="Verdana" w:cs="Arial"/>
          <w:sz w:val="22"/>
          <w:szCs w:val="22"/>
        </w:rPr>
        <w:t xml:space="preserve">предложении, фиксируются и не подлежат изменению в течение срока действия договора.</w:t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numPr>
          <w:ilvl w:val="1"/>
          <w:numId w:val="57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Срок действия договора</w:t>
      </w:r>
      <w:r>
        <w:rPr>
          <w:rFonts w:ascii="Verdana" w:hAnsi="Verdana" w:cs="Arial"/>
          <w:sz w:val="22"/>
          <w:szCs w:val="22"/>
        </w:rPr>
        <w:t xml:space="preserve">: договор вступает в силу с момента его подписания и действует до полного исполнения Сторонами обязательств.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с требованиями, указанными в информационном письме и предоставленной нам документации, и обеспечим их выполнение.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предоставляем 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 представители могут связаться со следующими лицами для получения дополнительной информации:</w:t>
      </w:r>
      <w:r>
        <w:rPr>
          <w:rFonts w:ascii="Verdana" w:hAnsi="Verdana" w:cs="Arial"/>
          <w:sz w:val="22"/>
          <w:szCs w:val="22"/>
        </w:rPr>
      </w:r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4962"/>
        <w:gridCol w:w="5525"/>
      </w:tblGrid>
      <w:tr>
        <w:tblPrEx/>
        <w:trPr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37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 и административной: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103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37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103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37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Технической: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103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37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103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37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Финансовой: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103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37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103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37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Юридической: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103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37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103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37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Ответственное лицо за заключения договора: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103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45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37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103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734"/>
        </w:trPr>
        <w:tc>
          <w:tcPr>
            <w:tcW w:w="2366" w:type="pct"/>
            <w:vAlign w:val="center"/>
            <w:textDirection w:val="lrTb"/>
            <w:noWrap w:val="false"/>
          </w:tcPr>
          <w:p>
            <w:pPr>
              <w:pStyle w:val="1037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Адрес электронной почты для информирования касательно Запроса предложений: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1037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  <w:p>
            <w:pPr>
              <w:pStyle w:val="1037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e-mail:</w:t>
            </w:r>
            <w:r>
              <w:rPr>
                <w:rFonts w:ascii="Verdana" w:hAnsi="Verdana"/>
                <w:color w:val="808080"/>
              </w:rPr>
            </w:r>
          </w:p>
        </w:tc>
      </w:tr>
    </w:tbl>
    <w:p>
      <w:pPr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</w:t>
      </w:r>
      <w:r>
        <w:rPr>
          <w:rFonts w:ascii="Verdana" w:hAnsi="Verdana" w:cs="Arial"/>
          <w:sz w:val="22"/>
          <w:szCs w:val="22"/>
        </w:rPr>
        <w:t xml:space="preserve">придерживаться положений настоящего Предложения до момента заключения договора, а в случае предоставления нам права на заключение договора по итогам Запроса предложений, данное Предложение будет оставаться для нас обязательным в течение срока его действия.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pacing w:line="274" w:lineRule="exact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color w:val="80808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 приложения к настоящему Предложению являются его неотъемлемой составной частью.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уважением,</w:t>
      </w:r>
      <w:r>
        <w:rPr>
          <w:rFonts w:ascii="Verdana" w:hAnsi="Verdana" w:cs="Arial"/>
          <w:b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    _________________</w:t>
      </w:r>
      <w:r>
        <w:rPr>
          <w:rFonts w:ascii="Verdana" w:hAnsi="Verdana" w:cs="Arial"/>
          <w:sz w:val="22"/>
          <w:szCs w:val="22"/>
        </w:rPr>
        <w:tab/>
        <w:t xml:space="preserve">         __________________</w:t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(Должность - полностью)</w:t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(Подпись руководителя)</w:t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(ФИО руководителя)</w:t>
      </w:r>
      <w:r>
        <w:rPr>
          <w:rFonts w:ascii="Verdana" w:hAnsi="Verdana" w:cs="Arial"/>
          <w:sz w:val="22"/>
          <w:szCs w:val="22"/>
          <w:vertAlign w:val="superscript"/>
        </w:rPr>
      </w:r>
    </w:p>
    <w:p>
      <w:pPr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</w:p>
    <w:tbl>
      <w:tblPr>
        <w:tblpPr w:horzAnchor="margin" w:tblpXSpec="center" w:vertAnchor="text" w:tblpY="190" w:leftFromText="180" w:topFromText="0" w:rightFromText="180" w:bottomFromText="0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338"/>
      </w:tblGrid>
      <w:tr>
        <w:tblPrEx/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8" w:type="dxa"/>
            <w:textDirection w:val="lrTb"/>
            <w:noWrap w:val="false"/>
          </w:tcPr>
          <w:p>
            <w:pPr>
              <w:jc w:val="center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Печать организации и подпись уполномоченного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(проставляется на каждой странице предложения)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</w:tbl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</w:p>
    <w:p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sz w:val="20"/>
          <w:szCs w:val="20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b/>
          <w:bCs/>
        </w:rPr>
        <w:br w:type="page" w:clear="all"/>
      </w:r>
      <w:r>
        <w:rPr>
          <w:rFonts w:ascii="Verdana" w:hAnsi="Verdana"/>
          <w:b/>
          <w:bCs/>
          <w:sz w:val="22"/>
          <w:szCs w:val="22"/>
        </w:rPr>
        <w:t xml:space="preserve">Приложение к Форме № 1</w:t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Коммерческое предложение (Лот № 2)</w:t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</w:r>
    </w:p>
    <w:p>
      <w:pPr>
        <w:jc w:val="right"/>
      </w:pPr>
      <w:r/>
      <w:r/>
    </w:p>
    <w:p>
      <w:pPr>
        <w:jc w:val="right"/>
      </w:pPr>
      <w:r/>
      <w:r/>
    </w:p>
    <w:p>
      <w:pPr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Форма коммерческого предложения прилагается к Документации о Запросе предложений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№ 1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5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-2024 отдельным файлом под названием «Приложение к Форме № 1 (Лот № 2)»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обязательно к заполнению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).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jc w:val="right"/>
        <w:rPr>
          <w:b/>
          <w:bCs/>
        </w:rPr>
      </w:pPr>
      <w:r>
        <w:rPr>
          <w:rFonts w:ascii="Arial" w:hAnsi="Arial" w:cs="Arial"/>
          <w:b/>
          <w:bCs/>
        </w:rPr>
        <w:t xml:space="preserve">Претендент должен предоставить скан-копию коммерческого предложения с печатью и подписью в формате </w:t>
      </w:r>
      <w:r>
        <w:rPr>
          <w:rFonts w:ascii="Arial" w:hAnsi="Arial" w:cs="Arial"/>
          <w:b/>
          <w:bCs/>
          <w:lang w:val="en-US"/>
        </w:rPr>
        <w:t xml:space="preserve">pdf</w:t>
      </w:r>
      <w:r>
        <w:rPr>
          <w:rFonts w:ascii="Arial" w:hAnsi="Arial" w:cs="Arial"/>
          <w:b/>
          <w:bCs/>
        </w:rPr>
        <w:t xml:space="preserve">, а также коммерческое предложение в формате .</w:t>
      </w:r>
      <w:r>
        <w:rPr>
          <w:rFonts w:ascii="Arial" w:hAnsi="Arial" w:cs="Arial"/>
          <w:b/>
          <w:bCs/>
          <w:lang w:val="en-US"/>
        </w:rPr>
        <w:t xml:space="preserve">xlsx</w:t>
      </w:r>
      <w:r>
        <w:rPr>
          <w:b/>
          <w:bCs/>
        </w:rPr>
      </w:r>
    </w:p>
    <w:p>
      <w:pPr>
        <w:jc w:val="right"/>
        <w:rPr>
          <w:rFonts w:ascii="Verdana" w:hAnsi="Verdana"/>
          <w:color w:val="000000"/>
          <w:sz w:val="22"/>
          <w:szCs w:val="22"/>
        </w:rPr>
      </w:pPr>
      <w:r>
        <w:rPr>
          <w:b/>
          <w:bCs/>
        </w:rPr>
        <w:br w:type="page" w:clear="all"/>
      </w:r>
      <w:r>
        <w:rPr>
          <w:rStyle w:val="997"/>
          <w:rFonts w:ascii="Verdana" w:hAnsi="Verdana"/>
          <w:color w:val="000000"/>
          <w:sz w:val="22"/>
          <w:szCs w:val="22"/>
        </w:rPr>
        <w:t xml:space="preserve">Форма № 1 (Лот № </w:t>
      </w:r>
      <w:r>
        <w:rPr>
          <w:rStyle w:val="997"/>
          <w:rFonts w:ascii="Verdana" w:hAnsi="Verdana"/>
          <w:color w:val="000000"/>
          <w:sz w:val="22"/>
          <w:szCs w:val="22"/>
        </w:rPr>
        <w:t xml:space="preserve">3</w:t>
      </w:r>
      <w:r>
        <w:rPr>
          <w:rStyle w:val="997"/>
          <w:rFonts w:ascii="Verdana" w:hAnsi="Verdana"/>
          <w:color w:val="000000"/>
          <w:sz w:val="22"/>
          <w:szCs w:val="22"/>
        </w:rPr>
        <w:t xml:space="preserve">)</w:t>
      </w:r>
      <w:r>
        <w:rPr>
          <w:rFonts w:ascii="Verdana" w:hAnsi="Verdana"/>
          <w:color w:val="000000"/>
          <w:sz w:val="22"/>
          <w:szCs w:val="22"/>
        </w:rPr>
      </w:r>
    </w:p>
    <w:p>
      <w:pPr>
        <w:jc w:val="right"/>
        <w:spacing w:after="60"/>
        <w:widowControl w:val="off"/>
        <w:tabs>
          <w:tab w:val="left" w:pos="5387" w:leader="none"/>
        </w:tabs>
        <w:rPr>
          <w:rFonts w:ascii="Verdana" w:hAnsi="Verdana"/>
          <w:color w:val="000000"/>
          <w:sz w:val="22"/>
          <w:szCs w:val="22"/>
        </w:rPr>
      </w:pPr>
      <w:r>
        <w:rPr>
          <w:rStyle w:val="997"/>
          <w:rFonts w:ascii="Verdana" w:hAnsi="Verdana"/>
          <w:color w:val="000000"/>
          <w:sz w:val="22"/>
          <w:szCs w:val="22"/>
        </w:rPr>
        <w:t xml:space="preserve">Предложение к Запросу предложений </w:t>
      </w:r>
      <w:r>
        <w:rPr>
          <w:rFonts w:ascii="Verdana" w:hAnsi="Verdana"/>
          <w:color w:val="000000"/>
          <w:sz w:val="22"/>
          <w:szCs w:val="22"/>
        </w:rPr>
      </w:r>
    </w:p>
    <w:p>
      <w:pPr>
        <w:jc w:val="right"/>
        <w:spacing w:after="60"/>
        <w:widowControl w:val="off"/>
        <w:tabs>
          <w:tab w:val="left" w:pos="5387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Style w:val="997"/>
          <w:rFonts w:ascii="Verdana" w:hAnsi="Verdana"/>
          <w:color w:val="000000"/>
          <w:sz w:val="22"/>
          <w:szCs w:val="22"/>
        </w:rPr>
        <w:t xml:space="preserve">№ 15-202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4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</w:p>
    <w:p>
      <w:pPr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 _________ 202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г.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быть составлено на фирменном бланке/</w:t>
      </w:r>
      <w:r>
        <w:rPr>
          <w:rFonts w:ascii="Verdana" w:hAnsi="Verdana" w:cs="Arial"/>
          <w:color w:val="808080"/>
          <w:sz w:val="22"/>
          <w:szCs w:val="22"/>
        </w:rPr>
      </w:r>
    </w:p>
    <w:p>
      <w:pPr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Название организации:</w:t>
      </w:r>
      <w:r>
        <w:rPr>
          <w:rFonts w:ascii="Verdana" w:hAnsi="Verdana" w:cs="Arial"/>
          <w:b/>
          <w:sz w:val="22"/>
          <w:szCs w:val="22"/>
        </w:rPr>
      </w:r>
    </w:p>
    <w:p>
      <w:pPr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Местонахождение:</w:t>
      </w:r>
      <w:r>
        <w:rPr>
          <w:rFonts w:ascii="Verdana" w:hAnsi="Verdana" w:cs="Arial"/>
          <w:b/>
          <w:sz w:val="22"/>
          <w:szCs w:val="22"/>
        </w:rPr>
      </w:r>
    </w:p>
    <w:p>
      <w:pPr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Телефон:</w:t>
      </w:r>
      <w:r>
        <w:rPr>
          <w:rFonts w:ascii="Verdana" w:hAnsi="Verdana" w:cs="Arial"/>
          <w:b/>
          <w:sz w:val="22"/>
          <w:szCs w:val="22"/>
        </w:rPr>
      </w:r>
    </w:p>
    <w:p>
      <w:pPr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Эл. Почта: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Кому:_________________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center"/>
        <w:spacing w:after="2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Уважаемые</w:t>
      </w:r>
      <w:r>
        <w:rPr>
          <w:rFonts w:ascii="Verdana" w:hAnsi="Verdana" w:cs="Arial"/>
          <w:b/>
          <w:sz w:val="22"/>
          <w:szCs w:val="22"/>
        </w:rPr>
        <w:t xml:space="preserve"> господа,</w:t>
      </w:r>
      <w:r>
        <w:rPr>
          <w:rFonts w:ascii="Verdana" w:hAnsi="Verdana" w:cs="Arial"/>
          <w:b/>
          <w:sz w:val="22"/>
          <w:szCs w:val="22"/>
        </w:rPr>
      </w:r>
    </w:p>
    <w:p>
      <w:pPr>
        <w:ind w:firstLine="709"/>
        <w:jc w:val="both"/>
        <w:spacing w:before="120"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изучив документацию к Запросу предложений на </w:t>
      </w:r>
      <w:r>
        <w:rPr>
          <w:rFonts w:ascii="Verdana" w:hAnsi="Verdana"/>
          <w:sz w:val="22"/>
          <w:szCs w:val="22"/>
        </w:rPr>
        <w:t xml:space="preserve">поставку </w:t>
      </w:r>
      <w:r>
        <w:rPr>
          <w:rFonts w:ascii="Verdana" w:hAnsi="Verdana"/>
          <w:sz w:val="22"/>
          <w:szCs w:val="22"/>
        </w:rPr>
        <w:t xml:space="preserve">хоккейных коньков марки </w:t>
      </w:r>
      <w:r>
        <w:rPr>
          <w:rFonts w:ascii="Verdana" w:hAnsi="Verdana" w:cs="Arial"/>
          <w:sz w:val="22"/>
          <w:szCs w:val="22"/>
        </w:rPr>
        <w:t xml:space="preserve">«Bauer»</w:t>
      </w:r>
      <w:r/>
      <w:r>
        <w:rPr>
          <w:rFonts w:ascii="Verdana" w:hAnsi="Verdana"/>
          <w:sz w:val="22"/>
          <w:szCs w:val="22"/>
        </w:rPr>
        <w:t xml:space="preserve"> для команд ООО «ХК «Авангард»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__________________________________________________________________</w:t>
      </w:r>
      <w:r>
        <w:rPr>
          <w:rFonts w:ascii="Verdana" w:hAnsi="Verdana" w:cs="Arial"/>
          <w:sz w:val="22"/>
          <w:szCs w:val="22"/>
        </w:rPr>
      </w:r>
    </w:p>
    <w:p>
      <w:pPr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(полное наименование и местонахождение Претендента)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pacing w:before="115" w:after="120" w:line="274" w:lineRule="exact"/>
        <w:shd w:val="clear" w:color="auto" w:fill="ffffff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предоставляем Вам Предложение, составленное на следующих условиях: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numPr>
          <w:ilvl w:val="1"/>
          <w:numId w:val="61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Предлагаемый нами товар будет соответствовать техническим, качественным и количественным характеристикам, установленным в предоставленном нам пакете документов.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1"/>
          <w:numId w:val="61"/>
        </w:numPr>
        <w:ind w:left="284" w:hanging="284"/>
        <w:jc w:val="both"/>
        <w:spacing w:after="120"/>
        <w:shd w:val="clear" w:color="auto" w:fill="ffffff"/>
        <w:widowControl w:val="off"/>
        <w:tabs>
          <w:tab w:val="left" w:pos="284" w:leader="none"/>
        </w:tabs>
        <w:rPr>
          <w:rFonts w:ascii="Verdana" w:hAnsi="Verdana" w:cs="Arial"/>
          <w:color w:val="808080"/>
          <w:spacing w:val="1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Общая стоимость Предложения по Лоту № </w:t>
      </w:r>
      <w:r>
        <w:rPr>
          <w:rFonts w:ascii="Verdana" w:hAnsi="Verdana" w:cs="Arial"/>
          <w:b/>
          <w:sz w:val="22"/>
          <w:szCs w:val="22"/>
        </w:rPr>
        <w:t xml:space="preserve">3</w:t>
      </w:r>
      <w:r>
        <w:rPr>
          <w:rFonts w:ascii="Verdana" w:hAnsi="Verdana" w:cs="Arial"/>
          <w:b/>
          <w:sz w:val="22"/>
          <w:szCs w:val="22"/>
        </w:rPr>
        <w:t xml:space="preserve">: </w:t>
      </w:r>
      <w:r>
        <w:rPr>
          <w:rFonts w:ascii="Verdana" w:hAnsi="Verdana" w:cs="Arial"/>
          <w:color w:val="808080"/>
          <w:spacing w:val="1"/>
          <w:sz w:val="22"/>
          <w:szCs w:val="22"/>
        </w:rPr>
      </w:r>
    </w:p>
    <w:p>
      <w:pPr>
        <w:ind w:left="284"/>
        <w:jc w:val="both"/>
        <w:spacing w:after="120"/>
        <w:shd w:val="clear" w:color="auto" w:fill="ffffff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(                   )</w:t>
      </w:r>
      <w:r>
        <w:rPr>
          <w:rFonts w:ascii="Verdana" w:hAnsi="Verdana" w:cs="Arial"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руб. </w:t>
      </w:r>
      <w:r>
        <w:rPr>
          <w:rFonts w:ascii="Verdana" w:hAnsi="Verdana" w:cs="Arial"/>
          <w:sz w:val="22"/>
          <w:szCs w:val="22"/>
          <w:highlight w:val="lightGray"/>
        </w:rPr>
        <w:t xml:space="preserve">с учетом НДС/НДС не облагается</w:t>
      </w:r>
      <w:r>
        <w:rPr>
          <w:rFonts w:ascii="Verdana" w:hAnsi="Verdana" w:cs="Arial"/>
          <w:sz w:val="22"/>
          <w:szCs w:val="22"/>
        </w:rPr>
        <w:t xml:space="preserve">*.</w:t>
      </w:r>
      <w:r>
        <w:rPr>
          <w:rFonts w:ascii="Verdana" w:hAnsi="Verdana" w:cs="Arial"/>
          <w:sz w:val="22"/>
          <w:szCs w:val="22"/>
        </w:rPr>
      </w:r>
    </w:p>
    <w:p>
      <w:pPr>
        <w:ind w:left="284"/>
        <w:jc w:val="both"/>
        <w:spacing w:after="120"/>
        <w:shd w:val="clear" w:color="auto" w:fill="ffffff"/>
        <w:widowControl w:val="off"/>
        <w:tabs>
          <w:tab w:val="left" w:pos="284" w:leader="none"/>
        </w:tabs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bCs/>
          <w:i/>
          <w:iCs/>
          <w:sz w:val="22"/>
          <w:szCs w:val="22"/>
        </w:rPr>
        <w:t xml:space="preserve">Стоимость Предложения сформирована с учетом всех возможных затрат </w:t>
      </w:r>
      <w:r>
        <w:rPr>
          <w:rFonts w:ascii="Verdana" w:hAnsi="Verdana" w:cs="Arial"/>
          <w:i/>
          <w:iCs/>
          <w:sz w:val="22"/>
          <w:szCs w:val="22"/>
        </w:rPr>
        <w:t xml:space="preserve">(стоимость товара, затраты на доставку/поставку, упаковку, маркировку, а также прочие расходы, таможенные пошлины, налоги (в т.ч. НДС), уплаченные или подлежащие уплате и другие обязательные платежи)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 в рублях Российской Федерации.</w:t>
      </w:r>
      <w:r>
        <w:rPr>
          <w:rFonts w:ascii="Verdana" w:hAnsi="Verdana" w:cs="Arial"/>
          <w:i/>
          <w:iCs/>
          <w:sz w:val="22"/>
          <w:szCs w:val="22"/>
        </w:rPr>
      </w:r>
    </w:p>
    <w:p>
      <w:pPr>
        <w:ind w:left="284"/>
        <w:jc w:val="both"/>
        <w:spacing w:after="120"/>
        <w:shd w:val="clear" w:color="auto" w:fill="ffffff"/>
        <w:widowControl w:val="off"/>
        <w:tabs>
          <w:tab w:val="left" w:pos="284" w:leader="none"/>
        </w:tabs>
        <w:rPr>
          <w:rFonts w:ascii="Verdana" w:hAnsi="Verdana"/>
          <w:b/>
          <w:color w:val="ff0000"/>
          <w:sz w:val="18"/>
          <w:szCs w:val="18"/>
        </w:rPr>
      </w:pPr>
      <w:r>
        <w:rPr>
          <w:rStyle w:val="981"/>
          <w:rFonts w:ascii="Verdana" w:hAnsi="Verdana"/>
          <w:b/>
          <w:color w:val="ff0000"/>
          <w:sz w:val="18"/>
          <w:szCs w:val="18"/>
          <w:vertAlign w:val="baseline"/>
        </w:rPr>
        <w:t xml:space="preserve">* -</w:t>
      </w:r>
      <w:r>
        <w:rPr>
          <w:rFonts w:ascii="Verdana" w:hAnsi="Verdana"/>
          <w:b/>
          <w:color w:val="ff0000"/>
          <w:sz w:val="18"/>
          <w:szCs w:val="18"/>
        </w:rPr>
        <w:t xml:space="preserve"> Если организация работает по упрощенной системе налогообложе</w:t>
      </w:r>
      <w:r>
        <w:rPr>
          <w:rFonts w:ascii="Verdana" w:hAnsi="Verdana"/>
          <w:b/>
          <w:color w:val="ff0000"/>
          <w:sz w:val="18"/>
          <w:szCs w:val="18"/>
        </w:rPr>
        <w:t xml:space="preserve">ния, в таком случае необходимо указать «НДС не облагается» и обязательно приложить копию уведомления о возможности применения упрощенной системы налогообложения или указать ссылку на статью НК РФ, в соответствии с которой товар не подлежит налогообложению.</w:t>
      </w:r>
      <w:r>
        <w:rPr>
          <w:rFonts w:ascii="Verdana" w:hAnsi="Verdana"/>
          <w:b/>
          <w:color w:val="ff0000"/>
          <w:sz w:val="18"/>
          <w:szCs w:val="18"/>
        </w:rPr>
      </w:r>
    </w:p>
    <w:p>
      <w:pPr>
        <w:numPr>
          <w:ilvl w:val="1"/>
          <w:numId w:val="61"/>
        </w:numPr>
        <w:ind w:left="284" w:hanging="284"/>
        <w:jc w:val="both"/>
        <w:spacing w:after="119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b/>
          <w:i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Срок и условия поставки</w:t>
      </w:r>
      <w:r>
        <w:rPr>
          <w:rFonts w:ascii="Verdana" w:hAnsi="Verdana" w:cs="Arial"/>
          <w:sz w:val="22"/>
          <w:szCs w:val="22"/>
        </w:rPr>
        <w:t xml:space="preserve">: поставка </w:t>
      </w:r>
      <w:r>
        <w:rPr>
          <w:rFonts w:ascii="Verdana" w:hAnsi="Verdana"/>
          <w:sz w:val="22"/>
          <w:szCs w:val="22"/>
        </w:rPr>
        <w:t xml:space="preserve">хоккейн</w:t>
      </w:r>
      <w:r>
        <w:rPr>
          <w:rFonts w:ascii="Verdana" w:hAnsi="Verdana"/>
          <w:sz w:val="22"/>
          <w:szCs w:val="22"/>
        </w:rPr>
        <w:t xml:space="preserve">ых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коньков</w:t>
      </w:r>
      <w:r>
        <w:rPr>
          <w:rFonts w:ascii="Verdana" w:hAnsi="Verdana" w:cs="Arial"/>
          <w:bCs/>
          <w:sz w:val="22"/>
          <w:szCs w:val="22"/>
        </w:rPr>
        <w:t xml:space="preserve"> осуществляется в срок ___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(не более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6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0) </w:t>
      </w:r>
      <w:r>
        <w:rPr>
          <w:rFonts w:ascii="Verdana" w:hAnsi="Verdana" w:cs="Arial"/>
          <w:sz w:val="22"/>
          <w:szCs w:val="22"/>
        </w:rPr>
        <w:t xml:space="preserve">календарных дней со дня перечисления предоплаты на расчетный счет Поставщика.</w:t>
      </w:r>
      <w:r>
        <w:rPr>
          <w:rFonts w:ascii="Verdana" w:hAnsi="Verdana" w:cs="Arial"/>
          <w:b/>
          <w:iCs/>
          <w:sz w:val="22"/>
          <w:szCs w:val="22"/>
        </w:rPr>
      </w:r>
    </w:p>
    <w:p>
      <w:pPr>
        <w:numPr>
          <w:ilvl w:val="1"/>
          <w:numId w:val="61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Условия и форма оплаты</w:t>
      </w:r>
      <w:r>
        <w:rPr>
          <w:rFonts w:ascii="Verdana" w:hAnsi="Verdana" w:cs="Arial"/>
          <w:spacing w:val="1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  <w:t xml:space="preserve">предоплата в размере __%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(не более 30%)</w:t>
      </w:r>
      <w:r>
        <w:rPr>
          <w:rFonts w:ascii="Verdana" w:hAnsi="Verdana" w:cs="Arial"/>
          <w:sz w:val="22"/>
          <w:szCs w:val="22"/>
        </w:rPr>
        <w:t xml:space="preserve"> от общей стоимости товара в те</w:t>
      </w:r>
      <w:r>
        <w:rPr>
          <w:rFonts w:ascii="Verdana" w:hAnsi="Verdana" w:cs="Arial"/>
          <w:sz w:val="22"/>
          <w:szCs w:val="22"/>
        </w:rPr>
        <w:t xml:space="preserve">чение 10 (десяти) банковских дней с даты заключения договора на основании выставленного счета. Оставшаяся часть – в течение 10 (десяти) банковских дней с момента поставки товара в полном объеме и подписания товарно-транспортных накладных или УПД сторонами.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1"/>
          <w:numId w:val="61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</w:pPr>
      <w:r>
        <w:rPr>
          <w:rFonts w:ascii="Verdana" w:hAnsi="Verdana" w:cs="Arial"/>
          <w:b/>
          <w:bCs/>
          <w:sz w:val="22"/>
          <w:szCs w:val="22"/>
        </w:rPr>
        <w:t xml:space="preserve">Гарантийные обязательства: </w:t>
      </w:r>
      <w:r>
        <w:rPr>
          <w:rFonts w:ascii="Verdana" w:hAnsi="Verdana" w:cs="Arial"/>
          <w:sz w:val="22"/>
          <w:szCs w:val="22"/>
        </w:rPr>
        <w:t xml:space="preserve">гарантийный срок на товар составляет </w:t>
      </w:r>
      <w:r>
        <w:rPr>
          <w:rFonts w:ascii="Verdana" w:hAnsi="Verdana" w:cs="Arial"/>
          <w:bCs/>
          <w:sz w:val="22"/>
          <w:szCs w:val="22"/>
        </w:rPr>
        <w:t xml:space="preserve">___ (__________)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(не менее 30) </w:t>
      </w:r>
      <w:r>
        <w:rPr>
          <w:rFonts w:ascii="Verdana" w:hAnsi="Verdana" w:cs="Arial"/>
          <w:sz w:val="22"/>
          <w:szCs w:val="22"/>
        </w:rPr>
        <w:t xml:space="preserve">календарных дней со дня получения товара Покупателем. Устранение всех недостатков и дефектов, выявленных в течение гарантийного периода, а также замена некачественного товара (брака) или пересорта производится в срок, не превышающий </w:t>
      </w:r>
      <w:r>
        <w:rPr>
          <w:rFonts w:ascii="Verdana" w:hAnsi="Verdana" w:cs="Arial"/>
          <w:bCs/>
          <w:sz w:val="22"/>
          <w:szCs w:val="22"/>
        </w:rPr>
        <w:t xml:space="preserve">___ (__________)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(не более 14) </w:t>
      </w:r>
      <w:r>
        <w:rPr>
          <w:rFonts w:ascii="Verdana" w:hAnsi="Verdana" w:cs="Arial"/>
          <w:sz w:val="22"/>
          <w:szCs w:val="22"/>
        </w:rPr>
        <w:t xml:space="preserve">рабочих дней с момента извещения Покупателем.</w:t>
      </w:r>
      <w:r/>
    </w:p>
    <w:p>
      <w:pPr>
        <w:numPr>
          <w:ilvl w:val="1"/>
          <w:numId w:val="61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Период фиксации цен Предложения</w:t>
      </w:r>
      <w:r>
        <w:rPr>
          <w:rFonts w:ascii="Verdana" w:hAnsi="Verdana" w:cs="Arial"/>
          <w:sz w:val="22"/>
          <w:szCs w:val="22"/>
        </w:rPr>
        <w:t xml:space="preserve">: цены, указанные в коммерческом предложении, фиксируются и не подлежат изменению в течение срока действия </w:t>
      </w:r>
      <w:r>
        <w:rPr>
          <w:rFonts w:ascii="Verdana" w:hAnsi="Verdana" w:cs="Arial"/>
          <w:sz w:val="22"/>
          <w:szCs w:val="22"/>
        </w:rPr>
        <w:t xml:space="preserve">договора.</w:t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numPr>
          <w:ilvl w:val="1"/>
          <w:numId w:val="61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Срок действия договора</w:t>
      </w:r>
      <w:r>
        <w:rPr>
          <w:rFonts w:ascii="Verdana" w:hAnsi="Verdana" w:cs="Arial"/>
          <w:sz w:val="22"/>
          <w:szCs w:val="22"/>
        </w:rPr>
        <w:t xml:space="preserve">: договор вступает в силу с момента его подписания и действует до полного исполнения Сторонами обязательств.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с требованиями, указанными в информационном письме и предоставленной нам документации, и обеспечим их выполнение.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предоставляем 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 представители могут связаться со следующими лицами для получения дополнительной информации:</w:t>
      </w:r>
      <w:r>
        <w:rPr>
          <w:rFonts w:ascii="Verdana" w:hAnsi="Verdana" w:cs="Arial"/>
          <w:sz w:val="22"/>
          <w:szCs w:val="22"/>
        </w:rPr>
      </w:r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4962"/>
        <w:gridCol w:w="5525"/>
      </w:tblGrid>
      <w:tr>
        <w:tblPrEx/>
        <w:trPr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37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 и административной: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103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37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103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37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Технической: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103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37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103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37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Финансовой: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103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37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103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37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Юридической: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103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37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103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37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Ответственное лицо за заключения договора: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103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45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37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103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734"/>
        </w:trPr>
        <w:tc>
          <w:tcPr>
            <w:tcW w:w="2366" w:type="pct"/>
            <w:vAlign w:val="center"/>
            <w:textDirection w:val="lrTb"/>
            <w:noWrap w:val="false"/>
          </w:tcPr>
          <w:p>
            <w:pPr>
              <w:pStyle w:val="1037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Адрес электронной почты для информирования касательно Запроса предложений: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textDirection w:val="lrTb"/>
            <w:noWrap w:val="false"/>
          </w:tcPr>
          <w:p>
            <w:pPr>
              <w:pStyle w:val="1037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  <w:p>
            <w:pPr>
              <w:pStyle w:val="1037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e-mail:</w:t>
            </w:r>
            <w:r>
              <w:rPr>
                <w:rFonts w:ascii="Verdana" w:hAnsi="Verdana"/>
                <w:color w:val="808080"/>
              </w:rPr>
            </w:r>
          </w:p>
        </w:tc>
      </w:tr>
    </w:tbl>
    <w:p>
      <w:pPr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</w:t>
      </w:r>
      <w:r>
        <w:rPr>
          <w:rFonts w:ascii="Verdana" w:hAnsi="Verdana" w:cs="Arial"/>
          <w:sz w:val="22"/>
          <w:szCs w:val="22"/>
        </w:rPr>
        <w:t xml:space="preserve">придерживаться положений настоящего Предложения до момента заключения договора, а в случае предоставления нам права на заключение договора по итогам Запроса предложений, данное Предложение будет оставаться для нас обязательным в течение срока его действия.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pacing w:line="274" w:lineRule="exact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color w:val="80808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 приложения к настоящему Предложению являются его неотъемлемой составной частью.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уважением,</w:t>
      </w:r>
      <w:r>
        <w:rPr>
          <w:rFonts w:ascii="Verdana" w:hAnsi="Verdana" w:cs="Arial"/>
          <w:b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    _________________</w:t>
      </w:r>
      <w:r>
        <w:rPr>
          <w:rFonts w:ascii="Verdana" w:hAnsi="Verdana" w:cs="Arial"/>
          <w:sz w:val="22"/>
          <w:szCs w:val="22"/>
        </w:rPr>
        <w:tab/>
        <w:t xml:space="preserve">         __________________</w:t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(Должность - полностью)</w:t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(Подпись руководителя)</w:t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(ФИО руководителя)</w:t>
      </w:r>
      <w:r>
        <w:rPr>
          <w:rFonts w:ascii="Verdana" w:hAnsi="Verdana" w:cs="Arial"/>
          <w:sz w:val="22"/>
          <w:szCs w:val="22"/>
          <w:vertAlign w:val="superscript"/>
        </w:rPr>
      </w:r>
    </w:p>
    <w:p>
      <w:pPr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</w:p>
    <w:tbl>
      <w:tblPr>
        <w:tblpPr w:horzAnchor="margin" w:tblpXSpec="center" w:vertAnchor="text" w:tblpY="190" w:leftFromText="180" w:topFromText="0" w:rightFromText="180" w:bottomFromText="0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338"/>
      </w:tblGrid>
      <w:tr>
        <w:tblPrEx/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8" w:type="dxa"/>
            <w:textDirection w:val="lrTb"/>
            <w:noWrap w:val="false"/>
          </w:tcPr>
          <w:p>
            <w:pPr>
              <w:jc w:val="center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Печать организации и подпись уполномоченного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(проставляется на каждой странице предложения)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</w:tbl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</w:p>
    <w:p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sz w:val="20"/>
          <w:szCs w:val="20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b/>
          <w:bCs/>
        </w:rPr>
        <w:br w:type="page" w:clear="all"/>
      </w:r>
      <w:r>
        <w:rPr>
          <w:rFonts w:ascii="Verdana" w:hAnsi="Verdana"/>
          <w:b/>
          <w:bCs/>
          <w:sz w:val="22"/>
          <w:szCs w:val="22"/>
        </w:rPr>
        <w:t xml:space="preserve">Приложение к Форме № 1</w:t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Коммерческое предложение (Лот № </w:t>
      </w:r>
      <w:r>
        <w:rPr>
          <w:rFonts w:ascii="Verdana" w:hAnsi="Verdana"/>
          <w:b/>
          <w:bCs/>
          <w:sz w:val="22"/>
          <w:szCs w:val="22"/>
        </w:rPr>
        <w:t xml:space="preserve">3</w:t>
      </w:r>
      <w:r>
        <w:rPr>
          <w:rFonts w:ascii="Verdana" w:hAnsi="Verdana"/>
          <w:b/>
          <w:bCs/>
          <w:sz w:val="22"/>
          <w:szCs w:val="22"/>
        </w:rPr>
        <w:t xml:space="preserve">)</w:t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</w:r>
    </w:p>
    <w:p>
      <w:pPr>
        <w:jc w:val="right"/>
      </w:pPr>
      <w:r/>
      <w:r/>
    </w:p>
    <w:p>
      <w:pPr>
        <w:jc w:val="right"/>
      </w:pPr>
      <w:r/>
      <w:r/>
    </w:p>
    <w:p>
      <w:pPr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Форма коммерческого предложения прилагается к Документации о Запросе предложений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№ 15-2024 отдельным файлом под названием «Приложение к Форме № 1 (Лот №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3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)»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обязательно к заполнению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).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jc w:val="right"/>
        <w:rPr>
          <w:b/>
          <w:bCs/>
        </w:rPr>
      </w:pPr>
      <w:r>
        <w:rPr>
          <w:rFonts w:ascii="Arial" w:hAnsi="Arial" w:cs="Arial"/>
          <w:b/>
          <w:bCs/>
        </w:rPr>
        <w:t xml:space="preserve">Претендент должен предоставить скан-копию коммерческого предложения с печатью и подписью в формате </w:t>
      </w:r>
      <w:r>
        <w:rPr>
          <w:rFonts w:ascii="Arial" w:hAnsi="Arial" w:cs="Arial"/>
          <w:b/>
          <w:bCs/>
          <w:lang w:val="en-US"/>
        </w:rPr>
        <w:t xml:space="preserve">pdf</w:t>
      </w:r>
      <w:r>
        <w:rPr>
          <w:rFonts w:ascii="Arial" w:hAnsi="Arial" w:cs="Arial"/>
          <w:b/>
          <w:bCs/>
        </w:rPr>
        <w:t xml:space="preserve">, а также коммерческое предложение в формате .</w:t>
      </w:r>
      <w:r>
        <w:rPr>
          <w:rFonts w:ascii="Arial" w:hAnsi="Arial" w:cs="Arial"/>
          <w:b/>
          <w:bCs/>
          <w:lang w:val="en-US"/>
        </w:rPr>
        <w:t xml:space="preserve">xlsx</w:t>
      </w:r>
      <w:r>
        <w:rPr>
          <w:b/>
          <w:bCs/>
        </w:rPr>
      </w:r>
    </w:p>
    <w:p>
      <w:pPr>
        <w:jc w:val="right"/>
        <w:rPr>
          <w:b/>
          <w:bCs/>
        </w:rPr>
        <w:sectPr>
          <w:footnotePr>
            <w:numFmt w:val="chicago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rStyle w:val="997"/>
          <w:rFonts w:ascii="Verdana" w:hAnsi="Verdana"/>
          <w:color w:val="000000"/>
          <w:sz w:val="22"/>
          <w:szCs w:val="22"/>
        </w:rPr>
      </w:pPr>
      <w:r>
        <w:rPr>
          <w:rStyle w:val="997"/>
          <w:rFonts w:ascii="Verdana" w:hAnsi="Verdana"/>
          <w:color w:val="000000"/>
          <w:sz w:val="22"/>
          <w:szCs w:val="22"/>
        </w:rPr>
        <w:t xml:space="preserve">Форма № 2</w:t>
      </w:r>
      <w:bookmarkEnd w:id="38"/>
      <w:r/>
      <w:bookmarkEnd w:id="39"/>
      <w:r/>
      <w:bookmarkEnd w:id="40"/>
      <w:r/>
      <w:bookmarkEnd w:id="41"/>
      <w:r>
        <w:rPr>
          <w:rStyle w:val="997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997"/>
          <w:rFonts w:ascii="Verdana" w:hAnsi="Verdana"/>
          <w:color w:val="000000"/>
          <w:sz w:val="22"/>
          <w:szCs w:val="22"/>
        </w:rPr>
      </w:r>
    </w:p>
    <w:p>
      <w:pPr>
        <w:ind w:left="6237"/>
        <w:jc w:val="right"/>
        <w:widowControl w:val="off"/>
        <w:tabs>
          <w:tab w:val="left" w:pos="6946" w:leader="none"/>
        </w:tabs>
        <w:rPr>
          <w:rStyle w:val="997"/>
          <w:rFonts w:ascii="Verdana" w:hAnsi="Verdana"/>
          <w:color w:val="000000"/>
          <w:sz w:val="22"/>
          <w:szCs w:val="22"/>
        </w:rPr>
      </w:pPr>
      <w:r>
        <w:rPr>
          <w:rStyle w:val="997"/>
          <w:rFonts w:ascii="Verdana" w:hAnsi="Verdana"/>
          <w:color w:val="000000"/>
          <w:sz w:val="22"/>
          <w:szCs w:val="22"/>
        </w:rPr>
        <w:t xml:space="preserve">Анкета Претендента</w:t>
      </w:r>
      <w:r>
        <w:rPr>
          <w:rStyle w:val="997"/>
          <w:rFonts w:ascii="Verdana" w:hAnsi="Verdana"/>
          <w:color w:val="000000"/>
          <w:sz w:val="22"/>
          <w:szCs w:val="22"/>
        </w:rPr>
      </w:r>
    </w:p>
    <w:p>
      <w:pPr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 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2024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    </w:t>
      </w:r>
      <w:r>
        <w:rPr>
          <w:rFonts w:ascii="Verdana" w:hAnsi="Verdana" w:cs="Arial"/>
          <w:sz w:val="22"/>
          <w:szCs w:val="22"/>
        </w:rPr>
      </w:r>
    </w:p>
    <w:tbl>
      <w:tblPr>
        <w:tblW w:w="105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6629"/>
        <w:gridCol w:w="3967"/>
      </w:tblGrid>
      <w:tr>
        <w:tblPrEx/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059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Анкета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  <w:p>
            <w:pPr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9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  <w:t xml:space="preserve">Наименование организации-претендента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9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81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 наименование организации 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(в соответствии с Учредительными документами)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81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Краткое наименование организации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81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Место нахождение (с указанием страны, индекса и т.п.)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81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Почтовый адрес (с указанием страны, индекса и т.п.)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81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Адрес для корреспонденции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81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Телефон / факс /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e</w:t>
            </w:r>
            <w:r>
              <w:rPr>
                <w:rFonts w:ascii="Verdana" w:hAnsi="Verdana"/>
                <w:sz w:val="22"/>
                <w:szCs w:val="22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mail</w:t>
            </w:r>
            <w:r>
              <w:rPr>
                <w:rFonts w:ascii="Verdana" w:hAnsi="Verdana"/>
                <w:sz w:val="22"/>
                <w:szCs w:val="22"/>
              </w:rPr>
              <w:t xml:space="preserve"> организации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81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паспортные данные Руководителя организации (приложить копию паспорта*)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81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паспортные данные Главного бухгалтера организации (приложить копию паспорта*)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81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ОГРН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ИНН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КПП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ОКВЭД (ОКОНХ)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ОКПО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820"/>
              <w:ind w:right="-108"/>
              <w:spacing w:before="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ОКАТО</w:t>
            </w:r>
            <w:r>
              <w:rPr>
                <w:rFonts w:ascii="Verdana" w:hAnsi="Verdana" w:cs="Arial"/>
              </w:rPr>
            </w:r>
          </w:p>
        </w:tc>
        <w:tc>
          <w:tcPr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cantSplit/>
        </w:trPr>
        <w:tc>
          <w:tcPr>
            <w:gridSpan w:val="2"/>
            <w:tcW w:w="10596" w:type="dxa"/>
            <w:vAlign w:val="center"/>
            <w:textDirection w:val="lrTb"/>
            <w:noWrap w:val="false"/>
          </w:tcPr>
          <w:p>
            <w:pPr>
              <w:pStyle w:val="817"/>
              <w:ind w:right="-108"/>
              <w:keepNext w:val="0"/>
              <w:spacing w:before="0" w:after="0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Платежные реквизиты</w:t>
            </w:r>
            <w:r>
              <w:rPr>
                <w:rFonts w:ascii="Verdana" w:hAnsi="Verdana"/>
                <w:i/>
                <w:sz w:val="22"/>
                <w:szCs w:val="22"/>
              </w:rPr>
            </w:r>
          </w:p>
        </w:tc>
      </w:tr>
      <w:tr>
        <w:tblPrEx/>
        <w:trPr>
          <w:cantSplit/>
        </w:trPr>
        <w:tc>
          <w:tcPr>
            <w:gridSpan w:val="2"/>
            <w:tcW w:w="10596" w:type="dxa"/>
            <w:vAlign w:val="center"/>
            <w:textDirection w:val="lrTb"/>
            <w:noWrap w:val="false"/>
          </w:tcPr>
          <w:p>
            <w:pPr>
              <w:pStyle w:val="818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Российский банк (филиал иностранного банка в России)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81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 наименование банка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81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Город банка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Расчетный счет организации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рублевый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валютный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81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Корреспондентский счет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81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БИК банка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cantSplit/>
        </w:trPr>
        <w:tc>
          <w:tcPr>
            <w:gridSpan w:val="2"/>
            <w:tcW w:w="10596" w:type="dxa"/>
            <w:vAlign w:val="center"/>
            <w:textDirection w:val="lrTb"/>
            <w:noWrap w:val="false"/>
          </w:tcPr>
          <w:p>
            <w:pPr>
              <w:pStyle w:val="818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 xml:space="preserve">Иностранный банк</w:t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81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 наименование банка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81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Страна и город банка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81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Получатель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</w:p>
        </w:tc>
        <w:tc>
          <w:tcPr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81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Валютный счет получателя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81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Счет банка получателя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81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Банк корреспондент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9" w:type="dxa"/>
            <w:vAlign w:val="center"/>
            <w:textDirection w:val="lrTb"/>
            <w:noWrap w:val="false"/>
          </w:tcPr>
          <w:p>
            <w:pPr>
              <w:pStyle w:val="815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SWIFT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7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</w:tbl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           </w:t>
      </w:r>
      <w:r>
        <w:rPr>
          <w:rFonts w:ascii="Arial" w:hAnsi="Arial" w:cs="Arial"/>
        </w:rPr>
        <w:tab/>
        <w:t xml:space="preserve">_______________                    </w:t>
      </w:r>
      <w:r>
        <w:rPr>
          <w:rFonts w:ascii="Arial" w:hAnsi="Arial" w:cs="Arial"/>
        </w:rPr>
        <w:tab/>
        <w:t xml:space="preserve"> __________________</w:t>
      </w:r>
      <w:r>
        <w:rPr>
          <w:rFonts w:ascii="Arial" w:hAnsi="Arial" w:cs="Arial"/>
        </w:rPr>
      </w:r>
    </w:p>
    <w:p>
      <w:pPr>
        <w:rPr>
          <w:rFonts w:ascii="Verdana" w:hAnsi="Verdana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(Должность)</w:t>
      </w:r>
      <w:r>
        <w:rPr>
          <w:rFonts w:ascii="Arial" w:hAnsi="Arial" w:cs="Arial"/>
          <w:i/>
          <w:vertAlign w:val="superscript"/>
        </w:rPr>
        <w:t xml:space="preserve">                                            </w:t>
      </w:r>
      <w:r>
        <w:rPr>
          <w:rFonts w:ascii="Verdana" w:hAnsi="Verdana" w:cs="Arial"/>
          <w:i/>
          <w:vertAlign w:val="superscript"/>
        </w:rPr>
        <w:t xml:space="preserve"> (Подпись руководителя)                                             (ФИО)                     </w:t>
      </w:r>
      <w:r>
        <w:rPr>
          <w:rFonts w:ascii="Verdana" w:hAnsi="Verdana" w:cs="Arial"/>
          <w:i/>
          <w:vertAlign w:val="superscript"/>
        </w:rPr>
      </w:r>
    </w:p>
    <w:p>
      <w:pPr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                                                                         М.П.</w:t>
      </w:r>
      <w:r>
        <w:rPr>
          <w:rFonts w:ascii="Verdana" w:hAnsi="Verdana" w:cs="Arial"/>
          <w:i/>
          <w:iCs/>
          <w:sz w:val="18"/>
          <w:szCs w:val="18"/>
        </w:rPr>
      </w:r>
    </w:p>
    <w:p>
      <w:pPr>
        <w:ind w:left="-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  <w:vertAlign w:val="superscript"/>
        </w:rPr>
        <w:t xml:space="preserve">*</w:t>
      </w:r>
      <w:r>
        <w:rPr>
          <w:rFonts w:ascii="Verdana" w:hAnsi="Verdana" w:cs="Arial"/>
          <w:bCs/>
          <w:sz w:val="20"/>
          <w:szCs w:val="20"/>
        </w:rPr>
        <w:t xml:space="preserve"> Копии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паспортов руководителя организации и главного бухгалтера, а также их согласие на обработку персональных данных прикладываются только при перв</w:t>
      </w:r>
      <w:r>
        <w:rPr>
          <w:rFonts w:ascii="Verdana" w:hAnsi="Verdana" w:cs="Arial"/>
          <w:bCs/>
          <w:sz w:val="20"/>
          <w:szCs w:val="20"/>
        </w:rPr>
        <w:t xml:space="preserve">ом обращении контрагента в текущем году. При участии в последующих закупках ХК «Авангард» в течение года данные документы предоставлять не нужно, при условии отсутствия изменений в данных документах и при условии, что руководящие посты занимают те же люди.</w:t>
      </w:r>
      <w:r>
        <w:rPr>
          <w:rFonts w:ascii="Verdana" w:hAnsi="Verdana" w:cs="Arial"/>
          <w:sz w:val="20"/>
          <w:szCs w:val="20"/>
        </w:rPr>
      </w:r>
    </w:p>
    <w:p>
      <w:pPr>
        <w:ind w:left="-426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2"/>
          <w:szCs w:val="22"/>
        </w:rPr>
        <w:br w:type="page" w:clear="all"/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 3</w:t>
      </w:r>
      <w:r>
        <w:rPr>
          <w:rFonts w:ascii="Verdana" w:hAnsi="Verdana" w:cs="Arial"/>
          <w:sz w:val="20"/>
          <w:szCs w:val="20"/>
        </w:rPr>
      </w:r>
    </w:p>
    <w:p>
      <w:pPr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Опыт выполнения аналогичных договоров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 _________ 2024 г.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ind w:left="5954"/>
        <w:jc w:val="right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jc w:val="center"/>
        <w:rPr>
          <w:rFonts w:ascii="Verdana" w:hAnsi="Verdana" w:cs="Arial"/>
          <w:b/>
          <w:sz w:val="22"/>
          <w:szCs w:val="22"/>
        </w:rPr>
      </w:pPr>
      <w:r/>
      <w:bookmarkStart w:id="42" w:name="_Toc426043060"/>
      <w:r/>
      <w:bookmarkStart w:id="43" w:name="_Toc426043508"/>
      <w:r/>
      <w:bookmarkStart w:id="44" w:name="_Toc426043552"/>
      <w:r>
        <w:rPr>
          <w:rFonts w:ascii="Verdana" w:hAnsi="Verdana" w:cs="Arial"/>
          <w:b/>
          <w:bCs/>
          <w:sz w:val="22"/>
          <w:szCs w:val="22"/>
        </w:rPr>
        <w:t xml:space="preserve">Опыт выполнения аналогичных договоров (контрактов)</w:t>
      </w:r>
      <w:bookmarkEnd w:id="42"/>
      <w:r/>
      <w:bookmarkEnd w:id="43"/>
      <w:r/>
      <w:bookmarkEnd w:id="44"/>
      <w:r>
        <w:rPr>
          <w:rFonts w:ascii="Verdana" w:hAnsi="Verdana" w:cs="Arial"/>
          <w:b/>
          <w:sz w:val="22"/>
          <w:szCs w:val="22"/>
          <w:vertAlign w:val="superscript"/>
        </w:rPr>
        <w:footnoteReference w:id="2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за последние 2 года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</w:r>
    </w:p>
    <w:p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both"/>
        <w:spacing w:after="40"/>
        <w:widowControl w:val="off"/>
        <w:tabs>
          <w:tab w:val="left" w:pos="426" w:leader="none"/>
        </w:tabs>
        <w:rPr>
          <w:rFonts w:ascii="Verdana" w:hAnsi="Verdana" w:cs="Arial"/>
          <w:i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 xml:space="preserve">Перечень основных договоров, выполненных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&lt;наименование Претендента&gt;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 последние 2 </w:t>
      </w:r>
      <w:r>
        <w:rPr>
          <w:rFonts w:ascii="Verdana" w:hAnsi="Verdana" w:cs="Arial"/>
          <w:spacing w:val="-8"/>
          <w:sz w:val="22"/>
          <w:szCs w:val="22"/>
        </w:rPr>
        <w:t xml:space="preserve">года:</w:t>
      </w:r>
      <w:r>
        <w:rPr>
          <w:rFonts w:ascii="Verdana" w:hAnsi="Verdana" w:cs="Arial"/>
          <w:spacing w:val="-8"/>
          <w:sz w:val="22"/>
          <w:szCs w:val="22"/>
        </w:rPr>
        <w:tab/>
      </w:r>
      <w:r>
        <w:rPr>
          <w:rFonts w:ascii="Verdana" w:hAnsi="Verdana" w:cs="Arial"/>
          <w:i/>
          <w:sz w:val="22"/>
          <w:szCs w:val="22"/>
          <w:u w:val="single"/>
        </w:rPr>
      </w:r>
    </w:p>
    <w:p>
      <w:pPr>
        <w:tabs>
          <w:tab w:val="left" w:pos="540" w:leader="none"/>
          <w:tab w:val="left" w:pos="1080" w:leader="none"/>
        </w:tabs>
        <w:rPr>
          <w:rFonts w:ascii="Arial" w:hAnsi="Arial" w:cs="Arial"/>
          <w:i/>
          <w:spacing w:val="-8"/>
        </w:rPr>
      </w:pP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</w:p>
    <w:tbl>
      <w:tblPr>
        <w:tblW w:w="105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567"/>
        <w:gridCol w:w="2304"/>
        <w:gridCol w:w="1843"/>
        <w:gridCol w:w="3402"/>
        <w:gridCol w:w="2410"/>
      </w:tblGrid>
      <w:tr>
        <w:tblPrEx/>
        <w:trPr>
          <w:trHeight w:val="1324"/>
        </w:trPr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567"/>
              <w:jc w:val="center"/>
              <w:spacing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№№ п/п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Номер договора, предмет договора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(наименование, краткое описание предусмотренных договором товаров/работ/услуг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Примерная стоимость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(сумма всего договора по завершении)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Наименование контрагента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(желательно с контактами)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Дата заключения/ завершения</w:t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</w:p>
          <w:p>
            <w:pPr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(месяц, год)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11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22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4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23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5</w:t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4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.…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</w:tbl>
    <w:p>
      <w:pPr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</w:p>
    <w:p>
      <w:pPr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</w:p>
    <w:p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           </w:t>
      </w:r>
      <w:r>
        <w:rPr>
          <w:rFonts w:ascii="Arial" w:hAnsi="Arial" w:cs="Arial"/>
        </w:rPr>
        <w:tab/>
        <w:t xml:space="preserve">_______________                    </w:t>
      </w:r>
      <w:r>
        <w:rPr>
          <w:rFonts w:ascii="Arial" w:hAnsi="Arial" w:cs="Arial"/>
        </w:rPr>
        <w:tab/>
        <w:t xml:space="preserve"> __________________</w:t>
      </w:r>
      <w:r>
        <w:rPr>
          <w:rFonts w:ascii="Arial" w:hAnsi="Arial" w:cs="Arial"/>
        </w:rPr>
      </w:r>
    </w:p>
    <w:p>
      <w:pPr>
        <w:rPr>
          <w:rFonts w:ascii="Verdana" w:hAnsi="Verdana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(Должность)</w:t>
      </w:r>
      <w:r>
        <w:rPr>
          <w:rFonts w:ascii="Arial" w:hAnsi="Arial" w:cs="Arial"/>
          <w:i/>
          <w:vertAlign w:val="superscript"/>
        </w:rPr>
        <w:t xml:space="preserve">                                            </w:t>
      </w:r>
      <w:r>
        <w:rPr>
          <w:rFonts w:ascii="Verdana" w:hAnsi="Verdana" w:cs="Arial"/>
          <w:i/>
          <w:vertAlign w:val="superscript"/>
        </w:rPr>
        <w:t xml:space="preserve"> (Подпись руководителя)                                             (ФИО)                     </w:t>
      </w:r>
      <w:r>
        <w:rPr>
          <w:rFonts w:ascii="Verdana" w:hAnsi="Verdana" w:cs="Arial"/>
          <w:i/>
          <w:vertAlign w:val="superscript"/>
        </w:rPr>
      </w:r>
    </w:p>
    <w:p>
      <w:pPr>
        <w:rPr>
          <w:rFonts w:ascii="Arial" w:hAnsi="Arial" w:cs="Arial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                                                                         М.П.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</w:p>
    <w:p>
      <w:pPr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Style w:val="997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97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Style w:val="997"/>
          <w:rFonts w:ascii="Verdana" w:hAnsi="Verdana"/>
          <w:color w:val="000000"/>
          <w:sz w:val="22"/>
          <w:szCs w:val="22"/>
        </w:rPr>
        <w:sectPr>
          <w:footnotePr>
            <w:numFmt w:val="chicago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97"/>
          <w:rFonts w:ascii="Verdana" w:hAnsi="Verdana"/>
          <w:color w:val="000000"/>
          <w:sz w:val="22"/>
          <w:szCs w:val="22"/>
        </w:rPr>
      </w:r>
    </w:p>
    <w:p>
      <w:pPr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Style w:val="997"/>
          <w:rFonts w:ascii="Verdana" w:hAnsi="Verdana"/>
          <w:color w:val="000000"/>
          <w:sz w:val="22"/>
          <w:szCs w:val="22"/>
        </w:rPr>
      </w:pPr>
      <w:r>
        <w:rPr>
          <w:rStyle w:val="997"/>
          <w:rFonts w:ascii="Verdana" w:hAnsi="Verdana"/>
          <w:color w:val="000000"/>
          <w:sz w:val="22"/>
          <w:szCs w:val="22"/>
        </w:rPr>
        <w:t xml:space="preserve">Форма № 4</w:t>
      </w:r>
      <w:r>
        <w:rPr>
          <w:rStyle w:val="997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997"/>
          <w:rFonts w:ascii="Verdana" w:hAnsi="Verdana"/>
          <w:color w:val="000000"/>
          <w:sz w:val="22"/>
          <w:szCs w:val="22"/>
        </w:rPr>
      </w:pPr>
      <w:r>
        <w:rPr>
          <w:rStyle w:val="997"/>
          <w:rFonts w:ascii="Verdana" w:hAnsi="Verdana"/>
          <w:color w:val="000000"/>
          <w:sz w:val="22"/>
          <w:szCs w:val="22"/>
        </w:rPr>
        <w:t xml:space="preserve">Сводная анкета</w:t>
      </w:r>
      <w:r>
        <w:rPr>
          <w:rStyle w:val="997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 _________ 2024 г.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jc w:val="right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Сводная анкета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</w:p>
    <w:p>
      <w:pPr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Претендента на поставку </w:t>
      </w:r>
      <w:r>
        <w:rPr>
          <w:rFonts w:ascii="Verdana" w:hAnsi="Verdana"/>
          <w:sz w:val="22"/>
          <w:szCs w:val="22"/>
        </w:rPr>
        <w:t xml:space="preserve">хоккейной экипировки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марки </w:t>
      </w:r>
      <w:r>
        <w:rPr>
          <w:rFonts w:ascii="Verdana" w:hAnsi="Verdana" w:cs="Arial"/>
          <w:sz w:val="22"/>
          <w:szCs w:val="22"/>
        </w:rPr>
        <w:t xml:space="preserve">Bauer</w:t>
      </w:r>
      <w:r>
        <w:rPr>
          <w:rFonts w:ascii="Verdana" w:hAnsi="Verdana" w:cs="Arial"/>
          <w:sz w:val="22"/>
          <w:szCs w:val="22"/>
        </w:rPr>
      </w:r>
    </w:p>
    <w:p>
      <w:pPr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  <w:lang w:eastAsia="en-US"/>
        </w:rPr>
      </w:r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  <w:lang w:eastAsia="en-US"/>
        </w:rPr>
        <w:t xml:space="preserve">Наименование и адрес Претендента: ______________________________________________________________</w:t>
      </w:r>
      <w:r>
        <w:rPr>
          <w:rFonts w:ascii="Verdana" w:hAnsi="Verdana" w:cs="Arial"/>
          <w:bCs/>
          <w:sz w:val="22"/>
          <w:szCs w:val="22"/>
          <w:lang w:eastAsia="en-US"/>
        </w:rPr>
      </w:r>
    </w:p>
    <w:p>
      <w:pPr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642"/>
        <w:gridCol w:w="5136"/>
        <w:gridCol w:w="4075"/>
      </w:tblGrid>
      <w:tr>
        <w:tblPrEx/>
        <w:trPr>
          <w:trHeight w:val="406"/>
        </w:trPr>
        <w:tc>
          <w:tcPr>
            <w:shd w:val="clear" w:color="auto" w:fill="f2f2f2"/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п/п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shd w:val="clear" w:color="auto" w:fill="f2f2f2"/>
            <w:tcW w:w="513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Требования Заказчика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407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Предложение Претендента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Возраст организации (не менее 2 лет)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указать количество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249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Наличие опыта поставок аналогичных товаров не менее 2 (двух) лет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указать количество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249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Согласие с проектом договора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249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Процесс ликвидации 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/ не проводится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53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Решение арбитражного суда о признании Претендента банкротом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имеется / отсутствует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>
          <w:trHeight w:val="546"/>
        </w:trPr>
        <w:tc>
          <w:tcPr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Приостановление деятельности Претендента 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/ не проводится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546"/>
        </w:trPr>
        <w:tc>
          <w:tcPr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7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Обжалует ли Претендент наличие задолженности в соответствии с законодательством Российской Федерации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  <w:p>
            <w:pPr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(указать размер задолженности, если имеется)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546"/>
        </w:trPr>
        <w:tc>
          <w:tcPr>
            <w:tcW w:w="642" w:type="auto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8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Реестр недобросовестных поставщиков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включен / не включен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</w:p>
        </w:tc>
      </w:tr>
    </w:tbl>
    <w:p>
      <w:pPr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                 </w:t>
      </w:r>
      <w:r>
        <w:rPr>
          <w:rFonts w:ascii="Verdana" w:hAnsi="Verdana" w:cs="Arial"/>
          <w:sz w:val="22"/>
          <w:szCs w:val="22"/>
        </w:rPr>
        <w:tab/>
        <w:t xml:space="preserve">_______________          _________________</w:t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(Должность)  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ab/>
        <w:t xml:space="preserve">  (Подпись руководителя)                                         (ФИО)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</w:p>
    <w:p>
      <w:pPr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jc w:val="right"/>
        <w:rPr>
          <w:rStyle w:val="997"/>
          <w:rFonts w:ascii="Verdana" w:hAnsi="Verdana"/>
          <w:color w:val="000000"/>
          <w:sz w:val="22"/>
          <w:szCs w:val="22"/>
        </w:rPr>
      </w:pPr>
      <w:r>
        <w:rPr>
          <w:rStyle w:val="997"/>
          <w:rFonts w:ascii="Verdana" w:hAnsi="Verdana"/>
          <w:color w:val="000000"/>
          <w:sz w:val="22"/>
          <w:szCs w:val="22"/>
        </w:rPr>
        <w:t xml:space="preserve">Согласие на обработку персональных данных</w:t>
      </w:r>
      <w:r>
        <w:rPr>
          <w:rStyle w:val="997"/>
          <w:rFonts w:ascii="Verdana" w:hAnsi="Verdana"/>
          <w:color w:val="000000"/>
          <w:sz w:val="22"/>
          <w:szCs w:val="22"/>
        </w:rPr>
      </w:r>
    </w:p>
    <w:p>
      <w:pPr>
        <w:pStyle w:val="818"/>
        <w:ind w:right="-144"/>
        <w:jc w:val="right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030"/>
        <w:jc w:val="left"/>
        <w:tabs>
          <w:tab w:val="left" w:pos="10065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right"/>
        <w:rPr>
          <w:rFonts w:ascii="Verdana" w:hAnsi="Verdana" w:cs="Arial"/>
          <w:color w:val="a6a6a6"/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 xml:space="preserve">(Типовая форма)</w:t>
      </w:r>
      <w:r>
        <w:rPr>
          <w:rFonts w:ascii="Verdana" w:hAnsi="Verdana" w:cs="Arial"/>
          <w:color w:val="a6a6a6"/>
          <w:sz w:val="22"/>
          <w:szCs w:val="22"/>
        </w:rPr>
      </w:r>
    </w:p>
    <w:p>
      <w:pPr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Согласие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на обработку персональных данных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031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Я,</w:t>
      </w:r>
      <w:r>
        <w:rPr>
          <w:rFonts w:ascii="Verdana" w:hAnsi="Verdana" w:cs="Arial"/>
          <w:szCs w:val="22"/>
        </w:rPr>
      </w:r>
    </w:p>
    <w:tbl>
      <w:tblPr>
        <w:tblW w:w="960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48"/>
        <w:gridCol w:w="1195"/>
        <w:gridCol w:w="6060"/>
      </w:tblGrid>
      <w:tr>
        <w:tblPrEx/>
        <w:trPr>
          <w:cantSplit/>
          <w:trHeight w:val="328" w:hRule="exact"/>
        </w:trPr>
        <w:tc>
          <w:tcPr>
            <w:gridSpan w:val="3"/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03" w:type="dxa"/>
            <w:textDirection w:val="lrTb"/>
            <w:noWrap w:val="false"/>
          </w:tcPr>
          <w:p>
            <w:pPr>
              <w:pStyle w:val="1031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проживающий</w:t>
            </w:r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 xml:space="preserve"> (ая) по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 адресу: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81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1031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031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1195" w:type="dxa"/>
            <w:textDirection w:val="lrTb"/>
            <w:noWrap w:val="false"/>
          </w:tcPr>
          <w:p>
            <w:pPr>
              <w:pStyle w:val="1031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031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6060" w:type="dxa"/>
            <w:textDirection w:val="lrTb"/>
            <w:noWrap w:val="false"/>
          </w:tcPr>
          <w:p>
            <w:pPr>
              <w:pStyle w:val="1031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63" w:hRule="exact"/>
        </w:trPr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1031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паспорт серии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1195" w:type="dxa"/>
            <w:textDirection w:val="lrTb"/>
            <w:noWrap w:val="false"/>
          </w:tcPr>
          <w:p>
            <w:pPr>
              <w:pStyle w:val="1031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6060" w:type="dxa"/>
            <w:textDirection w:val="lrTb"/>
            <w:noWrap w:val="false"/>
          </w:tcPr>
          <w:p>
            <w:pPr>
              <w:pStyle w:val="1031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№                  , выдан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59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1031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031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1195" w:type="dxa"/>
            <w:textDirection w:val="lrTb"/>
            <w:noWrap w:val="false"/>
          </w:tcPr>
          <w:p>
            <w:pPr>
              <w:pStyle w:val="1031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6060" w:type="dxa"/>
            <w:textDirection w:val="lrTb"/>
            <w:noWrap w:val="false"/>
          </w:tcPr>
          <w:p>
            <w:pPr>
              <w:pStyle w:val="1031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</w:tbl>
    <w:p>
      <w:pPr>
        <w:pStyle w:val="1031"/>
        <w:ind w:firstLine="567"/>
        <w:rPr>
          <w:rFonts w:ascii="Verdana" w:hAnsi="Verdana" w:cs="Arial"/>
          <w:spacing w:val="-1"/>
          <w:szCs w:val="22"/>
          <w:lang w:val="ru-RU"/>
        </w:rPr>
      </w:pPr>
      <w:r>
        <w:rPr>
          <w:rFonts w:ascii="Verdana" w:hAnsi="Verdana" w:cs="Arial"/>
          <w:spacing w:val="-1"/>
          <w:szCs w:val="22"/>
          <w:lang w:val="ru-RU"/>
        </w:rPr>
        <w:t xml:space="preserve">(орган, выдавший паспорт / дата выдачи)</w:t>
      </w:r>
      <w:r>
        <w:rPr>
          <w:rFonts w:ascii="Verdana" w:hAnsi="Verdana" w:cs="Arial"/>
          <w:spacing w:val="-1"/>
          <w:szCs w:val="22"/>
          <w:lang w:val="ru-RU"/>
        </w:rPr>
      </w:r>
    </w:p>
    <w:p>
      <w:pPr>
        <w:pStyle w:val="1031"/>
        <w:ind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zCs w:val="22"/>
          <w:lang w:val="ru-RU"/>
        </w:rPr>
      </w:r>
      <w:r>
        <w:rPr>
          <w:rFonts w:ascii="Verdana" w:hAnsi="Verdana" w:cs="Arial"/>
          <w:szCs w:val="22"/>
          <w:lang w:val="ru-RU"/>
        </w:rPr>
      </w:r>
    </w:p>
    <w:p>
      <w:pPr>
        <w:pStyle w:val="1031"/>
        <w:ind w:right="283" w:firstLine="567"/>
        <w:rPr>
          <w:rFonts w:ascii="Verdana" w:hAnsi="Verdana" w:cs="Arial"/>
          <w:color w:val="000000"/>
          <w:szCs w:val="22"/>
          <w:lang w:val="ru-RU"/>
        </w:rPr>
      </w:pPr>
      <w:r>
        <w:rPr>
          <w:rFonts w:ascii="Verdana" w:hAnsi="Verdana" w:cs="Arial"/>
          <w:szCs w:val="22"/>
          <w:lang w:val="ru-RU"/>
        </w:rPr>
        <w:t xml:space="preserve">в соответствии с Федеральным законом «О персональных данных» от 27</w:t>
      </w:r>
      <w:r>
        <w:rPr>
          <w:rFonts w:ascii="Verdana" w:hAnsi="Verdana" w:cs="Arial"/>
          <w:szCs w:val="22"/>
          <w:lang w:val="ru-RU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июля</w:t>
      </w:r>
      <w:r>
        <w:rPr>
          <w:rFonts w:ascii="Verdana" w:hAnsi="Verdana" w:cs="Arial"/>
          <w:szCs w:val="22"/>
          <w:lang w:val="ru-RU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2006</w:t>
      </w:r>
      <w:r>
        <w:rPr>
          <w:rFonts w:ascii="Verdana" w:hAnsi="Verdana" w:cs="Arial"/>
          <w:szCs w:val="22"/>
          <w:lang w:val="ru-RU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года </w:t>
      </w:r>
      <w:r>
        <w:rPr>
          <w:rFonts w:ascii="Verdana" w:hAnsi="Verdana" w:cs="Arial"/>
          <w:szCs w:val="22"/>
          <w:lang w:val="ru-RU"/>
        </w:rPr>
        <w:t xml:space="preserve">№ 1</w:t>
      </w:r>
      <w:r>
        <w:rPr>
          <w:rFonts w:ascii="Verdana" w:hAnsi="Verdana" w:cs="Arial"/>
          <w:szCs w:val="22"/>
          <w:lang w:val="ru-RU"/>
        </w:rPr>
        <w:t xml:space="preserve">52-ФЗ, своей волей и в своем интересе выражаю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«Авангард»</w:t>
      </w:r>
      <w:r>
        <w:rPr>
          <w:rFonts w:ascii="Verdana" w:hAnsi="Verdana" w:cs="Arial"/>
          <w:szCs w:val="22"/>
          <w:lang w:val="ru-RU"/>
        </w:rPr>
        <w:t xml:space="preserve">, зарегистрированно</w:t>
      </w:r>
      <w:r>
        <w:rPr>
          <w:rFonts w:ascii="Verdana" w:hAnsi="Verdana" w:cs="Arial"/>
          <w:szCs w:val="22"/>
          <w:lang w:val="ru-RU"/>
        </w:rPr>
        <w:t xml:space="preserve">му</w:t>
      </w:r>
      <w:r>
        <w:rPr>
          <w:rFonts w:ascii="Verdana" w:hAnsi="Verdana" w:cs="Arial"/>
          <w:szCs w:val="22"/>
          <w:lang w:val="ru-RU"/>
        </w:rPr>
        <w:t xml:space="preserve"> по адресу: Российская </w:t>
      </w:r>
      <w:r>
        <w:rPr>
          <w:rFonts w:ascii="Verdana" w:hAnsi="Verdana" w:cs="Arial"/>
          <w:szCs w:val="22"/>
          <w:lang w:val="ru-RU"/>
        </w:rPr>
        <w:t xml:space="preserve">Ф</w:t>
      </w:r>
      <w:r>
        <w:rPr>
          <w:rFonts w:ascii="Verdana" w:hAnsi="Verdana" w:cs="Arial"/>
          <w:szCs w:val="22"/>
          <w:lang w:val="ru-RU"/>
        </w:rPr>
        <w:t xml:space="preserve">едерация, </w:t>
      </w:r>
      <w:r>
        <w:rPr>
          <w:rFonts w:ascii="Verdana" w:hAnsi="Verdana" w:cs="Arial"/>
          <w:szCs w:val="22"/>
          <w:lang w:val="ru-RU"/>
        </w:rPr>
        <w:t xml:space="preserve">644010, г. Омск, ул. Куйбышева, 132, корп. 3</w:t>
      </w:r>
      <w:r>
        <w:rPr>
          <w:rFonts w:ascii="Verdana" w:hAnsi="Verdana" w:cs="Arial"/>
          <w:szCs w:val="22"/>
          <w:lang w:val="ru-RU"/>
        </w:rPr>
        <w:t xml:space="preserve">, согласие на обработку, включая сбор, систематизацию, хранение, уточнение, использование, уничтожение моих персональных данных (</w:t>
      </w:r>
      <w:r>
        <w:rPr>
          <w:rFonts w:ascii="Verdana" w:hAnsi="Verdana" w:cs="Arial"/>
          <w:i/>
          <w:iCs/>
          <w:szCs w:val="22"/>
          <w:lang w:val="ru-RU"/>
        </w:rPr>
        <w:t xml:space="preserve">Ф.И.О., даты и места рождения, гражданства, места жительства, паспортных данных</w:t>
      </w:r>
      <w:r>
        <w:rPr>
          <w:rFonts w:ascii="Verdana" w:hAnsi="Verdana" w:cs="Arial"/>
          <w:szCs w:val="22"/>
          <w:lang w:val="ru-RU"/>
        </w:rPr>
        <w:t xml:space="preserve">) с использованием средств автоматизации или без использования таких средств </w:t>
      </w:r>
      <w:r>
        <w:rPr>
          <w:rFonts w:ascii="Verdana" w:hAnsi="Verdana" w:cs="Arial"/>
          <w:color w:val="000000"/>
          <w:szCs w:val="22"/>
          <w:lang w:val="ru-RU"/>
        </w:rPr>
        <w:t xml:space="preserve">в целях продвижения товаров, работ, услуг в</w:t>
      </w:r>
      <w:r>
        <w:rPr>
          <w:rFonts w:ascii="Verdana" w:hAnsi="Verdana" w:cs="Arial"/>
          <w:color w:val="000000"/>
          <w:szCs w:val="22"/>
          <w:lang w:val="ru-RU"/>
        </w:rPr>
        <w:t xml:space="preserve"> ООО</w:t>
      </w:r>
      <w:r>
        <w:rPr>
          <w:rFonts w:ascii="Verdana" w:hAnsi="Verdana" w:cs="Arial"/>
          <w:szCs w:val="22"/>
          <w:lang w:val="ru-RU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 «ХК «Авангард»</w:t>
      </w:r>
      <w:r>
        <w:rPr>
          <w:rFonts w:ascii="Verdana" w:hAnsi="Verdana" w:cs="Arial"/>
          <w:color w:val="000000"/>
          <w:szCs w:val="22"/>
          <w:lang w:val="ru-RU"/>
        </w:rPr>
        <w:t xml:space="preserve">.</w:t>
      </w:r>
      <w:r>
        <w:rPr>
          <w:rFonts w:ascii="Verdana" w:hAnsi="Verdana" w:cs="Arial"/>
          <w:color w:val="000000"/>
          <w:szCs w:val="22"/>
          <w:lang w:val="ru-RU"/>
        </w:rPr>
      </w:r>
    </w:p>
    <w:p>
      <w:pPr>
        <w:pStyle w:val="1031"/>
        <w:ind w:right="283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zCs w:val="22"/>
          <w:lang w:val="ru-RU"/>
        </w:rPr>
        <w:t xml:space="preserve">Согласие вступает в силу со дня передачи мною в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«Авангард»</w:t>
      </w:r>
      <w:r>
        <w:rPr>
          <w:rFonts w:ascii="Verdana" w:hAnsi="Verdana" w:cs="Arial"/>
          <w:szCs w:val="22"/>
          <w:lang w:val="ru-RU"/>
        </w:rPr>
        <w:t xml:space="preserve"> моих персональных данных и действует в течение всего периода сотрудничества с </w:t>
      </w:r>
      <w:r>
        <w:rPr>
          <w:rFonts w:ascii="Verdana" w:hAnsi="Verdana" w:cs="Arial"/>
          <w:szCs w:val="22"/>
          <w:lang w:val="ru-RU"/>
        </w:rPr>
        <w:t xml:space="preserve">ООО </w:t>
      </w:r>
      <w:r>
        <w:rPr>
          <w:rFonts w:ascii="Verdana" w:hAnsi="Verdana" w:cs="Arial"/>
          <w:szCs w:val="22"/>
          <w:lang w:val="ru-RU"/>
        </w:rPr>
        <w:t xml:space="preserve">«ХК «Авангард»</w:t>
      </w:r>
      <w:r>
        <w:rPr>
          <w:rFonts w:ascii="Verdana" w:hAnsi="Verdana" w:cs="Arial"/>
          <w:szCs w:val="22"/>
          <w:lang w:val="ru-RU"/>
        </w:rPr>
        <w:t xml:space="preserve">. Настоящее заявление может быть отозвано мной в письменной форме.</w:t>
      </w:r>
      <w:r>
        <w:rPr>
          <w:rFonts w:ascii="Verdana" w:hAnsi="Verdana" w:cs="Arial"/>
          <w:szCs w:val="22"/>
          <w:lang w:val="ru-RU"/>
        </w:rPr>
      </w:r>
    </w:p>
    <w:p>
      <w:pPr>
        <w:pStyle w:val="1031"/>
        <w:ind w:right="-285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zCs w:val="22"/>
          <w:lang w:val="ru-RU"/>
        </w:rPr>
      </w:r>
      <w:r>
        <w:rPr>
          <w:rFonts w:ascii="Verdana" w:hAnsi="Verdana" w:cs="Arial"/>
          <w:szCs w:val="22"/>
          <w:lang w:val="ru-RU"/>
        </w:rPr>
      </w:r>
    </w:p>
    <w:p>
      <w:pPr>
        <w:pStyle w:val="1031"/>
        <w:ind w:right="-285" w:firstLine="567"/>
        <w:rPr>
          <w:rFonts w:ascii="Verdana" w:hAnsi="Verdana" w:cs="Arial"/>
          <w:spacing w:val="5"/>
          <w:szCs w:val="22"/>
          <w:lang w:val="ru-RU"/>
        </w:rPr>
      </w:pPr>
      <w:r>
        <w:rPr>
          <w:rFonts w:ascii="Verdana" w:hAnsi="Verdana" w:cs="Arial"/>
          <w:spacing w:val="5"/>
          <w:szCs w:val="22"/>
          <w:lang w:val="ru-RU"/>
        </w:rPr>
      </w:r>
      <w:r>
        <w:rPr>
          <w:rFonts w:ascii="Verdana" w:hAnsi="Verdana" w:cs="Arial"/>
          <w:spacing w:val="5"/>
          <w:szCs w:val="22"/>
          <w:lang w:val="ru-RU"/>
        </w:rPr>
      </w:r>
    </w:p>
    <w:p>
      <w:pPr>
        <w:pStyle w:val="1031"/>
        <w:ind w:right="-285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pacing w:val="5"/>
          <w:szCs w:val="22"/>
          <w:lang w:val="ru-RU"/>
        </w:rPr>
        <w:t xml:space="preserve">«___ »___________</w:t>
      </w:r>
      <w:r>
        <w:rPr>
          <w:rFonts w:ascii="Verdana" w:hAnsi="Verdana" w:cs="Arial"/>
          <w:szCs w:val="22"/>
          <w:lang w:val="ru-RU"/>
        </w:rPr>
        <w:tab/>
      </w:r>
      <w:r>
        <w:rPr>
          <w:rFonts w:ascii="Verdana" w:hAnsi="Verdana" w:cs="Arial"/>
          <w:spacing w:val="7"/>
          <w:szCs w:val="22"/>
          <w:lang w:val="ru-RU"/>
        </w:rPr>
        <w:t xml:space="preserve">202</w:t>
      </w:r>
      <w:r>
        <w:rPr>
          <w:rFonts w:ascii="Verdana" w:hAnsi="Verdana" w:cs="Arial"/>
          <w:spacing w:val="7"/>
          <w:szCs w:val="22"/>
          <w:lang w:val="ru-RU"/>
        </w:rPr>
        <w:t xml:space="preserve">4 г.   </w:t>
      </w:r>
      <w:r>
        <w:rPr>
          <w:rFonts w:ascii="Verdana" w:hAnsi="Verdana" w:cs="Arial"/>
          <w:szCs w:val="22"/>
          <w:lang w:val="ru-RU"/>
        </w:rPr>
      </w:r>
    </w:p>
    <w:p>
      <w:pPr>
        <w:ind w:right="-285"/>
        <w:rPr>
          <w:rFonts w:ascii="Verdana" w:hAnsi="Verdana" w:cs="Arial"/>
          <w:i/>
          <w:iCs/>
          <w:sz w:val="22"/>
          <w:szCs w:val="22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0" locked="0" layoutInCell="0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-18414</wp:posOffset>
                </wp:positionV>
                <wp:extent cx="3145790" cy="0"/>
                <wp:effectExtent l="0" t="0" r="0" b="0"/>
                <wp:wrapNone/>
                <wp:docPr id="1" name="_x0000_s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1;mso-wrap-distance-left:9.00pt;mso-wrap-distance-top:0.00pt;mso-wrap-distance-right:9.00pt;mso-wrap-distance-bottom:0.00pt;visibility:visible;" from="220.3pt,-1.4pt" to="468.0pt,-1.4pt" fillcolor="#FFFFFF" strokecolor="#000000" strokeweight="0.70pt"/>
            </w:pict>
          </mc:Fallback>
        </mc:AlternateContent>
      </w:r>
      <w:r>
        <w:rPr>
          <w:rFonts w:ascii="Verdana" w:hAnsi="Verdana" w:cs="Arial"/>
          <w:i/>
          <w:iCs/>
          <w:sz w:val="22"/>
          <w:szCs w:val="22"/>
        </w:rPr>
        <w:t xml:space="preserve">                                                          личная подпись, расшифровка подписи</w:t>
      </w:r>
      <w:r>
        <w:rPr>
          <w:rFonts w:ascii="Verdana" w:hAnsi="Verdana" w:cs="Arial"/>
          <w:i/>
          <w:iCs/>
          <w:sz w:val="22"/>
          <w:szCs w:val="22"/>
        </w:rPr>
      </w:r>
    </w:p>
    <w:p>
      <w:r/>
      <w:r/>
    </w:p>
    <w:p>
      <w:pPr>
        <w:jc w:val="right"/>
      </w:pPr>
      <w:r>
        <w:br w:type="page" w:clear="all"/>
      </w:r>
      <w:r/>
      <w:r>
        <w:rPr>
          <w:rFonts w:ascii="Verdana" w:hAnsi="Verdana" w:cs="Arial"/>
          <w:b/>
          <w:bCs/>
          <w:sz w:val="22"/>
          <w:szCs w:val="22"/>
        </w:rPr>
        <w:t xml:space="preserve">Согласие к проекту договора</w:t>
      </w:r>
      <w:r>
        <w:rPr>
          <w:rFonts w:ascii="Verdana" w:hAnsi="Verdana" w:cs="Arial"/>
          <w:bCs/>
          <w:iCs/>
          <w:sz w:val="22"/>
          <w:szCs w:val="22"/>
        </w:rPr>
      </w:r>
      <w:r/>
    </w:p>
    <w:p>
      <w:pPr>
        <w:ind w:right="-1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на участие в Запросе предложений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ind w:right="-1"/>
        <w:jc w:val="right"/>
        <w:spacing w:after="12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1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5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-202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4</w:t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ind w:right="-1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 _________ 2024 г.</w:t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 (должно быть составлено на фирменном бланке Претендента)</w:t>
      </w:r>
      <w:r>
        <w:rPr>
          <w:rFonts w:ascii="Verdana" w:hAnsi="Verdana" w:cs="Arial"/>
          <w:i/>
          <w:color w:val="808080"/>
          <w:sz w:val="22"/>
          <w:szCs w:val="22"/>
        </w:rPr>
      </w:r>
    </w:p>
    <w:p>
      <w:pPr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</w:p>
    <w:p>
      <w:pPr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Наименование организации</w:t>
      </w:r>
      <w:r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</w:rPr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Местонахождение:</w:t>
      </w:r>
      <w:r>
        <w:rPr>
          <w:rFonts w:ascii="Verdana" w:hAnsi="Verdana" w:cs="Arial"/>
          <w:b/>
          <w:sz w:val="22"/>
          <w:szCs w:val="22"/>
        </w:rPr>
        <w:tab/>
        <w:t xml:space="preserve">             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</w:p>
    <w:p>
      <w:pPr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Телефон: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</w:p>
    <w:p>
      <w:pPr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Эл. Почта: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ind w:left="612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ПОДТВЕРЖДЕНИЕ СОГЛАСИЯ С УСЛОВИЯМИ ДОГОВОРА И ПРИЛОЖЕНИЯМИ К НЕМУ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____________________________________________ ознакомил</w:t>
      </w:r>
      <w:r>
        <w:rPr>
          <w:rFonts w:ascii="Verdana" w:hAnsi="Verdana" w:cs="Arial"/>
          <w:sz w:val="22"/>
          <w:szCs w:val="22"/>
          <w:highlight w:val="lightGray"/>
        </w:rPr>
        <w:t xml:space="preserve">ось</w:t>
      </w:r>
      <w:r>
        <w:rPr>
          <w:rFonts w:ascii="Verdana" w:hAnsi="Verdana" w:cs="Arial"/>
          <w:sz w:val="22"/>
          <w:szCs w:val="22"/>
        </w:rPr>
        <w:t xml:space="preserve"> с условиями договора 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              (Полное наименование Претендента)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widowControl w:val="off"/>
        <w:rPr>
          <w:rFonts w:ascii="Verdana" w:hAnsi="Verdana" w:cs="Arial"/>
          <w:sz w:val="22"/>
          <w:szCs w:val="22"/>
          <w:highlight w:val="lightGray"/>
        </w:rPr>
      </w:pPr>
      <w:r>
        <w:rPr>
          <w:rFonts w:ascii="Verdana" w:hAnsi="Verdana" w:cs="Arial"/>
          <w:sz w:val="22"/>
          <w:szCs w:val="22"/>
        </w:rPr>
        <w:t xml:space="preserve">и приложениями к нему и готово осуществить поставку товара </w:t>
      </w:r>
      <w:r>
        <w:rPr>
          <w:rFonts w:ascii="Verdana" w:hAnsi="Verdana" w:cs="Arial"/>
          <w:sz w:val="22"/>
          <w:szCs w:val="22"/>
          <w:highlight w:val="lightGray"/>
        </w:rPr>
        <w:t xml:space="preserve">по Лоту № __</w:t>
      </w:r>
      <w:r>
        <w:rPr>
          <w:rFonts w:ascii="Verdana" w:hAnsi="Verdana" w:cs="Arial"/>
          <w:sz w:val="22"/>
          <w:szCs w:val="22"/>
        </w:rPr>
        <w:t xml:space="preserve"> в соответствии и на условиях, изложенных в проекте типового договора (в том числе изложенным в приложениях), представленном в Инструкции по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участию в Запросе предложений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  <w:highlight w:val="lightGray"/>
        </w:rPr>
      </w:r>
    </w:p>
    <w:p>
      <w:pPr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                </w:t>
      </w:r>
      <w:r>
        <w:rPr>
          <w:rFonts w:ascii="Verdana" w:hAnsi="Verdana" w:cs="Arial"/>
          <w:sz w:val="22"/>
          <w:szCs w:val="22"/>
        </w:rPr>
        <w:tab/>
        <w:t xml:space="preserve"> _______________                     __________________</w:t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(Должность)  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ab/>
        <w:t xml:space="preserve">  (Подпись руководителя)                                                       (ФИО)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</w:p>
    <w:p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sz w:val="20"/>
          <w:szCs w:val="20"/>
        </w:rPr>
      </w:r>
    </w:p>
    <w:p>
      <w:pPr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Протокол разногласий к проекту Договора</w:t>
      </w:r>
      <w:r>
        <w:rPr>
          <w:rFonts w:ascii="Verdana" w:hAnsi="Verdana"/>
          <w:b/>
          <w:sz w:val="22"/>
          <w:szCs w:val="22"/>
          <w:lang w:eastAsia="en-US"/>
        </w:rPr>
      </w:r>
    </w:p>
    <w:p>
      <w:pPr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на участие в Запросе предложений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jc w:val="right"/>
        <w:spacing w:after="120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№ 1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5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-202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4</w:t>
      </w:r>
      <w:r>
        <w:rPr>
          <w:rFonts w:ascii="Verdana" w:hAnsi="Verdana" w:cs="Arial"/>
          <w:sz w:val="22"/>
          <w:szCs w:val="22"/>
        </w:rPr>
      </w:r>
    </w:p>
    <w:p>
      <w:pPr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 _________ 2024 г.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</w:p>
    <w:p>
      <w:pPr>
        <w:jc w:val="center"/>
        <w:keepNext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Протокол разногласий к проекту Договора</w:t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jc w:val="center"/>
        <w:keepNext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color w:val="ff0000"/>
          <w:sz w:val="22"/>
          <w:szCs w:val="22"/>
          <w:highlight w:val="lightGray"/>
          <w:lang w:eastAsia="en-US"/>
        </w:rPr>
        <w:t xml:space="preserve">по Лоту № __</w:t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spacing w:after="4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spacing w:after="480"/>
        <w:rPr>
          <w:rFonts w:ascii="Verdana" w:hAnsi="Verdana" w:cs="Arial"/>
          <w:spacing w:val="1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Наименование и адрес Претендента: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1"/>
          <w:sz w:val="22"/>
          <w:szCs w:val="22"/>
        </w:rPr>
        <w:t xml:space="preserve">____________________________________________________________________</w:t>
      </w:r>
      <w:r>
        <w:rPr>
          <w:rFonts w:ascii="Verdana" w:hAnsi="Verdana" w:cs="Arial"/>
          <w:spacing w:val="1"/>
          <w:sz w:val="22"/>
          <w:szCs w:val="22"/>
        </w:rPr>
      </w:r>
    </w:p>
    <w:p>
      <w:pPr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«Обязательные» условия Договора</w:t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99"/>
        <w:gridCol w:w="1429"/>
        <w:gridCol w:w="2793"/>
        <w:gridCol w:w="2250"/>
        <w:gridCol w:w="2574"/>
      </w:tblGrid>
      <w:tr>
        <w:tblPrEx/>
        <w:trPr/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 проекта Договора 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Исходные формулировки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Предложения Претендента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обоснование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p>
      <w:pPr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«Желательные» условия Договора</w:t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99"/>
        <w:gridCol w:w="1429"/>
        <w:gridCol w:w="2793"/>
        <w:gridCol w:w="2250"/>
        <w:gridCol w:w="2574"/>
      </w:tblGrid>
      <w:tr>
        <w:tblPrEx/>
        <w:trPr/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 проекта Договора 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Исходные формулировки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Предложения Претендента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обоснование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textDirection w:val="lrTb"/>
            <w:noWrap w:val="false"/>
          </w:tcPr>
          <w:p>
            <w:pPr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               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_______________                   __________________</w:t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(Должность)  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ab/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ab/>
        <w:t xml:space="preserve">(Подпись руководителя)                                                       (ФИО)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</w:p>
    <w:p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sz w:val="20"/>
          <w:szCs w:val="20"/>
        </w:rPr>
      </w:r>
    </w:p>
    <w:p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r/>
      <w:r/>
    </w:p>
    <w:sectPr>
      <w:footerReference w:type="default" r:id="rId9"/>
      <w:footerReference w:type="even" r:id="rId10"/>
      <w:footnotePr>
        <w:numFmt w:val="chicago"/>
      </w:footnotePr>
      <w:endnotePr/>
      <w:type w:val="nextPage"/>
      <w:pgSz w:w="11906" w:h="16838" w:orient="portrait"/>
      <w:pgMar w:top="851" w:right="851" w:bottom="709" w:left="1418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Gelvetsky 12pt">
    <w:panose1 w:val="02000603000000000000"/>
  </w:font>
  <w:font w:name="Tahoma">
    <w:panose1 w:val="020B06040305040402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8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8"/>
      <w:rPr>
        <w:rStyle w:val="1001"/>
      </w:rPr>
      <w:framePr w:wrap="around" w:vAnchor="text" w:hAnchor="margin" w:xAlign="right" w:y="1"/>
    </w:pPr>
    <w:r>
      <w:rPr>
        <w:rStyle w:val="1001"/>
      </w:rPr>
      <w:fldChar w:fldCharType="begin"/>
    </w:r>
    <w:r>
      <w:rPr>
        <w:rStyle w:val="1001"/>
      </w:rPr>
      <w:instrText xml:space="preserve">PAGE  </w:instrText>
    </w:r>
    <w:r>
      <w:rPr>
        <w:rStyle w:val="1001"/>
      </w:rPr>
      <w:fldChar w:fldCharType="end"/>
    </w:r>
    <w:r>
      <w:rPr>
        <w:rStyle w:val="1001"/>
      </w:rPr>
    </w:r>
  </w:p>
  <w:p>
    <w:pPr>
      <w:pStyle w:val="848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1009"/>
        <w:jc w:val="both"/>
        <w:rPr>
          <w:b/>
          <w:color w:val="ff0000"/>
        </w:rPr>
      </w:pPr>
      <w:r>
        <w:rPr>
          <w:rStyle w:val="981"/>
          <w:rFonts w:ascii="Verdana" w:hAnsi="Verdana"/>
          <w:b/>
          <w:color w:val="ff0000"/>
        </w:rPr>
        <w:footnoteRef/>
      </w:r>
      <w:r>
        <w:rPr>
          <w:rStyle w:val="981"/>
          <w:rFonts w:ascii="Symbol" w:hAnsi="Symbol" w:eastAsia="Symbol" w:cs="Symbol"/>
          <w:b/>
          <w:color w:val="ff0000"/>
        </w:rPr>
        <w:t xml:space="preserve">*</w:t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Приложить копии договоров (в случае если договор объемный, можно приложить первую и последнюю страницу договора), подтверждающих опыт поставки аналогичных товаров</w:t>
      </w:r>
      <w:r>
        <w:rPr>
          <w:rFonts w:ascii="Arial" w:hAnsi="Arial" w:cs="Arial"/>
          <w:b/>
          <w:color w:val="ff0000"/>
          <w:sz w:val="18"/>
        </w:rPr>
        <w:t xml:space="preserve">.</w:t>
      </w:r>
      <w:r>
        <w:rPr>
          <w:b/>
          <w:color w:val="ff0000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720" w:hanging="720"/>
      </w:pPr>
      <w:rPr>
        <w:rFonts w:ascii="Verdana" w:hAnsi="Verdana" w:cs="Arial"/>
        <w:b/>
        <w:color w:val="00000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b/>
      </w:rPr>
    </w:lvl>
  </w:abstractNum>
  <w:abstractNum w:abstractNumId="3">
    <w:multiLevelType w:val="hybridMultilevel"/>
    <w:lvl w:ilvl="0">
      <w:start w:val="1"/>
      <w:numFmt w:val="bullet"/>
      <w:pStyle w:val="1021"/>
      <w:isLgl w:val="false"/>
      <w:suff w:val="tab"/>
      <w:lvlText w:val=""/>
      <w:lvlJc w:val="left"/>
      <w:pPr>
        <w:ind w:left="1701" w:hanging="567"/>
        <w:tabs>
          <w:tab w:val="num" w:pos="1701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9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lowerLetter"/>
      <w:isLgl w:val="false"/>
      <w:suff w:val="tab"/>
      <w:lvlText w:val="%4)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720" w:hanging="720"/>
      </w:pPr>
      <w:rPr>
        <w:rFonts w:ascii="Verdana" w:hAnsi="Verdana" w:cs="Arial"/>
        <w:b/>
        <w:color w:val="00000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b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720" w:hanging="720"/>
      </w:pPr>
      <w:rPr>
        <w:rFonts w:ascii="Verdana" w:hAnsi="Verdana" w:cs="Arial"/>
        <w:b/>
        <w:color w:val="00000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b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 w:cs="Arial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89" w:hanging="360"/>
        <w:tabs>
          <w:tab w:val="num" w:pos="138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09" w:hanging="360"/>
        <w:tabs>
          <w:tab w:val="num" w:pos="210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29" w:hanging="360"/>
        <w:tabs>
          <w:tab w:val="num" w:pos="282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49" w:hanging="360"/>
        <w:tabs>
          <w:tab w:val="num" w:pos="354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69" w:hanging="360"/>
        <w:tabs>
          <w:tab w:val="num" w:pos="426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89" w:hanging="360"/>
        <w:tabs>
          <w:tab w:val="num" w:pos="498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09" w:hanging="360"/>
        <w:tabs>
          <w:tab w:val="num" w:pos="570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29" w:hanging="360"/>
        <w:tabs>
          <w:tab w:val="num" w:pos="642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49" w:hanging="360"/>
        <w:tabs>
          <w:tab w:val="num" w:pos="7149" w:leader="none"/>
        </w:tabs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720" w:hanging="720"/>
      </w:pPr>
      <w:rPr>
        <w:rFonts w:ascii="Verdana" w:hAnsi="Verdana" w:cs="Arial"/>
        <w:b/>
        <w:color w:val="00000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b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 w:cs="Arial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2.3.%1."/>
      <w:lvlJc w:val="right"/>
      <w:pPr>
        <w:ind w:left="786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5" w:hanging="1245"/>
        <w:tabs>
          <w:tab w:val="num" w:pos="28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954" w:hanging="1897"/>
        <w:tabs>
          <w:tab w:val="num" w:pos="195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663" w:hanging="1245"/>
        <w:tabs>
          <w:tab w:val="num" w:pos="2663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372" w:hanging="1245"/>
        <w:tabs>
          <w:tab w:val="num" w:pos="3372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081" w:hanging="1245"/>
        <w:tabs>
          <w:tab w:val="num" w:pos="408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790" w:hanging="1245"/>
        <w:tabs>
          <w:tab w:val="num" w:pos="479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  <w:tabs>
          <w:tab w:val="num" w:pos="7472" w:leader="none"/>
        </w:tabs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1440" w:hanging="360"/>
      </w:pPr>
      <w:rPr>
        <w:rFonts w:ascii="Verdana" w:hAnsi="Verdana"/>
        <w:b w:val="0"/>
        <w:sz w:val="22"/>
        <w:szCs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2.2.%1."/>
      <w:lvlJc w:val="righ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720" w:hanging="720"/>
      </w:pPr>
      <w:rPr>
        <w:rFonts w:ascii="Verdana" w:hAnsi="Verdana" w:cs="Arial"/>
        <w:b/>
        <w:color w:val="00000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b/>
      </w:rPr>
    </w:lvl>
  </w:abstractNum>
  <w:abstractNum w:abstractNumId="43">
    <w:multiLevelType w:val="hybridMultilevel"/>
    <w:lvl w:ilvl="0">
      <w:start w:val="1"/>
      <w:numFmt w:val="decimal"/>
      <w:pStyle w:val="1026"/>
      <w:isLgl w:val="false"/>
      <w:suff w:val="tab"/>
      <w:lvlText w:val="%1."/>
      <w:lvlJc w:val="left"/>
      <w:pPr>
        <w:ind w:left="0" w:firstLine="567"/>
        <w:tabs>
          <w:tab w:val="num" w:pos="113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26" w:hanging="708"/>
        <w:tabs>
          <w:tab w:val="num" w:pos="70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835" w:hanging="708"/>
        <w:tabs>
          <w:tab w:val="num" w:pos="283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540" w:hanging="708"/>
        <w:tabs>
          <w:tab w:val="num" w:pos="70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248" w:hanging="708"/>
        <w:tabs>
          <w:tab w:val="num" w:pos="708" w:leader="none"/>
        </w:tabs>
      </w:pPr>
    </w:lvl>
    <w:lvl w:ilvl="5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64" w:hanging="708"/>
        <w:tabs>
          <w:tab w:val="num" w:pos="70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2" w:hanging="708"/>
        <w:tabs>
          <w:tab w:val="num" w:pos="70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080" w:hanging="708"/>
        <w:tabs>
          <w:tab w:val="num" w:pos="708" w:leader="none"/>
        </w:tabs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0" w:firstLine="0"/>
        <w:tabs>
          <w:tab w:val="num" w:pos="45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</w:lvl>
    <w:lvl w:ilvl="1">
      <w:start w:val="1"/>
      <w:numFmt w:val="decimal"/>
      <w:isLgl w:val="false"/>
      <w:suff w:val="tab"/>
      <w:lvlText w:val="%1.%2."/>
      <w:lvlJc w:val="left"/>
      <w:pPr>
        <w:ind w:left="525" w:hanging="52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3.1.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2.2.%1."/>
      <w:lvlJc w:val="righ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 w:cs="Arial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Arial" w:hAnsi="Arial" w:cs="Arial"/>
        <w:b/>
        <w:i w:val="0"/>
        <w:color w:val="000000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  <w:tabs>
          <w:tab w:val="num" w:pos="502" w:leader="none"/>
        </w:tabs>
      </w:pPr>
      <w:rPr>
        <w:rFonts w:ascii="Arial" w:hAnsi="Arial" w:cs="Arial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  <w:tabs>
          <w:tab w:val="num" w:pos="15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  <w:tabs>
          <w:tab w:val="num" w:pos="30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  <w:tabs>
          <w:tab w:val="num" w:pos="37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  <w:tabs>
          <w:tab w:val="num" w:pos="51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  <w:tabs>
          <w:tab w:val="num" w:pos="59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  <w:tabs>
          <w:tab w:val="num" w:pos="6622" w:leader="none"/>
        </w:tabs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 w:cs="Arial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6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6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6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6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6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6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6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6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num w:numId="1">
    <w:abstractNumId w:val="25"/>
  </w:num>
  <w:num w:numId="2">
    <w:abstractNumId w:val="29"/>
  </w:num>
  <w:num w:numId="3">
    <w:abstractNumId w:val="3"/>
  </w:num>
  <w:num w:numId="4">
    <w:abstractNumId w:val="43"/>
  </w:num>
  <w:num w:numId="5">
    <w:abstractNumId w:val="53"/>
  </w:num>
  <w:num w:numId="6">
    <w:abstractNumId w:val="8"/>
  </w:num>
  <w:num w:numId="7">
    <w:abstractNumId w:val="37"/>
  </w:num>
  <w:num w:numId="8">
    <w:abstractNumId w:val="30"/>
  </w:num>
  <w:num w:numId="9">
    <w:abstractNumId w:val="41"/>
  </w:num>
  <w:num w:numId="10">
    <w:abstractNumId w:val="20"/>
  </w:num>
  <w:num w:numId="11">
    <w:abstractNumId w:val="1"/>
  </w:num>
  <w:num w:numId="12">
    <w:abstractNumId w:val="47"/>
  </w:num>
  <w:num w:numId="13">
    <w:abstractNumId w:val="33"/>
  </w:num>
  <w:num w:numId="14">
    <w:abstractNumId w:val="55"/>
  </w:num>
  <w:num w:numId="15">
    <w:abstractNumId w:val="46"/>
  </w:num>
  <w:num w:numId="16">
    <w:abstractNumId w:val="35"/>
  </w:num>
  <w:num w:numId="17">
    <w:abstractNumId w:val="15"/>
  </w:num>
  <w:num w:numId="18">
    <w:abstractNumId w:val="45"/>
  </w:num>
  <w:num w:numId="19">
    <w:abstractNumId w:val="51"/>
  </w:num>
  <w:num w:numId="20">
    <w:abstractNumId w:val="36"/>
  </w:num>
  <w:num w:numId="21">
    <w:abstractNumId w:val="49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1"/>
  </w:num>
  <w:num w:numId="25">
    <w:abstractNumId w:val="13"/>
  </w:num>
  <w:num w:numId="26">
    <w:abstractNumId w:val="59"/>
  </w:num>
  <w:num w:numId="27">
    <w:abstractNumId w:val="27"/>
  </w:num>
  <w:num w:numId="28">
    <w:abstractNumId w:val="57"/>
  </w:num>
  <w:num w:numId="29">
    <w:abstractNumId w:val="5"/>
  </w:num>
  <w:num w:numId="30">
    <w:abstractNumId w:val="44"/>
  </w:num>
  <w:num w:numId="31">
    <w:abstractNumId w:val="60"/>
  </w:num>
  <w:num w:numId="32">
    <w:abstractNumId w:val="9"/>
  </w:num>
  <w:num w:numId="33">
    <w:abstractNumId w:val="32"/>
  </w:num>
  <w:num w:numId="34">
    <w:abstractNumId w:val="22"/>
  </w:num>
  <w:num w:numId="35">
    <w:abstractNumId w:val="48"/>
  </w:num>
  <w:num w:numId="36">
    <w:abstractNumId w:val="7"/>
  </w:num>
  <w:num w:numId="3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31"/>
  </w:num>
  <w:num w:numId="40">
    <w:abstractNumId w:val="17"/>
  </w:num>
  <w:num w:numId="41">
    <w:abstractNumId w:val="50"/>
  </w:num>
  <w:num w:numId="42">
    <w:abstractNumId w:val="6"/>
  </w:num>
  <w:num w:numId="43">
    <w:abstractNumId w:val="39"/>
  </w:num>
  <w:num w:numId="44">
    <w:abstractNumId w:val="58"/>
  </w:num>
  <w:num w:numId="45">
    <w:abstractNumId w:val="40"/>
  </w:num>
  <w:num w:numId="46">
    <w:abstractNumId w:val="28"/>
  </w:num>
  <w:num w:numId="47">
    <w:abstractNumId w:val="54"/>
  </w:num>
  <w:num w:numId="48">
    <w:abstractNumId w:val="52"/>
  </w:num>
  <w:num w:numId="49">
    <w:abstractNumId w:val="19"/>
  </w:num>
  <w:num w:numId="50">
    <w:abstractNumId w:val="21"/>
  </w:num>
  <w:num w:numId="51">
    <w:abstractNumId w:val="34"/>
  </w:num>
  <w:num w:numId="52">
    <w:abstractNumId w:val="18"/>
  </w:num>
  <w:num w:numId="53">
    <w:abstractNumId w:val="42"/>
  </w:num>
  <w:num w:numId="54">
    <w:abstractNumId w:val="12"/>
  </w:num>
  <w:num w:numId="55">
    <w:abstractNumId w:val="38"/>
  </w:num>
  <w:num w:numId="56">
    <w:abstractNumId w:val="26"/>
  </w:num>
  <w:num w:numId="57">
    <w:abstractNumId w:val="10"/>
  </w:num>
  <w:num w:numId="58">
    <w:abstractNumId w:val="0"/>
  </w:num>
  <w:num w:numId="59">
    <w:abstractNumId w:val="23"/>
  </w:num>
  <w:num w:numId="60">
    <w:abstractNumId w:val="14"/>
  </w:num>
  <w:num w:numId="61">
    <w:abstractNumId w:val="2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chicago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824"/>
    <w:link w:val="815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824"/>
    <w:link w:val="816"/>
    <w:uiPriority w:val="9"/>
    <w:rPr>
      <w:rFonts w:ascii="Arial" w:hAnsi="Arial" w:eastAsia="Arial" w:cs="Arial"/>
      <w:sz w:val="34"/>
    </w:rPr>
  </w:style>
  <w:style w:type="character" w:styleId="20">
    <w:name w:val="Heading 4 Char"/>
    <w:basedOn w:val="824"/>
    <w:link w:val="818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824"/>
    <w:link w:val="819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824"/>
    <w:link w:val="820"/>
    <w:uiPriority w:val="9"/>
    <w:rPr>
      <w:rFonts w:ascii="Arial" w:hAnsi="Arial" w:eastAsia="Arial" w:cs="Arial"/>
      <w:b/>
      <w:bCs/>
      <w:sz w:val="22"/>
      <w:szCs w:val="22"/>
    </w:rPr>
  </w:style>
  <w:style w:type="character" w:styleId="30">
    <w:name w:val="Heading 9 Char"/>
    <w:basedOn w:val="824"/>
    <w:link w:val="823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824"/>
    <w:link w:val="838"/>
    <w:uiPriority w:val="10"/>
    <w:rPr>
      <w:sz w:val="48"/>
      <w:szCs w:val="48"/>
    </w:rPr>
  </w:style>
  <w:style w:type="character" w:styleId="37">
    <w:name w:val="Subtitle Char"/>
    <w:basedOn w:val="824"/>
    <w:link w:val="840"/>
    <w:uiPriority w:val="11"/>
    <w:rPr>
      <w:sz w:val="24"/>
      <w:szCs w:val="24"/>
    </w:rPr>
  </w:style>
  <w:style w:type="character" w:styleId="39">
    <w:name w:val="Quote Char"/>
    <w:link w:val="842"/>
    <w:uiPriority w:val="29"/>
    <w:rPr>
      <w:i/>
    </w:rPr>
  </w:style>
  <w:style w:type="character" w:styleId="41">
    <w:name w:val="Intense Quote Char"/>
    <w:link w:val="844"/>
    <w:uiPriority w:val="30"/>
    <w:rPr>
      <w:i/>
    </w:rPr>
  </w:style>
  <w:style w:type="character" w:styleId="176">
    <w:name w:val="Footnote Text Char"/>
    <w:link w:val="979"/>
    <w:uiPriority w:val="99"/>
    <w:rPr>
      <w:sz w:val="18"/>
    </w:rPr>
  </w:style>
  <w:style w:type="character" w:styleId="179">
    <w:name w:val="Endnote Text Char"/>
    <w:link w:val="982"/>
    <w:uiPriority w:val="99"/>
    <w:rPr>
      <w:sz w:val="20"/>
    </w:rPr>
  </w:style>
  <w:style w:type="paragraph" w:styleId="814" w:default="1">
    <w:name w:val="Normal"/>
    <w:qFormat/>
    <w:rPr>
      <w:sz w:val="24"/>
      <w:szCs w:val="24"/>
    </w:rPr>
  </w:style>
  <w:style w:type="paragraph" w:styleId="815">
    <w:name w:val="Heading 1"/>
    <w:basedOn w:val="814"/>
    <w:next w:val="814"/>
    <w:link w:val="827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816">
    <w:name w:val="Heading 2"/>
    <w:basedOn w:val="814"/>
    <w:next w:val="814"/>
    <w:link w:val="82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817">
    <w:name w:val="Heading 3"/>
    <w:basedOn w:val="814"/>
    <w:next w:val="814"/>
    <w:link w:val="997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18">
    <w:name w:val="Heading 4"/>
    <w:basedOn w:val="814"/>
    <w:next w:val="814"/>
    <w:link w:val="830"/>
    <w:qFormat/>
    <w:pPr>
      <w:jc w:val="both"/>
      <w:keepNext/>
      <w:widowControl w:val="off"/>
      <w:tabs>
        <w:tab w:val="left" w:pos="720" w:leader="none"/>
        <w:tab w:val="left" w:pos="1260" w:leader="none"/>
        <w:tab w:val="left" w:pos="1800" w:leader="none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819">
    <w:name w:val="Heading 5"/>
    <w:basedOn w:val="814"/>
    <w:next w:val="814"/>
    <w:link w:val="83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20">
    <w:name w:val="Heading 6"/>
    <w:basedOn w:val="814"/>
    <w:next w:val="814"/>
    <w:link w:val="832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21">
    <w:name w:val="Heading 7"/>
    <w:basedOn w:val="814"/>
    <w:next w:val="814"/>
    <w:link w:val="1029"/>
    <w:qFormat/>
    <w:pPr>
      <w:jc w:val="right"/>
      <w:keepNext/>
      <w:outlineLvl w:val="6"/>
    </w:pPr>
    <w:rPr>
      <w:sz w:val="28"/>
      <w:szCs w:val="20"/>
      <w:lang w:val="en-US" w:eastAsia="en-US"/>
    </w:rPr>
  </w:style>
  <w:style w:type="paragraph" w:styleId="822">
    <w:name w:val="Heading 8"/>
    <w:basedOn w:val="814"/>
    <w:next w:val="814"/>
    <w:link w:val="1033"/>
    <w:qFormat/>
    <w:pPr>
      <w:spacing w:before="240" w:after="60"/>
      <w:outlineLvl w:val="7"/>
    </w:pPr>
    <w:rPr>
      <w:i/>
      <w:iCs/>
      <w:lang w:val="en-US" w:eastAsia="en-US"/>
    </w:rPr>
  </w:style>
  <w:style w:type="paragraph" w:styleId="823">
    <w:name w:val="Heading 9"/>
    <w:basedOn w:val="814"/>
    <w:next w:val="814"/>
    <w:link w:val="835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824" w:default="1">
    <w:name w:val="Default Paragraph Font"/>
    <w:uiPriority w:val="1"/>
    <w:semiHidden/>
    <w:unhideWhenUsed/>
  </w:style>
  <w:style w:type="table" w:styleId="8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6" w:default="1">
    <w:name w:val="No List"/>
    <w:uiPriority w:val="99"/>
    <w:semiHidden/>
    <w:unhideWhenUsed/>
  </w:style>
  <w:style w:type="character" w:styleId="827" w:customStyle="1">
    <w:name w:val="Заголовок 1 Знак"/>
    <w:link w:val="815"/>
    <w:uiPriority w:val="9"/>
    <w:rPr>
      <w:rFonts w:ascii="Arial" w:hAnsi="Arial" w:eastAsia="Arial" w:cs="Arial"/>
      <w:sz w:val="40"/>
      <w:szCs w:val="40"/>
    </w:rPr>
  </w:style>
  <w:style w:type="character" w:styleId="828" w:customStyle="1">
    <w:name w:val="Заголовок 2 Знак"/>
    <w:link w:val="816"/>
    <w:uiPriority w:val="9"/>
    <w:rPr>
      <w:rFonts w:ascii="Arial" w:hAnsi="Arial" w:eastAsia="Arial" w:cs="Arial"/>
      <w:sz w:val="34"/>
    </w:rPr>
  </w:style>
  <w:style w:type="character" w:styleId="829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830" w:customStyle="1">
    <w:name w:val="Заголовок 4 Знак"/>
    <w:link w:val="818"/>
    <w:uiPriority w:val="9"/>
    <w:rPr>
      <w:rFonts w:ascii="Arial" w:hAnsi="Arial" w:eastAsia="Arial" w:cs="Arial"/>
      <w:b/>
      <w:bCs/>
      <w:sz w:val="26"/>
      <w:szCs w:val="26"/>
    </w:rPr>
  </w:style>
  <w:style w:type="character" w:styleId="831" w:customStyle="1">
    <w:name w:val="Заголовок 5 Знак"/>
    <w:link w:val="819"/>
    <w:uiPriority w:val="9"/>
    <w:rPr>
      <w:rFonts w:ascii="Arial" w:hAnsi="Arial" w:eastAsia="Arial" w:cs="Arial"/>
      <w:b/>
      <w:bCs/>
      <w:sz w:val="24"/>
      <w:szCs w:val="24"/>
    </w:rPr>
  </w:style>
  <w:style w:type="character" w:styleId="832" w:customStyle="1">
    <w:name w:val="Заголовок 6 Знак"/>
    <w:link w:val="820"/>
    <w:uiPriority w:val="9"/>
    <w:rPr>
      <w:rFonts w:ascii="Arial" w:hAnsi="Arial" w:eastAsia="Arial" w:cs="Arial"/>
      <w:b/>
      <w:bCs/>
      <w:sz w:val="22"/>
      <w:szCs w:val="22"/>
    </w:rPr>
  </w:style>
  <w:style w:type="character" w:styleId="833" w:customStyle="1">
    <w:name w:val="Heading 7 Char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34" w:customStyle="1">
    <w:name w:val="Heading 8 Char"/>
    <w:uiPriority w:val="9"/>
    <w:rPr>
      <w:rFonts w:ascii="Arial" w:hAnsi="Arial" w:eastAsia="Arial" w:cs="Arial"/>
      <w:i/>
      <w:iCs/>
      <w:sz w:val="22"/>
      <w:szCs w:val="22"/>
    </w:rPr>
  </w:style>
  <w:style w:type="character" w:styleId="835" w:customStyle="1">
    <w:name w:val="Заголовок 9 Знак"/>
    <w:link w:val="823"/>
    <w:uiPriority w:val="9"/>
    <w:rPr>
      <w:rFonts w:ascii="Arial" w:hAnsi="Arial" w:eastAsia="Arial" w:cs="Arial"/>
      <w:i/>
      <w:iCs/>
      <w:sz w:val="21"/>
      <w:szCs w:val="21"/>
    </w:rPr>
  </w:style>
  <w:style w:type="paragraph" w:styleId="836">
    <w:name w:val="List Paragraph"/>
    <w:basedOn w:val="814"/>
    <w:link w:val="1046"/>
    <w:uiPriority w:val="34"/>
    <w:qFormat/>
    <w:pPr>
      <w:ind w:left="708"/>
    </w:pPr>
  </w:style>
  <w:style w:type="paragraph" w:styleId="837">
    <w:name w:val="No Spacing"/>
    <w:uiPriority w:val="1"/>
    <w:qFormat/>
    <w:rPr>
      <w:lang w:eastAsia="zh-CN"/>
    </w:rPr>
  </w:style>
  <w:style w:type="paragraph" w:styleId="838">
    <w:name w:val="Title"/>
    <w:basedOn w:val="814"/>
    <w:next w:val="814"/>
    <w:link w:val="83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39" w:customStyle="1">
    <w:name w:val="Заголовок Знак"/>
    <w:link w:val="838"/>
    <w:uiPriority w:val="10"/>
    <w:rPr>
      <w:sz w:val="48"/>
      <w:szCs w:val="48"/>
    </w:rPr>
  </w:style>
  <w:style w:type="paragraph" w:styleId="840">
    <w:name w:val="Subtitle"/>
    <w:basedOn w:val="814"/>
    <w:next w:val="814"/>
    <w:link w:val="841"/>
    <w:uiPriority w:val="11"/>
    <w:qFormat/>
    <w:pPr>
      <w:spacing w:before="200" w:after="200"/>
    </w:pPr>
  </w:style>
  <w:style w:type="character" w:styleId="841" w:customStyle="1">
    <w:name w:val="Подзаголовок Знак"/>
    <w:link w:val="840"/>
    <w:uiPriority w:val="11"/>
    <w:rPr>
      <w:sz w:val="24"/>
      <w:szCs w:val="24"/>
    </w:rPr>
  </w:style>
  <w:style w:type="paragraph" w:styleId="842">
    <w:name w:val="Quote"/>
    <w:basedOn w:val="814"/>
    <w:next w:val="814"/>
    <w:link w:val="843"/>
    <w:uiPriority w:val="29"/>
    <w:qFormat/>
    <w:pPr>
      <w:ind w:left="720" w:right="720"/>
    </w:pPr>
    <w:rPr>
      <w:i/>
    </w:rPr>
  </w:style>
  <w:style w:type="character" w:styleId="843" w:customStyle="1">
    <w:name w:val="Цитата 2 Знак"/>
    <w:link w:val="842"/>
    <w:uiPriority w:val="29"/>
    <w:rPr>
      <w:i/>
    </w:rPr>
  </w:style>
  <w:style w:type="paragraph" w:styleId="844">
    <w:name w:val="Intense Quote"/>
    <w:basedOn w:val="814"/>
    <w:next w:val="814"/>
    <w:link w:val="84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45" w:customStyle="1">
    <w:name w:val="Выделенная цитата Знак"/>
    <w:link w:val="844"/>
    <w:uiPriority w:val="30"/>
    <w:rPr>
      <w:i/>
    </w:rPr>
  </w:style>
  <w:style w:type="paragraph" w:styleId="846">
    <w:name w:val="Header"/>
    <w:basedOn w:val="814"/>
    <w:link w:val="1045"/>
    <w:uiPriority w:val="99"/>
    <w:pPr>
      <w:tabs>
        <w:tab w:val="center" w:pos="4153" w:leader="none"/>
        <w:tab w:val="right" w:pos="8306" w:leader="none"/>
      </w:tabs>
    </w:pPr>
    <w:rPr>
      <w:sz w:val="20"/>
      <w:szCs w:val="20"/>
      <w:lang w:eastAsia="en-US"/>
    </w:rPr>
  </w:style>
  <w:style w:type="character" w:styleId="847" w:customStyle="1">
    <w:name w:val="Header Char"/>
    <w:uiPriority w:val="99"/>
  </w:style>
  <w:style w:type="paragraph" w:styleId="848">
    <w:name w:val="Footer"/>
    <w:basedOn w:val="814"/>
    <w:link w:val="1034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49" w:customStyle="1">
    <w:name w:val="Footer Char"/>
    <w:uiPriority w:val="99"/>
  </w:style>
  <w:style w:type="paragraph" w:styleId="850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851" w:customStyle="1">
    <w:name w:val="Caption Char"/>
    <w:uiPriority w:val="99"/>
  </w:style>
  <w:style w:type="table" w:styleId="852">
    <w:name w:val="Table Grid"/>
    <w:basedOn w:val="825"/>
    <w:pPr>
      <w:widowControl w:val="off"/>
    </w:pPr>
    <w:tblPr/>
  </w:style>
  <w:style w:type="table" w:styleId="853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7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8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9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94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5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6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943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1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2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3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4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5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6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7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58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59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0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1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2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3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4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5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6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7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8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9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0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1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2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3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4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5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6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7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78">
    <w:name w:val="Hyperlink"/>
    <w:uiPriority w:val="99"/>
    <w:rPr>
      <w:color w:val="0000ff"/>
      <w:u w:val="single"/>
    </w:rPr>
  </w:style>
  <w:style w:type="paragraph" w:styleId="979">
    <w:name w:val="footnote text"/>
    <w:basedOn w:val="814"/>
    <w:link w:val="980"/>
    <w:uiPriority w:val="99"/>
    <w:semiHidden/>
    <w:unhideWhenUsed/>
    <w:pPr>
      <w:spacing w:after="40"/>
    </w:pPr>
    <w:rPr>
      <w:sz w:val="18"/>
    </w:rPr>
  </w:style>
  <w:style w:type="character" w:styleId="980" w:customStyle="1">
    <w:name w:val="Текст сноски Знак"/>
    <w:link w:val="979"/>
    <w:uiPriority w:val="99"/>
    <w:rPr>
      <w:sz w:val="18"/>
    </w:rPr>
  </w:style>
  <w:style w:type="character" w:styleId="981">
    <w:name w:val="footnote reference"/>
    <w:uiPriority w:val="99"/>
    <w:rPr>
      <w:vertAlign w:val="superscript"/>
    </w:rPr>
  </w:style>
  <w:style w:type="paragraph" w:styleId="982">
    <w:name w:val="endnote text"/>
    <w:basedOn w:val="814"/>
    <w:link w:val="983"/>
    <w:uiPriority w:val="99"/>
    <w:semiHidden/>
    <w:unhideWhenUsed/>
    <w:rPr>
      <w:sz w:val="20"/>
    </w:rPr>
  </w:style>
  <w:style w:type="character" w:styleId="983" w:customStyle="1">
    <w:name w:val="Текст концевой сноски Знак"/>
    <w:link w:val="982"/>
    <w:uiPriority w:val="99"/>
    <w:rPr>
      <w:sz w:val="20"/>
    </w:rPr>
  </w:style>
  <w:style w:type="character" w:styleId="984">
    <w:name w:val="endnote reference"/>
    <w:uiPriority w:val="99"/>
    <w:semiHidden/>
    <w:unhideWhenUsed/>
    <w:rPr>
      <w:vertAlign w:val="superscript"/>
    </w:rPr>
  </w:style>
  <w:style w:type="paragraph" w:styleId="985">
    <w:name w:val="toc 1"/>
    <w:basedOn w:val="814"/>
    <w:next w:val="814"/>
    <w:semiHidden/>
  </w:style>
  <w:style w:type="paragraph" w:styleId="986">
    <w:name w:val="toc 2"/>
    <w:basedOn w:val="814"/>
    <w:next w:val="814"/>
    <w:uiPriority w:val="39"/>
    <w:unhideWhenUsed/>
    <w:pPr>
      <w:ind w:left="283"/>
      <w:spacing w:after="57"/>
    </w:pPr>
  </w:style>
  <w:style w:type="paragraph" w:styleId="987">
    <w:name w:val="toc 3"/>
    <w:basedOn w:val="814"/>
    <w:next w:val="814"/>
    <w:semiHidden/>
    <w:pPr>
      <w:ind w:left="480"/>
      <w:tabs>
        <w:tab w:val="right" w:pos="9360" w:leader="dot"/>
      </w:tabs>
    </w:pPr>
  </w:style>
  <w:style w:type="paragraph" w:styleId="988">
    <w:name w:val="toc 4"/>
    <w:basedOn w:val="814"/>
    <w:next w:val="814"/>
    <w:semiHidden/>
    <w:pPr>
      <w:ind w:left="360"/>
      <w:tabs>
        <w:tab w:val="right" w:pos="9360" w:leader="dot"/>
      </w:tabs>
    </w:pPr>
  </w:style>
  <w:style w:type="paragraph" w:styleId="989">
    <w:name w:val="toc 5"/>
    <w:basedOn w:val="814"/>
    <w:next w:val="814"/>
    <w:uiPriority w:val="39"/>
    <w:unhideWhenUsed/>
    <w:pPr>
      <w:ind w:left="1134"/>
      <w:spacing w:after="57"/>
    </w:pPr>
  </w:style>
  <w:style w:type="paragraph" w:styleId="990">
    <w:name w:val="toc 6"/>
    <w:basedOn w:val="814"/>
    <w:next w:val="814"/>
    <w:uiPriority w:val="39"/>
    <w:unhideWhenUsed/>
    <w:pPr>
      <w:ind w:left="1417"/>
      <w:spacing w:after="57"/>
    </w:pPr>
  </w:style>
  <w:style w:type="paragraph" w:styleId="991">
    <w:name w:val="toc 7"/>
    <w:basedOn w:val="814"/>
    <w:next w:val="814"/>
    <w:uiPriority w:val="39"/>
    <w:unhideWhenUsed/>
    <w:pPr>
      <w:ind w:left="1701"/>
      <w:spacing w:after="57"/>
    </w:pPr>
  </w:style>
  <w:style w:type="paragraph" w:styleId="992">
    <w:name w:val="toc 8"/>
    <w:basedOn w:val="814"/>
    <w:next w:val="814"/>
    <w:uiPriority w:val="39"/>
    <w:unhideWhenUsed/>
    <w:pPr>
      <w:ind w:left="1984"/>
      <w:spacing w:after="57"/>
    </w:pPr>
  </w:style>
  <w:style w:type="paragraph" w:styleId="993">
    <w:name w:val="toc 9"/>
    <w:basedOn w:val="814"/>
    <w:next w:val="814"/>
    <w:uiPriority w:val="39"/>
    <w:unhideWhenUsed/>
    <w:pPr>
      <w:ind w:left="2268"/>
      <w:spacing w:after="57"/>
    </w:pPr>
  </w:style>
  <w:style w:type="paragraph" w:styleId="994">
    <w:name w:val="TOC Heading"/>
    <w:uiPriority w:val="39"/>
    <w:unhideWhenUsed/>
    <w:rPr>
      <w:lang w:eastAsia="zh-CN"/>
    </w:rPr>
  </w:style>
  <w:style w:type="paragraph" w:styleId="995">
    <w:name w:val="table of figures"/>
    <w:basedOn w:val="814"/>
    <w:next w:val="814"/>
    <w:uiPriority w:val="99"/>
    <w:unhideWhenUsed/>
  </w:style>
  <w:style w:type="paragraph" w:styleId="996" w:customStyle="1">
    <w:name w:val="Заголовок 2;Заголовок 2 Знак"/>
    <w:basedOn w:val="814"/>
    <w:next w:val="814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997" w:customStyle="1">
    <w:name w:val="Заголовок 3 Знак"/>
    <w:link w:val="81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998" w:customStyle="1">
    <w:name w:val="Знак2"/>
    <w:basedOn w:val="8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999">
    <w:name w:val="Body Text 2"/>
    <w:basedOn w:val="814"/>
    <w:pPr>
      <w:jc w:val="both"/>
      <w:tabs>
        <w:tab w:val="left" w:pos="426" w:leader="none"/>
      </w:tabs>
    </w:pPr>
    <w:rPr>
      <w:rFonts w:ascii="Arial" w:hAnsi="Arial"/>
      <w:sz w:val="22"/>
      <w:szCs w:val="20"/>
      <w:lang w:val="en-US" w:eastAsia="en-US"/>
    </w:rPr>
  </w:style>
  <w:style w:type="paragraph" w:styleId="1000">
    <w:name w:val="Body Text Indent 3"/>
    <w:basedOn w:val="814"/>
    <w:pPr>
      <w:ind w:left="720" w:hanging="360"/>
      <w:jc w:val="both"/>
      <w:spacing w:after="80"/>
      <w:tabs>
        <w:tab w:val="left" w:pos="360" w:leader="none"/>
        <w:tab w:val="left" w:pos="720" w:leader="none"/>
      </w:tabs>
    </w:pPr>
    <w:rPr>
      <w:rFonts w:ascii="Arial" w:hAnsi="Arial"/>
      <w:sz w:val="20"/>
      <w:szCs w:val="20"/>
      <w:lang w:val="en-US" w:eastAsia="en-US"/>
    </w:rPr>
  </w:style>
  <w:style w:type="character" w:styleId="1001">
    <w:name w:val="page number"/>
    <w:basedOn w:val="824"/>
  </w:style>
  <w:style w:type="paragraph" w:styleId="1002" w:customStyle="1">
    <w:name w:val="ConsPlusNormal"/>
    <w:pPr>
      <w:ind w:firstLine="720"/>
    </w:pPr>
    <w:rPr>
      <w:rFonts w:ascii="Arial" w:hAnsi="Arial" w:cs="Arial"/>
    </w:rPr>
  </w:style>
  <w:style w:type="paragraph" w:styleId="1003">
    <w:name w:val="Body Text"/>
    <w:basedOn w:val="814"/>
    <w:pPr>
      <w:spacing w:after="120"/>
    </w:pPr>
  </w:style>
  <w:style w:type="paragraph" w:styleId="1004">
    <w:name w:val="Body Text 3"/>
    <w:basedOn w:val="814"/>
    <w:pPr>
      <w:spacing w:after="120"/>
    </w:pPr>
    <w:rPr>
      <w:sz w:val="16"/>
      <w:szCs w:val="16"/>
    </w:rPr>
  </w:style>
  <w:style w:type="paragraph" w:styleId="1005" w:customStyle="1">
    <w:name w:val="Макс"/>
    <w:basedOn w:val="814"/>
    <w:pPr>
      <w:ind w:firstLine="567"/>
      <w:jc w:val="both"/>
    </w:pPr>
    <w:rPr>
      <w:sz w:val="28"/>
      <w:szCs w:val="20"/>
    </w:rPr>
  </w:style>
  <w:style w:type="paragraph" w:styleId="1006" w:customStyle="1">
    <w:name w:val="Обычный (веб)"/>
    <w:basedOn w:val="814"/>
    <w:pPr>
      <w:ind w:right="150"/>
      <w:spacing w:before="100" w:beforeAutospacing="1" w:after="100" w:afterAutospacing="1"/>
    </w:pPr>
    <w:rPr>
      <w:rFonts w:ascii="Tahoma" w:hAnsi="Tahoma" w:eastAsia="Arial Unicode MS" w:cs="Tahoma"/>
      <w:sz w:val="20"/>
      <w:szCs w:val="20"/>
    </w:rPr>
  </w:style>
  <w:style w:type="character" w:styleId="1007" w:customStyle="1">
    <w:name w:val="rvts314512"/>
    <w:rPr>
      <w:rFonts w:ascii="Verdana" w:hAnsi="Verdana"/>
      <w:b/>
      <w:bCs/>
      <w:color w:val="000000"/>
      <w:sz w:val="16"/>
      <w:szCs w:val="16"/>
      <w:u w:val="none"/>
    </w:rPr>
  </w:style>
  <w:style w:type="character" w:styleId="1008">
    <w:name w:val="Strong"/>
    <w:qFormat/>
    <w:rPr>
      <w:b/>
      <w:bCs/>
    </w:rPr>
  </w:style>
  <w:style w:type="paragraph" w:styleId="1009" w:customStyle="1">
    <w:name w:val="Текст сноски;Footnote Text Char;Char Char"/>
    <w:basedOn w:val="814"/>
    <w:link w:val="1038"/>
    <w:semiHidden/>
    <w:rPr>
      <w:sz w:val="20"/>
      <w:szCs w:val="20"/>
    </w:rPr>
  </w:style>
  <w:style w:type="paragraph" w:styleId="1010">
    <w:name w:val="Balloon Text"/>
    <w:basedOn w:val="814"/>
    <w:semiHidden/>
    <w:rPr>
      <w:rFonts w:ascii="Tahoma" w:hAnsi="Tahoma" w:cs="Tahoma"/>
      <w:sz w:val="16"/>
      <w:szCs w:val="16"/>
    </w:rPr>
  </w:style>
  <w:style w:type="paragraph" w:styleId="1011">
    <w:name w:val="Body Text Indent"/>
    <w:basedOn w:val="814"/>
    <w:pPr>
      <w:ind w:left="283"/>
      <w:spacing w:after="120"/>
    </w:pPr>
  </w:style>
  <w:style w:type="paragraph" w:styleId="1012" w:customStyle="1">
    <w:name w:val="0.Heading-SEICL"/>
    <w:basedOn w:val="814"/>
    <w:pPr>
      <w:ind w:left="1260" w:hanging="1260"/>
      <w:jc w:val="right"/>
      <w:spacing w:before="160" w:after="160" w:line="300" w:lineRule="atLeast"/>
      <w:pBdr>
        <w:bottom w:val="single" w:color="000000" w:sz="12" w:space="0"/>
      </w:pBdr>
    </w:pPr>
    <w:rPr>
      <w:rFonts w:ascii="Arial" w:hAnsi="Arial"/>
      <w:b/>
      <w:sz w:val="40"/>
      <w:szCs w:val="20"/>
      <w:lang w:val="en-US" w:eastAsia="en-US"/>
    </w:rPr>
  </w:style>
  <w:style w:type="paragraph" w:styleId="1013" w:customStyle="1">
    <w:name w:val="1.Heading-SakhIIProject"/>
    <w:basedOn w:val="814"/>
    <w:pPr>
      <w:jc w:val="right"/>
      <w:spacing w:line="300" w:lineRule="atLeas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styleId="1014" w:customStyle="1">
    <w:name w:val="4.Heading-Section"/>
    <w:pPr>
      <w:ind w:left="1440" w:hanging="1440"/>
      <w:spacing w:before="1200" w:after="160"/>
    </w:pPr>
    <w:rPr>
      <w:rFonts w:ascii="Arial" w:hAnsi="Arial"/>
      <w:b/>
      <w:caps/>
      <w:sz w:val="36"/>
      <w:lang w:val="en-US" w:eastAsia="en-US"/>
    </w:rPr>
  </w:style>
  <w:style w:type="paragraph" w:styleId="1015" w:customStyle="1">
    <w:name w:val="Normal Bullet List (outline)"/>
    <w:pPr>
      <w:jc w:val="both"/>
      <w:spacing w:before="120" w:after="120"/>
    </w:pPr>
    <w:rPr>
      <w:sz w:val="26"/>
      <w:lang w:val="en-US" w:eastAsia="en-US"/>
    </w:rPr>
  </w:style>
  <w:style w:type="paragraph" w:styleId="1016" w:customStyle="1">
    <w:name w:val="Название"/>
    <w:basedOn w:val="814"/>
    <w:qFormat/>
    <w:pPr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017" w:customStyle="1">
    <w:name w:val="Таблица шапка"/>
    <w:basedOn w:val="814"/>
    <w:pPr>
      <w:ind w:left="57" w:right="57"/>
      <w:keepNext/>
      <w:spacing w:before="40" w:after="40"/>
    </w:pPr>
    <w:rPr>
      <w:sz w:val="22"/>
      <w:szCs w:val="20"/>
    </w:rPr>
  </w:style>
  <w:style w:type="paragraph" w:styleId="1018" w:customStyle="1">
    <w:name w:val="Таблица текст"/>
    <w:basedOn w:val="814"/>
    <w:pPr>
      <w:ind w:left="57" w:right="57"/>
      <w:spacing w:before="40" w:after="40"/>
    </w:pPr>
    <w:rPr>
      <w:szCs w:val="20"/>
    </w:rPr>
  </w:style>
  <w:style w:type="paragraph" w:styleId="1019" w:customStyle="1">
    <w:name w:val="Табличный 12Ц1"/>
    <w:basedOn w:val="814"/>
    <w:pPr>
      <w:jc w:val="center"/>
    </w:pPr>
    <w:rPr>
      <w:szCs w:val="20"/>
    </w:rPr>
  </w:style>
  <w:style w:type="paragraph" w:styleId="1020" w:customStyle="1">
    <w:name w:val="Табличный 12Л1"/>
    <w:basedOn w:val="814"/>
    <w:rPr>
      <w:szCs w:val="20"/>
    </w:rPr>
  </w:style>
  <w:style w:type="paragraph" w:styleId="1021" w:customStyle="1">
    <w:name w:val="Главы"/>
    <w:basedOn w:val="1022"/>
    <w:next w:val="814"/>
    <w:pPr>
      <w:numPr>
        <w:ilvl w:val="0"/>
        <w:numId w:val="3"/>
      </w:numPr>
      <w:ind w:left="0" w:right="0" w:firstLine="0"/>
      <w:jc w:val="center"/>
      <w:spacing w:before="1440" w:after="720" w:line="360" w:lineRule="auto"/>
      <w:tabs>
        <w:tab w:val="clear" w:pos="1701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1022" w:customStyle="1">
    <w:name w:val="Структура"/>
    <w:basedOn w:val="814"/>
    <w:pPr>
      <w:ind w:left="567" w:right="2835" w:hanging="567"/>
      <w:pageBreakBefore/>
      <w:spacing w:before="480" w:after="240"/>
      <w:tabs>
        <w:tab w:val="num" w:pos="567" w:leader="none"/>
        <w:tab w:val="left" w:pos="85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1023" w:customStyle="1">
    <w:name w:val="Пункт"/>
    <w:basedOn w:val="814"/>
    <w:pPr>
      <w:ind w:left="1134" w:hanging="1134"/>
      <w:jc w:val="both"/>
      <w:spacing w:line="360" w:lineRule="auto"/>
      <w:tabs>
        <w:tab w:val="num" w:pos="1134" w:leader="none"/>
      </w:tabs>
    </w:pPr>
    <w:rPr>
      <w:sz w:val="28"/>
      <w:szCs w:val="20"/>
    </w:rPr>
  </w:style>
  <w:style w:type="paragraph" w:styleId="1024" w:customStyle="1">
    <w:name w:val="Подпункт"/>
    <w:basedOn w:val="1023"/>
    <w:pPr>
      <w:ind w:left="1854"/>
      <w:tabs>
        <w:tab w:val="clear" w:pos="1134" w:leader="none"/>
        <w:tab w:val="num" w:pos="1854" w:leader="none"/>
      </w:tabs>
    </w:pPr>
  </w:style>
  <w:style w:type="paragraph" w:styleId="1025" w:customStyle="1">
    <w:name w:val="Пункт2"/>
    <w:basedOn w:val="1023"/>
    <w:pPr>
      <w:numPr>
        <w:ilvl w:val="2"/>
      </w:numPr>
      <w:ind w:left="1134" w:hanging="1134"/>
      <w:jc w:val="left"/>
      <w:keepNext/>
      <w:spacing w:before="240" w:after="120" w:line="240" w:lineRule="auto"/>
      <w:tabs>
        <w:tab w:val="num" w:pos="1134" w:leader="none"/>
      </w:tabs>
      <w:outlineLvl w:val="2"/>
    </w:pPr>
    <w:rPr>
      <w:b/>
    </w:rPr>
  </w:style>
  <w:style w:type="paragraph" w:styleId="1026" w:customStyle="1">
    <w:name w:val="Подподпункт"/>
    <w:basedOn w:val="1024"/>
    <w:pPr>
      <w:numPr>
        <w:ilvl w:val="0"/>
        <w:numId w:val="4"/>
      </w:numPr>
      <w:ind w:left="1647" w:hanging="567"/>
      <w:tabs>
        <w:tab w:val="clear" w:pos="1134" w:leader="none"/>
        <w:tab w:val="num" w:pos="1647" w:leader="none"/>
      </w:tabs>
    </w:pPr>
  </w:style>
  <w:style w:type="paragraph" w:styleId="1027" w:customStyle="1">
    <w:name w:val="текст сноски"/>
    <w:basedOn w:val="814"/>
    <w:pPr>
      <w:widowControl w:val="off"/>
    </w:pPr>
    <w:rPr>
      <w:rFonts w:ascii="Gelvetsky 12pt" w:hAnsi="Gelvetsky 12pt"/>
      <w:szCs w:val="20"/>
      <w:lang w:val="en-US"/>
    </w:rPr>
  </w:style>
  <w:style w:type="character" w:styleId="1028" w:customStyle="1">
    <w:name w:val="комментарий"/>
    <w:rPr>
      <w:b/>
      <w:i/>
      <w:sz w:val="28"/>
    </w:rPr>
  </w:style>
  <w:style w:type="character" w:styleId="1029" w:customStyle="1">
    <w:name w:val="Заголовок 7 Знак"/>
    <w:link w:val="821"/>
    <w:rPr>
      <w:sz w:val="28"/>
      <w:lang w:eastAsia="en-US"/>
    </w:rPr>
  </w:style>
  <w:style w:type="paragraph" w:styleId="1030" w:customStyle="1">
    <w:name w:val="s26 Заголовок приложения"/>
    <w:basedOn w:val="814"/>
    <w:next w:val="814"/>
    <w:pPr>
      <w:contextualSpacing/>
      <w:jc w:val="center"/>
      <w:keepNext/>
      <w:spacing w:before="60" w:after="120"/>
      <w:widowControl w:val="off"/>
      <w:outlineLvl w:val="0"/>
    </w:pPr>
    <w:rPr>
      <w:rFonts w:ascii="Arial" w:hAnsi="Arial"/>
      <w:b/>
      <w:sz w:val="20"/>
      <w:szCs w:val="20"/>
    </w:rPr>
  </w:style>
  <w:style w:type="paragraph" w:styleId="1031" w:customStyle="1">
    <w:name w:val="s00 Текст"/>
    <w:basedOn w:val="814"/>
    <w:link w:val="1032"/>
    <w:pPr>
      <w:contextualSpacing/>
      <w:ind w:firstLine="340"/>
      <w:jc w:val="both"/>
      <w:keepNext/>
      <w:spacing w:before="60"/>
      <w:widowControl w:val="off"/>
    </w:pPr>
    <w:rPr>
      <w:rFonts w:ascii="Arial" w:hAnsi="Arial"/>
      <w:sz w:val="22"/>
      <w:lang w:val="en-US" w:eastAsia="en-US"/>
    </w:rPr>
  </w:style>
  <w:style w:type="character" w:styleId="1032" w:customStyle="1">
    <w:name w:val="s00 Текст Знак"/>
    <w:link w:val="1031"/>
    <w:rPr>
      <w:rFonts w:ascii="Arial" w:hAnsi="Arial"/>
      <w:sz w:val="22"/>
      <w:szCs w:val="24"/>
      <w:lang w:val="en-US" w:eastAsia="en-US"/>
    </w:rPr>
  </w:style>
  <w:style w:type="character" w:styleId="1033" w:customStyle="1">
    <w:name w:val="Заголовок 8 Знак"/>
    <w:link w:val="822"/>
    <w:rPr>
      <w:i/>
      <w:iCs/>
      <w:sz w:val="24"/>
      <w:szCs w:val="24"/>
      <w:lang w:eastAsia="en-US"/>
    </w:rPr>
  </w:style>
  <w:style w:type="character" w:styleId="1034" w:customStyle="1">
    <w:name w:val="Нижний колонтитул Знак"/>
    <w:link w:val="848"/>
    <w:uiPriority w:val="99"/>
    <w:rPr>
      <w:sz w:val="24"/>
      <w:szCs w:val="24"/>
    </w:rPr>
  </w:style>
  <w:style w:type="character" w:styleId="1035">
    <w:name w:val="Emphasis"/>
    <w:qFormat/>
    <w:rPr>
      <w:i/>
      <w:iCs/>
    </w:rPr>
  </w:style>
  <w:style w:type="character" w:styleId="1036">
    <w:name w:val="Subtle Emphasis"/>
    <w:uiPriority w:val="19"/>
    <w:qFormat/>
    <w:rPr>
      <w:i/>
      <w:iCs/>
      <w:color w:val="808080"/>
    </w:rPr>
  </w:style>
  <w:style w:type="paragraph" w:styleId="1037" w:customStyle="1">
    <w:name w:val="ConsCell"/>
    <w:pPr>
      <w:ind w:right="19772"/>
      <w:widowControl w:val="off"/>
    </w:pPr>
    <w:rPr>
      <w:rFonts w:ascii="Arial" w:hAnsi="Arial" w:cs="Arial"/>
      <w:sz w:val="22"/>
      <w:szCs w:val="22"/>
    </w:rPr>
  </w:style>
  <w:style w:type="character" w:styleId="1038" w:customStyle="1">
    <w:name w:val="Текст сноски Знак;Footnote Text Char Знак;Char Char Знак"/>
    <w:link w:val="1009"/>
    <w:semiHidden/>
  </w:style>
  <w:style w:type="character" w:styleId="1039" w:customStyle="1">
    <w:name w:val="icon-link__text"/>
    <w:basedOn w:val="824"/>
  </w:style>
  <w:style w:type="character" w:styleId="1040">
    <w:name w:val="annotation reference"/>
    <w:rPr>
      <w:sz w:val="16"/>
      <w:szCs w:val="16"/>
    </w:rPr>
  </w:style>
  <w:style w:type="paragraph" w:styleId="1041">
    <w:name w:val="annotation text"/>
    <w:basedOn w:val="814"/>
    <w:link w:val="1042"/>
    <w:rPr>
      <w:sz w:val="20"/>
      <w:szCs w:val="20"/>
    </w:rPr>
  </w:style>
  <w:style w:type="character" w:styleId="1042" w:customStyle="1">
    <w:name w:val="Текст примечания Знак"/>
    <w:basedOn w:val="824"/>
    <w:link w:val="1041"/>
  </w:style>
  <w:style w:type="paragraph" w:styleId="1043">
    <w:name w:val="annotation subject"/>
    <w:basedOn w:val="1041"/>
    <w:next w:val="1041"/>
    <w:link w:val="1044"/>
    <w:rPr>
      <w:b/>
      <w:bCs/>
    </w:rPr>
  </w:style>
  <w:style w:type="character" w:styleId="1044" w:customStyle="1">
    <w:name w:val="Тема примечания Знак"/>
    <w:link w:val="1043"/>
    <w:rPr>
      <w:b/>
      <w:bCs/>
    </w:rPr>
  </w:style>
  <w:style w:type="character" w:styleId="1045" w:customStyle="1">
    <w:name w:val="Верхний колонтитул Знак"/>
    <w:link w:val="846"/>
    <w:uiPriority w:val="99"/>
    <w:rPr>
      <w:lang w:eastAsia="en-US"/>
    </w:rPr>
  </w:style>
  <w:style w:type="character" w:styleId="1046" w:customStyle="1">
    <w:name w:val="Абзац списка Знак"/>
    <w:link w:val="836"/>
    <w:uiPriority w:val="34"/>
    <w:rPr>
      <w:sz w:val="24"/>
      <w:szCs w:val="24"/>
    </w:rPr>
  </w:style>
  <w:style w:type="paragraph" w:styleId="1047" w:customStyle="1">
    <w:name w:val="Основной текст с отступом1"/>
    <w:qFormat/>
    <w:pPr>
      <w:ind w:firstLine="540"/>
      <w:jc w:val="both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8"/>
    </w:rPr>
  </w:style>
  <w:style w:type="paragraph" w:styleId="1048" w:customStyle="1">
    <w:name w:val="Продолжение списка 21"/>
    <w:uiPriority w:val="99"/>
    <w:unhideWhenUsed/>
    <w:pPr>
      <w:contextualSpacing/>
      <w:ind w:left="566" w:firstLine="567"/>
      <w:jc w:val="both"/>
      <w:spacing w:after="12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hyperlink" Target="http://www.hawk.ru" TargetMode="External"/><Relationship Id="rId12" Type="http://schemas.openxmlformats.org/officeDocument/2006/relationships/hyperlink" Target="mailto:bateleva.ia@hc-avangard.com" TargetMode="External"/><Relationship Id="rId13" Type="http://schemas.openxmlformats.org/officeDocument/2006/relationships/hyperlink" Target="http://www.hawk.ru" TargetMode="External"/><Relationship Id="rId14" Type="http://schemas.openxmlformats.org/officeDocument/2006/relationships/hyperlink" Target="mailto:bateleva.ia@hc-avangard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Р7-Офис/2024.2.1.466</Application>
  <Company>ОАО "Сибнефть-ННГ"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Тендерная документация</dc:title>
  <dc:creator>Лоза Роман</dc:creator>
  <cp:revision>56</cp:revision>
  <dcterms:created xsi:type="dcterms:W3CDTF">2022-03-04T14:12:00Z</dcterms:created>
  <dcterms:modified xsi:type="dcterms:W3CDTF">2024-06-19T07:10:03Z</dcterms:modified>
  <cp:version>1048576</cp:version>
</cp:coreProperties>
</file>