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15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9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оказа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по техническому обе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с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печению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матчей ХК «Авангард», ХК «Омские Ястребы», ХК «Омские Крылья» и иных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val="en-US"/>
        </w:rPr>
        <w:t xml:space="preserve">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мероприятий Клуба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  <w:lang w:val="en-US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90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слуги</w:t>
      </w:r>
      <w:r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матчей ХК «Авангард», ХК «Омские Ястребы», ХК «Омские Крылья» и иных мероприятий Клуба</w:t>
      </w:r>
      <w:r>
        <w:rPr>
          <w:rFonts w:ascii="Verdana" w:hAnsi="Verdana" w:cs="Arial"/>
          <w:sz w:val="22"/>
          <w:szCs w:val="22"/>
        </w:rPr>
        <w:t xml:space="preserve"> 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</w:t>
      </w:r>
      <w:r>
        <w:rPr>
          <w:rFonts w:ascii="Verdana" w:hAnsi="Verdana" w:cs="Arial"/>
          <w:sz w:val="22"/>
          <w:szCs w:val="22"/>
        </w:rPr>
        <w:t xml:space="preserve">ения пре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, сформированных 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ацией </w:t>
      </w:r>
      <w:r>
        <w:rPr>
          <w:rFonts w:ascii="Verdana" w:hAnsi="Verdana" w:cs="Arial"/>
          <w:sz w:val="22"/>
          <w:szCs w:val="22"/>
        </w:rPr>
        <w:t xml:space="preserve">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</w:t>
      </w:r>
      <w:r>
        <w:rPr>
          <w:rFonts w:ascii="Verdana" w:hAnsi="Verdana" w:cs="Arial"/>
          <w:sz w:val="22"/>
          <w:szCs w:val="22"/>
        </w:rPr>
        <w:t xml:space="preserve">ен подго</w:t>
      </w:r>
      <w:r>
        <w:rPr>
          <w:rFonts w:ascii="Verdana" w:hAnsi="Verdana" w:cs="Arial"/>
          <w:sz w:val="22"/>
          <w:szCs w:val="22"/>
        </w:rPr>
        <w:t xml:space="preserve">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настоя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ение) </w:t>
      </w:r>
      <w:r>
        <w:rPr>
          <w:rFonts w:ascii="Verdana" w:hAnsi="Verdana" w:cs="Arial"/>
          <w:sz w:val="22"/>
          <w:szCs w:val="22"/>
        </w:rPr>
        <w:t xml:space="preserve">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</w:t>
      </w:r>
      <w:r>
        <w:rPr>
          <w:rFonts w:ascii="Verdana" w:hAnsi="Verdana" w:cs="Arial"/>
          <w:sz w:val="22"/>
          <w:szCs w:val="22"/>
        </w:rPr>
        <w:t xml:space="preserve">ора на о</w:t>
      </w:r>
      <w:r>
        <w:rPr>
          <w:rFonts w:ascii="Verdana" w:hAnsi="Verdana" w:cs="Arial"/>
          <w:sz w:val="22"/>
          <w:szCs w:val="22"/>
        </w:rPr>
        <w:t xml:space="preserve">фициальн</w:t>
      </w:r>
      <w:r>
        <w:rPr>
          <w:rFonts w:ascii="Verdana" w:hAnsi="Verdana" w:cs="Arial"/>
          <w:sz w:val="22"/>
          <w:szCs w:val="22"/>
        </w:rPr>
        <w:t xml:space="preserve">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color w:val="000000"/>
          <w:sz w:val="22"/>
          <w:szCs w:val="22"/>
        </w:rPr>
        <w:t xml:space="preserve">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105"/>
          <w:rFonts w:ascii="Verdana" w:hAnsi="Verdana" w:cs="Arial"/>
          <w:sz w:val="22"/>
          <w:szCs w:val="22"/>
        </w:rPr>
        <w:t xml:space="preserve">www.</w:t>
      </w:r>
      <w:r>
        <w:rPr>
          <w:rStyle w:val="1105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105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10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</w:t>
      </w:r>
      <w:r>
        <w:rPr>
          <w:rFonts w:ascii="Verdana" w:hAnsi="Verdana" w:cs="Arial"/>
          <w:sz w:val="22"/>
          <w:szCs w:val="22"/>
        </w:rPr>
        <w:t xml:space="preserve">низатора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в уста</w:t>
      </w:r>
      <w:r>
        <w:rPr>
          <w:rFonts w:ascii="Verdana" w:hAnsi="Verdana" w:cs="Arial"/>
          <w:sz w:val="22"/>
          <w:szCs w:val="22"/>
        </w:rPr>
        <w:t xml:space="preserve">новленные сроки, </w:t>
      </w:r>
      <w:r>
        <w:rPr>
          <w:rFonts w:ascii="Verdana" w:hAnsi="Verdana" w:cs="Arial"/>
          <w:sz w:val="22"/>
          <w:szCs w:val="22"/>
        </w:rPr>
        <w:t xml:space="preserve">сформированное в соответств</w:t>
      </w:r>
      <w:r>
        <w:rPr>
          <w:rFonts w:ascii="Verdana" w:hAnsi="Verdana" w:cs="Arial"/>
          <w:sz w:val="22"/>
          <w:szCs w:val="22"/>
        </w:rPr>
        <w:t xml:space="preserve">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ретенд</w:t>
      </w:r>
      <w:r>
        <w:rPr>
          <w:rFonts w:ascii="Verdana" w:hAnsi="Verdana" w:cs="Arial"/>
          <w:sz w:val="22"/>
          <w:szCs w:val="22"/>
        </w:rPr>
        <w:t xml:space="preserve">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</w:t>
      </w:r>
      <w:r>
        <w:rPr>
          <w:rFonts w:ascii="Verdana" w:hAnsi="Verdana" w:cs="Arial"/>
          <w:sz w:val="22"/>
          <w:szCs w:val="22"/>
        </w:rPr>
        <w:t xml:space="preserve">осущес</w:t>
      </w:r>
      <w:r>
        <w:rPr>
          <w:rFonts w:ascii="Verdana" w:hAnsi="Verdana" w:cs="Arial"/>
          <w:sz w:val="22"/>
          <w:szCs w:val="22"/>
        </w:rPr>
        <w:t xml:space="preserve">твляет</w:t>
      </w:r>
      <w:r>
        <w:rPr>
          <w:rFonts w:ascii="Verdana" w:hAnsi="Verdana" w:cs="Arial"/>
          <w:sz w:val="22"/>
          <w:szCs w:val="22"/>
        </w:rPr>
        <w:t xml:space="preserve"> квали</w:t>
      </w:r>
      <w:r>
        <w:rPr>
          <w:rFonts w:ascii="Verdana" w:hAnsi="Verdana" w:cs="Arial"/>
          <w:sz w:val="22"/>
          <w:szCs w:val="22"/>
        </w:rPr>
        <w:t xml:space="preserve">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ко</w:t>
      </w:r>
      <w:r>
        <w:rPr>
          <w:rFonts w:ascii="Verdana" w:hAnsi="Verdana" w:cs="Arial"/>
          <w:sz w:val="22"/>
          <w:szCs w:val="22"/>
        </w:rPr>
        <w:t xml:space="preserve">нкурентные пер</w:t>
      </w:r>
      <w:r>
        <w:rPr>
          <w:rFonts w:ascii="Verdana" w:hAnsi="Verdana" w:cs="Arial"/>
          <w:sz w:val="22"/>
          <w:szCs w:val="22"/>
        </w:rPr>
        <w:t xml:space="preserve">еговоры с Пр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необход</w:t>
      </w:r>
      <w:r>
        <w:rPr>
          <w:rFonts w:ascii="Verdana" w:hAnsi="Verdana" w:cs="Arial"/>
          <w:sz w:val="22"/>
          <w:szCs w:val="22"/>
        </w:rPr>
        <w:t xml:space="preserve">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слуги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матчей ХК «Авангард», ХК «Омские Ястребы», ХК «Омские Крылья» и иных мероприятий Клуба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ые 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уведомляет Претен</w:t>
      </w:r>
      <w:r>
        <w:rPr>
          <w:rFonts w:ascii="Verdana" w:hAnsi="Verdana" w:cs="Arial"/>
          <w:sz w:val="22"/>
          <w:szCs w:val="22"/>
        </w:rPr>
        <w:t xml:space="preserve">ден</w:t>
      </w:r>
      <w:r>
        <w:rPr>
          <w:rFonts w:ascii="Verdana" w:hAnsi="Verdana" w:cs="Arial"/>
          <w:sz w:val="22"/>
          <w:szCs w:val="22"/>
        </w:rPr>
        <w:t xml:space="preserve">тов о результа</w:t>
      </w:r>
      <w:r>
        <w:rPr>
          <w:rFonts w:ascii="Verdana" w:hAnsi="Verdana" w:cs="Arial"/>
          <w:sz w:val="22"/>
          <w:szCs w:val="22"/>
        </w:rPr>
        <w:t xml:space="preserve">те Отбора,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</w:t>
      </w:r>
      <w:r>
        <w:rPr>
          <w:rFonts w:ascii="Verdana" w:hAnsi="Verdana" w:cs="Arial"/>
          <w:sz w:val="22"/>
          <w:szCs w:val="22"/>
        </w:rPr>
        <w:t xml:space="preserve">нию</w:t>
      </w:r>
      <w:r>
        <w:rPr>
          <w:rFonts w:ascii="Verdana" w:hAnsi="Verdana" w:cs="Arial"/>
          <w:sz w:val="22"/>
          <w:szCs w:val="22"/>
        </w:rPr>
        <w:t xml:space="preserve"> Договор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услуг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матчей ХК «Авангард», ХК «Омские Ястребы», ХК «Омские Крылья» и иных мероприятий Клуба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</w:t>
      </w:r>
      <w:r>
        <w:rPr>
          <w:rFonts w:ascii="Verdana" w:hAnsi="Verdana" w:cs="Arial"/>
          <w:sz w:val="22"/>
          <w:szCs w:val="22"/>
        </w:rPr>
        <w:t xml:space="preserve">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</w:t>
      </w:r>
      <w:r>
        <w:rPr>
          <w:rFonts w:ascii="Verdana" w:hAnsi="Verdana" w:cs="Arial"/>
          <w:sz w:val="22"/>
          <w:szCs w:val="22"/>
        </w:rPr>
        <w:t xml:space="preserve">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перио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оказания</w:t>
      </w:r>
      <w:r>
        <w:rPr>
          <w:rFonts w:ascii="Verdana" w:hAnsi="Verdana" w:cs="Arial"/>
          <w:sz w:val="22"/>
          <w:szCs w:val="22"/>
        </w:rPr>
        <w:t xml:space="preserve"> услуг</w:t>
      </w:r>
      <w:r>
        <w:rPr>
          <w:rFonts w:ascii="Verdana" w:hAnsi="Verdana" w:cs="Arial"/>
          <w:sz w:val="22"/>
          <w:szCs w:val="22"/>
        </w:rPr>
        <w:t xml:space="preserve">, условия оплаты</w:t>
      </w:r>
      <w:r>
        <w:rPr>
          <w:rFonts w:ascii="Verdana" w:hAnsi="Verdana" w:cs="Arial"/>
          <w:sz w:val="22"/>
          <w:szCs w:val="22"/>
        </w:rPr>
        <w:t xml:space="preserve"> и и</w:t>
      </w:r>
      <w:r>
        <w:rPr>
          <w:rFonts w:ascii="Verdana" w:hAnsi="Verdana" w:cs="Arial"/>
          <w:sz w:val="22"/>
          <w:szCs w:val="22"/>
        </w:rPr>
        <w:t xml:space="preserve">ные существе</w:t>
      </w:r>
      <w:r>
        <w:rPr>
          <w:rFonts w:ascii="Verdana" w:hAnsi="Verdana" w:cs="Arial"/>
          <w:sz w:val="22"/>
          <w:szCs w:val="22"/>
        </w:rPr>
        <w:t xml:space="preserve">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 Побед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9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в рамка</w:t>
      </w:r>
      <w:r>
        <w:rPr>
          <w:rFonts w:ascii="Verdana" w:hAnsi="Verdana" w:cs="Arial"/>
          <w:sz w:val="22"/>
          <w:szCs w:val="22"/>
        </w:rPr>
        <w:t xml:space="preserve">х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</w:t>
      </w:r>
      <w:r>
        <w:rPr>
          <w:rFonts w:ascii="Verdana" w:hAnsi="Verdana" w:cs="Arial"/>
          <w:sz w:val="22"/>
          <w:szCs w:val="22"/>
        </w:rPr>
        <w:t xml:space="preserve">ндент, т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</w:t>
      </w:r>
      <w:r>
        <w:rPr>
          <w:rFonts w:ascii="Verdana" w:hAnsi="Verdana" w:cs="Arial"/>
          <w:sz w:val="22"/>
          <w:szCs w:val="22"/>
        </w:rPr>
        <w:t xml:space="preserve">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</w:t>
      </w:r>
      <w:r>
        <w:rPr>
          <w:rFonts w:ascii="Verdana" w:hAnsi="Verdana" w:cs="Arial"/>
          <w:sz w:val="22"/>
          <w:szCs w:val="22"/>
        </w:rPr>
        <w:t xml:space="preserve">затором Отбор</w:t>
      </w:r>
      <w:r>
        <w:rPr>
          <w:rFonts w:ascii="Verdana" w:hAnsi="Verdana" w:cs="Arial"/>
          <w:sz w:val="22"/>
          <w:szCs w:val="22"/>
        </w:rPr>
        <w:t xml:space="preserve">а ни при </w:t>
      </w:r>
      <w:r>
        <w:rPr>
          <w:rFonts w:ascii="Verdana" w:hAnsi="Verdana" w:cs="Arial"/>
          <w:sz w:val="22"/>
          <w:szCs w:val="22"/>
        </w:rPr>
        <w:t xml:space="preserve">каки</w:t>
      </w:r>
      <w:r>
        <w:rPr>
          <w:rFonts w:ascii="Verdana" w:hAnsi="Verdana" w:cs="Arial"/>
          <w:sz w:val="22"/>
          <w:szCs w:val="22"/>
        </w:rPr>
        <w:t xml:space="preserve">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</w:t>
      </w:r>
      <w:r>
        <w:rPr>
          <w:rFonts w:ascii="Verdana" w:hAnsi="Verdana" w:cs="Arial"/>
          <w:sz w:val="22"/>
          <w:szCs w:val="22"/>
        </w:rPr>
        <w:t xml:space="preserve">бованиям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</w:t>
      </w:r>
      <w:r>
        <w:rPr>
          <w:rFonts w:ascii="Verdana" w:hAnsi="Verdana" w:cs="Arial"/>
          <w:sz w:val="22"/>
          <w:szCs w:val="22"/>
        </w:rPr>
        <w:t xml:space="preserve">ра</w:t>
      </w:r>
      <w:r>
        <w:rPr>
          <w:rFonts w:ascii="Verdana" w:hAnsi="Verdana" w:cs="Arial"/>
          <w:sz w:val="22"/>
          <w:szCs w:val="22"/>
        </w:rPr>
        <w:t xml:space="preserve">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</w:t>
      </w:r>
      <w:r>
        <w:rPr>
          <w:rFonts w:ascii="Verdana" w:hAnsi="Verdana" w:cs="Arial"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</w:t>
      </w:r>
      <w:r>
        <w:rPr>
          <w:rFonts w:ascii="Verdana" w:hAnsi="Verdana" w:cs="Arial"/>
          <w:sz w:val="22"/>
          <w:szCs w:val="22"/>
        </w:rPr>
        <w:t xml:space="preserve">ющее</w:t>
      </w:r>
      <w:r>
        <w:rPr>
          <w:rFonts w:ascii="Verdana" w:hAnsi="Verdana" w:cs="Arial"/>
          <w:sz w:val="22"/>
          <w:szCs w:val="22"/>
        </w:rPr>
        <w:t xml:space="preserve"> условиям и 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да</w:t>
      </w:r>
      <w:r>
        <w:rPr>
          <w:rFonts w:ascii="Verdana" w:hAnsi="Verdana" w:cs="Arial"/>
          <w:sz w:val="22"/>
          <w:szCs w:val="22"/>
        </w:rPr>
        <w:t xml:space="preserve">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истолкована как намерение или обязательств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</w:t>
      </w:r>
      <w:r>
        <w:rPr>
          <w:rFonts w:ascii="Verdana" w:hAnsi="Verdana" w:cs="Arial"/>
          <w:sz w:val="22"/>
          <w:szCs w:val="22"/>
        </w:rPr>
        <w:t xml:space="preserve">и И</w:t>
      </w:r>
      <w:r>
        <w:rPr>
          <w:rFonts w:ascii="Verdana" w:hAnsi="Verdana" w:cs="Arial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sz w:val="22"/>
          <w:szCs w:val="22"/>
        </w:rPr>
        <w:t xml:space="preserve">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мированное Пре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</w:t>
      </w:r>
      <w:r>
        <w:rPr>
          <w:rFonts w:ascii="Verdana" w:hAnsi="Verdana" w:cs="Arial"/>
          <w:sz w:val="22"/>
          <w:szCs w:val="22"/>
        </w:rPr>
        <w:t xml:space="preserve">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</w:t>
      </w:r>
      <w:r>
        <w:rPr>
          <w:rFonts w:ascii="Verdana" w:hAnsi="Verdana" w:cs="Arial"/>
          <w:sz w:val="22"/>
          <w:szCs w:val="22"/>
        </w:rPr>
        <w:t xml:space="preserve">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</w:t>
      </w:r>
      <w:r>
        <w:rPr>
          <w:rFonts w:ascii="Verdana" w:hAnsi="Verdana" w:cs="Arial"/>
          <w:sz w:val="22"/>
          <w:szCs w:val="22"/>
        </w:rPr>
        <w:t xml:space="preserve">ителем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</w:t>
      </w:r>
      <w:r>
        <w:rPr>
          <w:rFonts w:ascii="Verdana" w:hAnsi="Verdana" w:cs="Arial"/>
          <w:sz w:val="22"/>
          <w:szCs w:val="22"/>
        </w:rPr>
        <w:t xml:space="preserve">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овки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просьбой о разъяснении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установленного срока окончания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9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Шамбельской Юлии Владимировне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Arial" w:cs="Verdana"/>
          <w:color w:val="999999"/>
          <w:sz w:val="22"/>
          <w:szCs w:val="22"/>
          <w:highlight w:val="white"/>
        </w:rPr>
      </w:r>
      <w:hyperlink r:id="rId11" w:tooltip="mailto:shambelskaya.yv@hc-avangard.com" w:history="1">
        <w:r>
          <w:rPr>
            <w:rStyle w:val="1105"/>
            <w:rFonts w:ascii="Verdana" w:hAnsi="Verdana" w:eastAsia="Arial" w:cs="Verdana"/>
            <w:sz w:val="22"/>
            <w:szCs w:val="22"/>
            <w:highlight w:val="white"/>
          </w:rPr>
          <w:t xml:space="preserve">shambelskaya.yv@hc-avangard.com</w:t>
        </w:r>
        <w:r>
          <w:rPr>
            <w:rStyle w:val="1105"/>
            <w:rFonts w:ascii="Verdana" w:hAnsi="Verdana" w:eastAsia="Arial" w:cs="Verdana"/>
            <w:sz w:val="21"/>
            <w:highlight w:val="white"/>
            <w:lang w:val="ru-RU"/>
          </w:rPr>
        </w:r>
      </w:hyperlink>
      <w:r>
        <w:rPr>
          <w:rStyle w:val="1154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154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73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48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Style w:val="1105"/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en-US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</w:t>
      </w:r>
      <w:r>
        <w:rPr>
          <w:rFonts w:ascii="Verdana" w:hAnsi="Verdana" w:cs="Arial"/>
          <w:sz w:val="22"/>
          <w:szCs w:val="22"/>
        </w:rPr>
        <w:t xml:space="preserve">ам</w:t>
      </w:r>
      <w:r>
        <w:rPr>
          <w:rFonts w:ascii="Verdana" w:hAnsi="Verdana" w:cs="Arial"/>
          <w:sz w:val="22"/>
          <w:szCs w:val="22"/>
        </w:rPr>
        <w:t xml:space="preserve">ках ра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чнения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 внести изме</w:t>
      </w:r>
      <w:r>
        <w:rPr>
          <w:rFonts w:ascii="Verdana" w:hAnsi="Verdana" w:cs="Arial"/>
          <w:sz w:val="22"/>
          <w:szCs w:val="22"/>
        </w:rPr>
        <w:t xml:space="preserve">нения</w:t>
      </w:r>
      <w:r>
        <w:rPr>
          <w:rFonts w:ascii="Verdana" w:hAnsi="Verdana" w:cs="Arial"/>
          <w:sz w:val="22"/>
          <w:szCs w:val="22"/>
        </w:rPr>
        <w:t xml:space="preserve"> (п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</w:instrText>
      </w:r>
      <w:r>
        <w:rPr>
          <w:rFonts w:ascii="Verdana" w:hAnsi="Verdana" w:cs="Arial"/>
          <w:sz w:val="22"/>
          <w:szCs w:val="22"/>
        </w:rPr>
        <w:instrText xml:space="preserve">28108 \r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</w:instrText>
      </w:r>
      <w:r>
        <w:rPr>
          <w:rFonts w:ascii="Verdana" w:hAnsi="Verdana" w:cs="Arial"/>
          <w:sz w:val="22"/>
          <w:szCs w:val="22"/>
        </w:rPr>
        <w:instrText xml:space="preserve">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уточнения в настоящую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105"/>
          <w:rFonts w:ascii="Verdana" w:hAnsi="Verdana" w:cs="Arial"/>
          <w:sz w:val="22"/>
          <w:szCs w:val="22"/>
        </w:rPr>
        <w:t xml:space="preserve">www.</w:t>
      </w:r>
      <w:r>
        <w:rPr>
          <w:rStyle w:val="1105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10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со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тк</w:t>
      </w:r>
      <w:r>
        <w:rPr>
          <w:rFonts w:ascii="Verdana" w:hAnsi="Verdana" w:cs="Arial"/>
          <w:sz w:val="22"/>
          <w:szCs w:val="22"/>
        </w:rPr>
        <w:t xml:space="preserve">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0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в эле</w:t>
      </w:r>
      <w:r>
        <w:rPr>
          <w:rFonts w:ascii="Verdana" w:hAnsi="Verdana" w:cs="Arial"/>
          <w:sz w:val="22"/>
          <w:szCs w:val="22"/>
        </w:rPr>
        <w:t xml:space="preserve">ктр</w:t>
      </w:r>
      <w:r>
        <w:rPr>
          <w:rFonts w:ascii="Verdana" w:hAnsi="Verdana" w:cs="Arial"/>
          <w:sz w:val="22"/>
          <w:szCs w:val="22"/>
        </w:rPr>
        <w:t xml:space="preserve">онной </w:t>
      </w:r>
      <w:r>
        <w:rPr>
          <w:rFonts w:ascii="Verdana" w:hAnsi="Verdana" w:cs="Arial"/>
          <w:sz w:val="22"/>
          <w:szCs w:val="22"/>
        </w:rPr>
        <w:t xml:space="preserve">форме на адрес э</w:t>
      </w:r>
      <w:r>
        <w:rPr>
          <w:rFonts w:ascii="Verdana" w:hAnsi="Verdana" w:cs="Arial"/>
          <w:sz w:val="22"/>
          <w:szCs w:val="22"/>
        </w:rPr>
        <w:t xml:space="preserve">лектронной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 установ</w:t>
      </w:r>
      <w:r>
        <w:rPr>
          <w:rFonts w:ascii="Verdana" w:hAnsi="Verdana" w:cs="Arial"/>
          <w:sz w:val="22"/>
          <w:szCs w:val="22"/>
        </w:rPr>
        <w:t xml:space="preserve">лен</w:t>
      </w:r>
      <w:r>
        <w:rPr>
          <w:rFonts w:ascii="Verdana" w:hAnsi="Verdana" w:cs="Arial"/>
          <w:sz w:val="22"/>
          <w:szCs w:val="22"/>
        </w:rPr>
        <w:t xml:space="preserve">ным паролем, </w:t>
      </w:r>
      <w:r>
        <w:rPr>
          <w:rFonts w:ascii="Verdana" w:hAnsi="Verdana" w:cs="Arial"/>
          <w:sz w:val="22"/>
          <w:szCs w:val="22"/>
        </w:rPr>
        <w:t xml:space="preserve">при э</w:t>
      </w:r>
      <w:r>
        <w:rPr>
          <w:rFonts w:ascii="Verdana" w:hAnsi="Verdana" w:cs="Arial"/>
          <w:sz w:val="22"/>
          <w:szCs w:val="22"/>
        </w:rPr>
        <w:t xml:space="preserve">том п</w:t>
      </w:r>
      <w:r>
        <w:rPr>
          <w:rFonts w:ascii="Verdana" w:hAnsi="Verdana" w:cs="Arial"/>
          <w:sz w:val="22"/>
          <w:szCs w:val="22"/>
        </w:rPr>
        <w:t xml:space="preserve">аро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от ар</w:t>
      </w:r>
      <w:r>
        <w:rPr>
          <w:rFonts w:ascii="Verdana" w:hAnsi="Verdana" w:cs="Arial"/>
          <w:sz w:val="22"/>
          <w:szCs w:val="22"/>
        </w:rPr>
        <w:t xml:space="preserve">хива </w:t>
      </w:r>
      <w:r>
        <w:rPr>
          <w:rFonts w:ascii="Verdana" w:hAnsi="Verdana" w:cs="Arial"/>
          <w:sz w:val="22"/>
          <w:szCs w:val="22"/>
        </w:rPr>
        <w:t xml:space="preserve">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</w:t>
      </w:r>
      <w:r>
        <w:rPr>
          <w:rFonts w:ascii="Verdana" w:hAnsi="Verdana" w:cs="Arial"/>
          <w:sz w:val="22"/>
          <w:szCs w:val="22"/>
        </w:rPr>
        <w:t xml:space="preserve">ельно в </w:t>
      </w:r>
      <w:r>
        <w:rPr>
          <w:rFonts w:ascii="Verdana" w:hAnsi="Verdana" w:cs="Arial"/>
          <w:sz w:val="22"/>
          <w:szCs w:val="22"/>
        </w:rPr>
        <w:t xml:space="preserve">адре</w:t>
      </w:r>
      <w:r>
        <w:rPr>
          <w:rFonts w:ascii="Verdana" w:hAnsi="Verdana" w:cs="Arial"/>
          <w:sz w:val="22"/>
          <w:szCs w:val="22"/>
        </w:rPr>
        <w:t xml:space="preserve">с по</w:t>
      </w:r>
      <w:r>
        <w:rPr>
          <w:rFonts w:ascii="Verdana" w:hAnsi="Verdana" w:cs="Arial"/>
          <w:sz w:val="22"/>
          <w:szCs w:val="22"/>
        </w:rPr>
        <w:t xml:space="preserve">драз</w:t>
      </w:r>
      <w:r>
        <w:rPr>
          <w:rFonts w:ascii="Verdana" w:hAnsi="Verdana" w:cs="Arial"/>
          <w:sz w:val="22"/>
          <w:szCs w:val="22"/>
        </w:rPr>
        <w:t xml:space="preserve">деления б</w:t>
      </w:r>
      <w:r>
        <w:rPr>
          <w:rFonts w:ascii="Verdana" w:hAnsi="Verdana" w:cs="Arial"/>
          <w:sz w:val="22"/>
          <w:szCs w:val="22"/>
        </w:rPr>
        <w:t xml:space="preserve">езопасности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sz w:val="22"/>
          <w:szCs w:val="22"/>
        </w:rPr>
        <w:t xml:space="preserve">ть зав</w:t>
      </w:r>
      <w:r>
        <w:rPr>
          <w:rFonts w:ascii="Verdana" w:hAnsi="Verdana" w:cs="Arial"/>
          <w:sz w:val="22"/>
          <w:szCs w:val="22"/>
        </w:rPr>
        <w:t xml:space="preserve">ере</w:t>
      </w:r>
      <w:r>
        <w:rPr>
          <w:rFonts w:ascii="Verdana" w:hAnsi="Verdana" w:cs="Arial"/>
          <w:sz w:val="22"/>
          <w:szCs w:val="22"/>
        </w:rPr>
        <w:t xml:space="preserve">ны </w:t>
      </w:r>
      <w:r>
        <w:rPr>
          <w:rFonts w:ascii="Verdana" w:hAnsi="Verdana" w:cs="Arial"/>
          <w:sz w:val="22"/>
          <w:szCs w:val="22"/>
        </w:rPr>
        <w:t xml:space="preserve">пе</w:t>
      </w:r>
      <w:r>
        <w:rPr>
          <w:rFonts w:ascii="Verdana" w:hAnsi="Verdana" w:cs="Arial"/>
          <w:sz w:val="22"/>
          <w:szCs w:val="22"/>
        </w:rPr>
        <w:t xml:space="preserve">чатью и </w:t>
      </w:r>
      <w:r>
        <w:rPr>
          <w:rFonts w:ascii="Verdana" w:hAnsi="Verdana" w:cs="Arial"/>
          <w:sz w:val="22"/>
          <w:szCs w:val="22"/>
        </w:rPr>
        <w:t xml:space="preserve">под</w:t>
      </w:r>
      <w:r>
        <w:rPr>
          <w:rFonts w:ascii="Verdana" w:hAnsi="Verdana" w:cs="Arial"/>
          <w:sz w:val="22"/>
          <w:szCs w:val="22"/>
        </w:rPr>
        <w:t xml:space="preserve">писью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ис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лн</w:t>
      </w:r>
      <w:r>
        <w:rPr>
          <w:rFonts w:ascii="Verdana" w:hAnsi="Verdana" w:cs="Arial"/>
          <w:sz w:val="22"/>
          <w:szCs w:val="22"/>
        </w:rPr>
        <w:t xml:space="preserve">ительног</w:t>
      </w:r>
      <w:r>
        <w:rPr>
          <w:rFonts w:ascii="Verdana" w:hAnsi="Verdana" w:cs="Arial"/>
          <w:sz w:val="22"/>
          <w:szCs w:val="22"/>
        </w:rPr>
        <w:t xml:space="preserve">о органа </w:t>
      </w:r>
      <w:r>
        <w:rPr>
          <w:rFonts w:ascii="Verdana" w:hAnsi="Verdana" w:cs="Arial"/>
          <w:sz w:val="22"/>
          <w:szCs w:val="22"/>
        </w:rPr>
        <w:t xml:space="preserve">Претендента либо </w:t>
      </w:r>
      <w:r>
        <w:rPr>
          <w:rFonts w:ascii="Verdana" w:hAnsi="Verdana" w:cs="Arial"/>
          <w:sz w:val="22"/>
          <w:szCs w:val="22"/>
        </w:rPr>
        <w:t xml:space="preserve">надл</w:t>
      </w:r>
      <w:r>
        <w:rPr>
          <w:rFonts w:ascii="Verdana" w:hAnsi="Verdana" w:cs="Arial"/>
          <w:sz w:val="22"/>
          <w:szCs w:val="22"/>
        </w:rPr>
        <w:t xml:space="preserve">ежаще уполномо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ого им лица.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обрабо</w:t>
      </w:r>
      <w:r>
        <w:rPr>
          <w:rFonts w:ascii="Verdana" w:hAnsi="Verdana" w:cs="Arial"/>
          <w:sz w:val="22"/>
          <w:szCs w:val="22"/>
        </w:rPr>
        <w:t xml:space="preserve">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</w:t>
      </w:r>
      <w:r>
        <w:rPr>
          <w:rFonts w:ascii="Verdana" w:hAnsi="Verdana" w:cs="Arial"/>
          <w:sz w:val="22"/>
          <w:szCs w:val="22"/>
        </w:rPr>
        <w:t xml:space="preserve">тов </w:t>
      </w:r>
      <w:r>
        <w:rPr>
          <w:rFonts w:ascii="Verdana" w:hAnsi="Verdana" w:cs="Arial"/>
          <w:sz w:val="22"/>
          <w:szCs w:val="22"/>
        </w:rPr>
        <w:t xml:space="preserve">дол</w:t>
      </w:r>
      <w:r>
        <w:rPr>
          <w:rFonts w:ascii="Verdana" w:hAnsi="Verdana" w:cs="Arial"/>
          <w:sz w:val="22"/>
          <w:szCs w:val="22"/>
        </w:rPr>
        <w:t xml:space="preserve">жны быть н</w:t>
      </w:r>
      <w:r>
        <w:rPr>
          <w:rFonts w:ascii="Verdana" w:hAnsi="Verdana" w:cs="Arial"/>
          <w:sz w:val="22"/>
          <w:szCs w:val="22"/>
        </w:rPr>
        <w:t xml:space="preserve">аправлены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sz w:val="22"/>
          <w:szCs w:val="22"/>
        </w:rPr>
        <w:t xml:space="preserve">ным па</w:t>
      </w:r>
      <w:r>
        <w:rPr>
          <w:rFonts w:ascii="Verdana" w:hAnsi="Verdana" w:cs="Arial"/>
          <w:sz w:val="22"/>
          <w:szCs w:val="22"/>
        </w:rPr>
        <w:t xml:space="preserve">рол</w:t>
      </w:r>
      <w:r>
        <w:rPr>
          <w:rFonts w:ascii="Verdana" w:hAnsi="Verdana" w:cs="Arial"/>
          <w:sz w:val="22"/>
          <w:szCs w:val="22"/>
        </w:rPr>
        <w:t xml:space="preserve">ем,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роль</w:t>
      </w:r>
      <w:r>
        <w:rPr>
          <w:rFonts w:ascii="Verdana" w:hAnsi="Verdana" w:cs="Arial"/>
          <w:sz w:val="22"/>
          <w:szCs w:val="22"/>
        </w:rPr>
        <w:t xml:space="preserve"> напра</w:t>
      </w:r>
      <w:r>
        <w:rPr>
          <w:rFonts w:ascii="Verdana" w:hAnsi="Verdana" w:cs="Arial"/>
          <w:sz w:val="22"/>
          <w:szCs w:val="22"/>
        </w:rPr>
        <w:t xml:space="preserve">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асности.</w:t>
      </w:r>
      <w:bookmarkEnd w:id="15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16"/>
      <w:r/>
      <w:bookmarkEnd w:id="17"/>
      <w:r/>
      <w:bookmarkEnd w:id="18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44"/>
          <w:rFonts w:ascii="Verdana" w:hAnsi="Verdana"/>
          <w:sz w:val="22"/>
          <w:szCs w:val="22"/>
          <w:lang w:eastAsia="ru-RU"/>
        </w:rPr>
      </w:pPr>
      <w:r>
        <w:rPr>
          <w:rStyle w:val="1144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етендент в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144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144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144"/>
          <w:rFonts w:ascii="Verdana" w:hAnsi="Verdana"/>
          <w:sz w:val="22"/>
          <w:szCs w:val="22"/>
          <w:lang w:eastAsia="ru-RU"/>
        </w:rPr>
      </w:r>
      <w:r>
        <w:rPr>
          <w:rStyle w:val="1144"/>
          <w:rFonts w:ascii="Verdana" w:hAnsi="Verdana"/>
          <w:sz w:val="22"/>
          <w:szCs w:val="22"/>
          <w:lang w:eastAsia="ru-RU"/>
        </w:rPr>
      </w:r>
    </w:p>
    <w:p>
      <w:pPr>
        <w:pStyle w:val="11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44"/>
          <w:rFonts w:ascii="Verdana" w:hAnsi="Verdana"/>
          <w:sz w:val="22"/>
          <w:szCs w:val="22"/>
        </w:rPr>
        <w:t xml:space="preserve">Предложение</w:t>
      </w:r>
      <w:r>
        <w:rPr>
          <w:rStyle w:val="1144"/>
          <w:rFonts w:ascii="Verdana" w:hAnsi="Verdana"/>
          <w:sz w:val="22"/>
          <w:szCs w:val="22"/>
        </w:rPr>
        <w:t xml:space="preserve"> </w:t>
      </w:r>
      <w:r>
        <w:rPr>
          <w:rStyle w:val="1144"/>
          <w:rFonts w:ascii="Verdana" w:hAnsi="Verdana"/>
          <w:sz w:val="22"/>
          <w:szCs w:val="22"/>
        </w:rPr>
        <w:t xml:space="preserve">П</w:t>
      </w:r>
      <w:r>
        <w:rPr>
          <w:rStyle w:val="1144"/>
          <w:rFonts w:ascii="Verdana" w:hAnsi="Verdana"/>
          <w:sz w:val="22"/>
          <w:szCs w:val="22"/>
        </w:rPr>
        <w:t xml:space="preserve">р</w:t>
      </w:r>
      <w:r>
        <w:rPr>
          <w:rStyle w:val="1144"/>
          <w:rFonts w:ascii="Verdana" w:hAnsi="Verdana"/>
          <w:sz w:val="22"/>
          <w:szCs w:val="22"/>
        </w:rPr>
        <w:t xml:space="preserve">етендент</w:t>
      </w:r>
      <w:r>
        <w:rPr>
          <w:rStyle w:val="1144"/>
          <w:rFonts w:ascii="Verdana" w:hAnsi="Verdana"/>
          <w:sz w:val="22"/>
          <w:szCs w:val="22"/>
        </w:rPr>
        <w:t xml:space="preserve">а должно быть</w:t>
      </w:r>
      <w:r>
        <w:rPr>
          <w:rStyle w:val="114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9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0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9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Оказание услуг по техническому обеспечению матчей ХК «Авангард», ХК «Омские Ястребы», ХК «Омские Крылья» и иных мероприятий Клуба.</w:t>
            </w:r>
            <w:r>
              <w:rPr>
                <w:rFonts w:ascii="Verdana" w:hAnsi="Verdana" w:cs="Arial"/>
                <w:spacing w:val="-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Style w:val="1105"/>
                <w:rFonts w:ascii="Verdana" w:hAnsi="Verdana"/>
                <w:sz w:val="22"/>
                <w:szCs w:val="22"/>
                <w:shd w:val="clear" w:color="auto" w:fill="ffffff"/>
              </w:rPr>
            </w:r>
            <w:hyperlink r:id="rId12" w:tooltip="mailto:shambelskaya.yv@hc-avangard.com" w:history="1">
              <w:r>
                <w:rPr>
                  <w:rStyle w:val="1105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shambelskaya.yv@hc-avangard.com</w:t>
              </w:r>
              <w:r>
                <w:rPr>
                  <w:rStyle w:val="1105"/>
                  <w:rFonts w:ascii="Verdana" w:hAnsi="Verdana"/>
                  <w:sz w:val="22"/>
                  <w:szCs w:val="22"/>
                  <w:shd w:val="clear" w:color="auto" w:fill="ffffff"/>
                </w:rPr>
              </w:r>
            </w:hyperlink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Style w:val="1105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10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10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июля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9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ое, г.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02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местно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09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1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1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 не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трех)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опыта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оказания аналогичных услуг - не менее 3 (трех)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Наличие у организации материально-технических ресурсов в полном объеме для оказания услуг по техническому обеспечению матчей КХЛ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/ВХЛ/МХЛ.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Наличие в организации технического персонала для оказания услуг: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Технический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директор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(1 ед.)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Видеоинженер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Оператор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видео-сервера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Режиссер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видеоэфира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(3 ед.);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Оператор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видеокамер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(4 ед.);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Монтажник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видеооборудования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Художник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по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свету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(1 ед.);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white"/>
                <w:lang w:val="en-US"/>
              </w:rPr>
              <w:t xml:space="preserve">Светооператор</w:t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3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Монтажник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светового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оборудования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6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Звукорежиссер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(1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Звукооператор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3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Монтажник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звукового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оборудования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6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Специалист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по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спецэффектам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3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Монтажник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спецэффектов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6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Монтажник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val="en-US"/>
              </w:rPr>
              <w:t xml:space="preserve">металлоконструкций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6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Монтажник – высотник (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24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ед.);</w:t>
            </w: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eastAsia="Verdana" w:cs="Verdana"/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70"/>
              </w:numPr>
              <w:ind w:left="709" w:right="57" w:hanging="567"/>
              <w:jc w:val="both"/>
              <w:tabs>
                <w:tab w:val="left" w:pos="127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</w:r>
            <w:r>
              <w:rPr>
                <w:rFonts w:ascii="Verdana" w:hAnsi="Verdana" w:eastAsia="Verdana" w:cs="Verdana"/>
                <w:sz w:val="22"/>
                <w:szCs w:val="22"/>
                <w:highlight w:val="white"/>
              </w:rPr>
              <w:t xml:space="preserve">Инженер – электрик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(2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ед.).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 предл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территории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дических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рации, он должен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егистрации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докум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1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1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редительны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оказания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/зак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 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овая стоимость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око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нчательной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миру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с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тоимость технического обслуживания, ремонта, обновления оборудования и ПО, стоимость лицензий,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а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(в том числе и для оказания дополнительных услуг),  включая командировочные расходы, ночные работы, работы в праздничные и выходные дни, иные затраты Исполнителя, связанные с оказанием услуг/выполнением работ, а также все налоги, сборы, пошлины, гарантийн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ое обслуживание, расходы на страхование,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рублях 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должна соответство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вать итоговой сумме,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указываемой в Коммерческом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№1 к Форме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1, Приложение № 2 к Форме № 1, Приложение № 5 к 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9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у организации материально-технических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6).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9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прилагаются).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1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44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44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44"/>
                <w:rFonts w:ascii="Verdana" w:hAnsi="Verdana"/>
                <w:b/>
                <w:sz w:val="22"/>
                <w:szCs w:val="22"/>
              </w:rPr>
              <w:t xml:space="preserve">ние Претендента должно бы</w:t>
            </w:r>
            <w:r>
              <w:rPr>
                <w:rStyle w:val="1144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9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1"/>
                <w:numId w:val="6"/>
              </w:numPr>
              <w:widowControl w:val="off"/>
              <w:rPr>
                <w:rStyle w:val="110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103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930"/>
              <w:numPr>
                <w:ilvl w:val="0"/>
                <w:numId w:val="58"/>
              </w:numPr>
              <w:ind w:left="425" w:right="57" w:hanging="283"/>
              <w:jc w:val="both"/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услуг по техническому обеспечению 1 (одного) матча Чемпионата КХЛ в сезоне 2024-2025 гг. (включая регулярный чемпионат и плей-офф) в здании «G-Drive Арены».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/>
          </w:p>
          <w:p>
            <w:pPr>
              <w:pStyle w:val="930"/>
              <w:numPr>
                <w:ilvl w:val="0"/>
                <w:numId w:val="58"/>
              </w:numPr>
              <w:ind w:left="425" w:right="57" w:hanging="283"/>
              <w:jc w:val="both"/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услуг по техническому обеспечению 34 матчей Регулярного Чемпионата КХЛ в сезоне 2024-2025 гг. в здании «G-Drive Арены».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/>
          </w:p>
          <w:p>
            <w:pPr>
              <w:pStyle w:val="930"/>
              <w:numPr>
                <w:ilvl w:val="0"/>
                <w:numId w:val="58"/>
              </w:numPr>
              <w:ind w:left="425" w:right="57" w:hanging="283"/>
              <w:jc w:val="both"/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услуг по техническому обеспечению 1 (одного) матча Чемпионата МХЛ/ВХЛ в сезоне 2024-2025 гг. (включая регулярный чемпионат и плей-офф) в здании «G-Drive Арены».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/>
          </w:p>
          <w:p>
            <w:pPr>
              <w:pStyle w:val="930"/>
              <w:numPr>
                <w:ilvl w:val="0"/>
                <w:numId w:val="58"/>
              </w:numPr>
              <w:ind w:left="425" w:right="57" w:hanging="283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разовых услуг.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</w:tc>
      </w:tr>
    </w:tbl>
    <w:p>
      <w:pPr>
        <w:pStyle w:val="1093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н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по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техническому обеспечению матчей ХК «Авангард», ХК «Омские Ястребы», ХК «Омские Крылья» и иных мероприятий Клуба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093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3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bookmarkStart w:id="36" w:name="_Toc148353306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094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90"/>
        <w:jc w:val="right"/>
        <w:spacing w:after="60"/>
        <w:widowControl w:val="off"/>
        <w:tabs>
          <w:tab w:val="left" w:pos="5387" w:leader="none"/>
        </w:tabs>
        <w:rPr>
          <w:rStyle w:val="1103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103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103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jc w:val="right"/>
        <w:spacing w:after="60"/>
        <w:widowControl w:val="off"/>
        <w:tabs>
          <w:tab w:val="left" w:pos="5387" w:leader="none"/>
        </w:tabs>
        <w:rPr>
          <w:rStyle w:val="1103"/>
          <w:rFonts w:ascii="Verdana" w:hAnsi="Verdana"/>
          <w:color w:val="000000"/>
          <w:sz w:val="22"/>
          <w:szCs w:val="22"/>
        </w:rPr>
      </w:pPr>
      <w:r>
        <w:rPr>
          <w:rStyle w:val="1103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1103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0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9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0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изации, способной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ть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техническому обеспечению матчей ХК «Авангард», ХК «Омские Ястребы», ХК «Омские Крылья» и иных мероприятий Клуба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26-2024</w:t>
      </w:r>
      <w:r>
        <w:rPr>
          <w:rFonts w:ascii="Verdana" w:hAnsi="Verdana" w:cs="Arial"/>
          <w:sz w:val="22"/>
          <w:szCs w:val="22"/>
        </w:rPr>
        <w:t xml:space="preserve">, дал</w:t>
      </w:r>
      <w:r>
        <w:rPr>
          <w:rFonts w:ascii="Verdana" w:hAnsi="Verdana" w:cs="Arial"/>
          <w:sz w:val="22"/>
          <w:szCs w:val="22"/>
        </w:rPr>
        <w:t xml:space="preserve">ее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</w:t>
      </w:r>
      <w:r>
        <w:rPr>
          <w:rFonts w:ascii="Verdana" w:hAnsi="Verdana" w:cs="Arial"/>
          <w:b/>
          <w:sz w:val="22"/>
          <w:szCs w:val="22"/>
        </w:rPr>
        <w:t xml:space="preserve">услуг </w:t>
      </w:r>
      <w:r>
        <w:rPr>
          <w:rFonts w:ascii="Verdana" w:hAnsi="Verdana" w:cs="Arial"/>
          <w:b/>
          <w:sz w:val="22"/>
          <w:szCs w:val="22"/>
        </w:rPr>
        <w:t xml:space="preserve">по техническому обеспечению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Стоимость услуг по техническому обеспечению за 34 (тридцать четыре) матча Регулярного Чемпионата КХЛ сезона 2024-2025 г.г.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pacing w:val="1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Стоимость услуг по техническому обеспечению 1 (одного) матча Чемпионата КХЛ сезона 2024-2025 г.г. 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pacing w:val="1"/>
          <w:sz w:val="22"/>
          <w:szCs w:val="22"/>
        </w:rPr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Стоимость услуг по техническому обеспечению 1 (одного) матча Чемпионата МХЛ/ВХЛ сезона 2024-2025 г.г.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Стоимость разовых услуг (монтажные/демонтажные работы, доставка/вывоз оборудования, в т.ч. погрузка/разгрузка):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ind w:left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тоимость дополнительного оборудования и услуг, предоставляемых по отдельным заявкам Заказчика для технического обеспечения матчей КХЛ (ХК «Авангард»), МХЛ (ХК «Омские ястребы»),  ВХЛ (ХК «Омские крылья»)в сезоне 2024-2025 гг. в здании "G-Drive Арена", а та</w:t>
      </w:r>
      <w:r>
        <w:rPr>
          <w:rFonts w:ascii="Verdana" w:hAnsi="Verdana" w:cs="Arial"/>
          <w:b/>
          <w:bCs/>
          <w:sz w:val="22"/>
          <w:szCs w:val="22"/>
        </w:rPr>
        <w:t xml:space="preserve">кже для технического обеспечения иных мероприятий 2024-2025 гг. в здании G-Drive Арены, на прилегающей территории и других площадках г. Омска: 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</w:rPr>
        <w:t xml:space="preserve">в соответствии с Приложением № 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3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</w:rPr>
        <w:t xml:space="preserve">к 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Форме № 1.</w:t>
      </w:r>
      <w:r>
        <w:rPr>
          <w:rFonts w:ascii="Verdana" w:hAnsi="Verdana" w:cs="Arial"/>
          <w:color w:val="ff0000"/>
          <w:sz w:val="20"/>
          <w:szCs w:val="20"/>
        </w:rPr>
      </w:r>
      <w:r/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  <w14:ligatures w14:val="none"/>
        </w:rPr>
      </w:r>
      <w:r>
        <w:rPr>
          <w:rFonts w:ascii="Verdana" w:hAnsi="Verdana" w:cs="Arial"/>
          <w:color w:val="ff0000"/>
          <w:sz w:val="20"/>
          <w:szCs w:val="20"/>
          <w14:ligatures w14:val="none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pP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Стоимость услуг по трансформации "G-Drive Арена" под мероприятия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</w:rPr>
        <w:t xml:space="preserve">в соответствии с Приложением № 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4 к Форме №1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r>
      <w:r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pPr>
      <w:r>
        <w:rPr>
          <w:rFonts w:ascii="Verdana" w:hAnsi="Verdana" w:cs="Arial"/>
          <w:b/>
          <w:bCs/>
          <w:color w:val="000000" w:themeColor="text1"/>
          <w:sz w:val="22"/>
          <w:szCs w:val="22"/>
          <w:highlight w:val="none"/>
          <w14:ligatures w14:val="none"/>
        </w:rPr>
        <w:t xml:space="preserve">Стоимость разовых услуг: </w:t>
      </w:r>
      <w:r>
        <w:rPr>
          <w:rFonts w:ascii="Verdana" w:hAnsi="Verdana" w:cs="Arial"/>
          <w:b w:val="0"/>
          <w:bCs w:val="0"/>
          <w:color w:val="000000" w:themeColor="text1"/>
          <w:sz w:val="22"/>
          <w:szCs w:val="22"/>
          <w:highlight w:val="none"/>
          <w14:ligatures w14:val="none"/>
        </w:rPr>
        <w:t xml:space="preserve">в соответствии с Приложением № 5 к Форме № 1. 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r>
      <w:r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r>
    </w:p>
    <w:p>
      <w:pPr>
        <w:pStyle w:val="1090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 xml:space="preserve">Ес</w:t>
      </w:r>
      <w:r>
        <w:rPr>
          <w:rFonts w:ascii="Verdana" w:hAnsi="Verdana"/>
          <w:bCs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Cs/>
          <w:i/>
          <w:iCs/>
          <w:sz w:val="22"/>
          <w:szCs w:val="22"/>
        </w:rPr>
        <w:t xml:space="preserve">но</w:t>
      </w:r>
      <w:r>
        <w:rPr>
          <w:rFonts w:ascii="Verdana" w:hAnsi="Verdana"/>
          <w:bCs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Cs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Cs/>
          <w:i/>
          <w:iCs/>
          <w:sz w:val="22"/>
          <w:szCs w:val="22"/>
        </w:rPr>
        <w:t xml:space="preserve">ом с</w:t>
      </w:r>
      <w:r>
        <w:rPr>
          <w:rFonts w:ascii="Verdana" w:hAnsi="Verdana"/>
          <w:bCs/>
          <w:i/>
          <w:iCs/>
          <w:sz w:val="22"/>
          <w:szCs w:val="22"/>
        </w:rPr>
        <w:t xml:space="preserve">луча</w:t>
      </w:r>
      <w:r>
        <w:rPr>
          <w:rFonts w:ascii="Verdana" w:hAnsi="Verdana"/>
          <w:bCs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Cs/>
          <w:i/>
          <w:iCs/>
          <w:sz w:val="22"/>
          <w:szCs w:val="22"/>
        </w:rPr>
        <w:t xml:space="preserve">ход</w:t>
      </w:r>
      <w:r>
        <w:rPr>
          <w:rFonts w:ascii="Verdana" w:hAnsi="Verdana"/>
          <w:bCs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Cs/>
          <w:i/>
          <w:iCs/>
          <w:sz w:val="22"/>
          <w:szCs w:val="22"/>
        </w:rPr>
        <w:t xml:space="preserve">ь «НДС не </w:t>
      </w:r>
      <w:r>
        <w:rPr>
          <w:rFonts w:ascii="Verdana" w:hAnsi="Verdana"/>
          <w:bCs/>
          <w:i/>
          <w:iCs/>
          <w:sz w:val="22"/>
          <w:szCs w:val="22"/>
        </w:rPr>
        <w:t xml:space="preserve">облагается» и обя</w:t>
      </w:r>
      <w:r>
        <w:rPr>
          <w:rFonts w:ascii="Verdana" w:hAnsi="Verdana"/>
          <w:bCs/>
          <w:i/>
          <w:iCs/>
          <w:sz w:val="22"/>
          <w:szCs w:val="22"/>
        </w:rPr>
        <w:t xml:space="preserve">зательно прил</w:t>
      </w:r>
      <w:r>
        <w:rPr>
          <w:rFonts w:ascii="Verdana" w:hAnsi="Verdana"/>
          <w:bCs/>
          <w:i/>
          <w:iCs/>
          <w:sz w:val="22"/>
          <w:szCs w:val="22"/>
        </w:rPr>
        <w:t xml:space="preserve">ожить копию увед</w:t>
      </w:r>
      <w:r>
        <w:rPr>
          <w:rFonts w:ascii="Verdana" w:hAnsi="Verdana"/>
          <w:bCs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Cs/>
          <w:i/>
          <w:iCs/>
          <w:sz w:val="22"/>
          <w:szCs w:val="22"/>
        </w:rPr>
        <w:t xml:space="preserve">пр</w:t>
      </w:r>
      <w:r>
        <w:rPr>
          <w:rFonts w:ascii="Verdana" w:hAnsi="Verdana"/>
          <w:bCs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Cs/>
          <w:i/>
          <w:iCs/>
          <w:sz w:val="22"/>
          <w:szCs w:val="22"/>
        </w:rPr>
        <w:t xml:space="preserve">ния </w:t>
      </w:r>
      <w:r>
        <w:rPr>
          <w:rFonts w:ascii="Verdana" w:hAnsi="Verdana"/>
          <w:bCs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Cs/>
          <w:i/>
          <w:iCs/>
          <w:sz w:val="22"/>
          <w:szCs w:val="22"/>
        </w:rPr>
        <w:t xml:space="preserve">темы налогообложения.</w:t>
      </w: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оплат</w:t>
      </w:r>
      <w:r>
        <w:rPr>
          <w:rFonts w:ascii="Verdana" w:hAnsi="Verdana" w:cs="Verdana"/>
          <w:sz w:val="22"/>
          <w:szCs w:val="22"/>
        </w:rPr>
        <w:t xml:space="preserve">а производится ежемесячно, по факту оказанных услуг в течение 10 (десяти) банковских дней с даты подписания сторонами Акта оказанных услуг на основании выставленного Исполнителем счета. </w:t>
      </w: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</w:r>
    </w:p>
    <w:p>
      <w:pPr>
        <w:pStyle w:val="930"/>
        <w:numPr>
          <w:ilvl w:val="0"/>
          <w:numId w:val="61"/>
        </w:numPr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г. Омск, ул. Лукашевича, 35 («G-Drive Арена»); 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090"/>
        <w:numPr>
          <w:ilvl w:val="0"/>
          <w:numId w:val="61"/>
        </w:numPr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Прилегающая уличная территория к зданию «G-Drive Арена»;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90"/>
        <w:numPr>
          <w:ilvl w:val="0"/>
          <w:numId w:val="61"/>
        </w:numPr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Иные открытые и крытые площадки г. Омска, указываемые Заказчиком (в том числе здание Хоккейной Академии «Авангард» (г. Омск, пр. Мира, стр. 1Б)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с </w:t>
      </w:r>
      <w:r>
        <w:rPr>
          <w:rFonts w:ascii="Verdana" w:hAnsi="Verdana"/>
          <w:color w:val="000000"/>
          <w:sz w:val="22"/>
          <w:szCs w:val="22"/>
        </w:rPr>
        <w:t xml:space="preserve">0</w:t>
      </w:r>
      <w:r>
        <w:rPr>
          <w:rFonts w:ascii="Verdana" w:hAnsi="Verdana"/>
          <w:color w:val="000000"/>
          <w:sz w:val="22"/>
          <w:szCs w:val="22"/>
        </w:rPr>
        <w:t xml:space="preserve">1.0</w:t>
      </w:r>
      <w:r>
        <w:rPr>
          <w:rFonts w:ascii="Verdana" w:hAnsi="Verdana"/>
          <w:color w:val="000000"/>
          <w:sz w:val="22"/>
          <w:szCs w:val="22"/>
        </w:rPr>
        <w:t xml:space="preserve">9.2024</w:t>
      </w:r>
      <w:r>
        <w:rPr>
          <w:rFonts w:ascii="Verdana" w:hAnsi="Verdana"/>
          <w:color w:val="000000"/>
          <w:sz w:val="22"/>
          <w:szCs w:val="22"/>
        </w:rPr>
        <w:t xml:space="preserve"> по 31.08</w:t>
      </w:r>
      <w:r>
        <w:rPr>
          <w:rFonts w:ascii="Verdana" w:hAnsi="Verdana"/>
          <w:color w:val="000000"/>
          <w:sz w:val="22"/>
          <w:szCs w:val="22"/>
        </w:rPr>
        <w:t xml:space="preserve">.202</w:t>
      </w:r>
      <w:r>
        <w:rPr>
          <w:rFonts w:ascii="Verdana" w:hAnsi="Verdana" w:eastAsia="Arial Unicode MS" w:cs="Arial"/>
          <w:bCs/>
          <w:color w:val="000000"/>
          <w:sz w:val="22"/>
          <w:szCs w:val="22"/>
          <w:lang w:bidi="ru-RU"/>
        </w:rPr>
        <w:t xml:space="preserve">5.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</w:t>
      </w:r>
      <w:r>
        <w:rPr>
          <w:rFonts w:ascii="Verdana" w:hAnsi="Verdana" w:cs="Arial"/>
          <w:sz w:val="22"/>
          <w:szCs w:val="22"/>
        </w:rPr>
        <w:t xml:space="preserve">ложении, фиксируются и не подлежат изменению в течение</w:t>
      </w:r>
      <w:r>
        <w:rPr>
          <w:rFonts w:ascii="Verdana" w:hAnsi="Verdana" w:cs="Arial"/>
          <w:sz w:val="22"/>
          <w:szCs w:val="22"/>
        </w:rPr>
        <w:t xml:space="preserve"> срока действия до</w:t>
      </w:r>
      <w:r>
        <w:rPr>
          <w:rFonts w:ascii="Verdana" w:hAnsi="Verdana" w:cs="Arial"/>
          <w:sz w:val="22"/>
          <w:szCs w:val="22"/>
        </w:rPr>
        <w:t xml:space="preserve">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8" w:name="_Hlk41913409"/>
      <w:r>
        <w:rPr>
          <w:rFonts w:ascii="Verdana" w:hAnsi="Verdana" w:cs="Arial"/>
          <w:b/>
          <w:sz w:val="22"/>
          <w:szCs w:val="22"/>
        </w:rPr>
        <w:t xml:space="preserve">Срок дей</w:t>
      </w:r>
      <w:r>
        <w:rPr>
          <w:rFonts w:ascii="Verdana" w:hAnsi="Verdana" w:cs="Arial"/>
          <w:b/>
          <w:sz w:val="22"/>
          <w:szCs w:val="22"/>
        </w:rPr>
        <w:t xml:space="preserve">ствия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заключения договора</w:t>
      </w:r>
      <w:r>
        <w:rPr>
          <w:rFonts w:ascii="Verdana" w:hAnsi="Verdana" w:cs="Arial"/>
          <w:sz w:val="22"/>
          <w:szCs w:val="22"/>
        </w:rPr>
        <w:t xml:space="preserve"> 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</w:t>
      </w:r>
      <w:r>
        <w:rPr>
          <w:rFonts w:ascii="Verdana" w:hAnsi="Verdana" w:cs="Arial"/>
          <w:sz w:val="22"/>
          <w:szCs w:val="22"/>
        </w:rPr>
        <w:t xml:space="preserve">оронами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bookmarkEnd w:id="36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</w:t>
      </w:r>
      <w:r>
        <w:rPr>
          <w:rFonts w:ascii="Verdana" w:hAnsi="Verdana" w:cs="Arial"/>
          <w:sz w:val="22"/>
          <w:szCs w:val="22"/>
        </w:rPr>
        <w:t xml:space="preserve"> предоставленном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</w:t>
      </w:r>
      <w:r>
        <w:rPr>
          <w:rFonts w:ascii="Verdana" w:hAnsi="Verdana" w:cs="Arial"/>
          <w:sz w:val="22"/>
          <w:szCs w:val="22"/>
        </w:rPr>
        <w:t xml:space="preserve">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став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очие на осуществление </w:t>
      </w:r>
      <w:r>
        <w:rPr>
          <w:rFonts w:ascii="Verdana" w:hAnsi="Verdana" w:cs="Arial"/>
          <w:sz w:val="22"/>
          <w:szCs w:val="22"/>
        </w:rPr>
        <w:t xml:space="preserve">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</w:t>
      </w:r>
      <w:r>
        <w:rPr>
          <w:rFonts w:ascii="Verdana" w:hAnsi="Verdana" w:cs="Arial"/>
          <w:sz w:val="22"/>
          <w:szCs w:val="22"/>
        </w:rPr>
        <w:t xml:space="preserve">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технических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</w:t>
      </w:r>
      <w:r>
        <w:rPr>
          <w:rFonts w:ascii="Verdana" w:hAnsi="Verdana" w:cs="Arial"/>
          <w:sz w:val="22"/>
          <w:szCs w:val="22"/>
        </w:rPr>
        <w:t xml:space="preserve">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</w:t>
            </w:r>
            <w:r>
              <w:rPr>
                <w:rFonts w:ascii="Verdana" w:hAnsi="Verdana"/>
                <w:color w:val="808080"/>
              </w:rPr>
              <w:t xml:space="preserve">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15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</w:t>
            </w:r>
            <w:r>
              <w:rPr>
                <w:rFonts w:ascii="Verdana" w:hAnsi="Verdana"/>
                <w:b/>
              </w:rPr>
              <w:t xml:space="preserve">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5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15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090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9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</w:t>
      </w:r>
      <w:r>
        <w:rPr>
          <w:rFonts w:ascii="Verdana" w:hAnsi="Verdana" w:cs="Arial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Предложения до</w:t>
      </w:r>
      <w:r>
        <w:rPr>
          <w:rFonts w:ascii="Verdana" w:hAnsi="Verdana" w:cs="Arial"/>
          <w:sz w:val="22"/>
          <w:szCs w:val="22"/>
        </w:rPr>
        <w:t xml:space="preserve"> момента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договора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Предложение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90"/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9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9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изации и подпись уполномоче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b/>
          <w:bCs/>
        </w:rPr>
        <w:tab/>
      </w:r>
      <w:r>
        <w:rPr>
          <w:b/>
          <w:bCs/>
        </w:rPr>
      </w:r>
      <w:r>
        <w:rPr>
          <w:b/>
          <w:bCs/>
        </w:rPr>
      </w:r>
    </w:p>
    <w:p>
      <w:pPr>
        <w:pStyle w:val="1090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я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090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 xml:space="preserve">Формы 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к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оммерческ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ого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предложени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я</w:t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090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</w:p>
    <w:p>
      <w:pPr>
        <w:pStyle w:val="1090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pStyle w:val="1090"/>
        <w:jc w:val="right"/>
      </w:pPr>
      <w:r/>
      <w:r/>
    </w:p>
    <w:p>
      <w:pPr>
        <w:pStyle w:val="1090"/>
        <w:jc w:val="right"/>
      </w:pPr>
      <w:r/>
      <w:r/>
    </w:p>
    <w:p>
      <w:pPr>
        <w:pStyle w:val="10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Формы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26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ам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1 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1, Приложение № 2 к Форме № 1, Приложение № 3 к Форме № 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Приложение № 4 к Форме № 1, Приложение № 5 к Форме №1 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90"/>
        <w:jc w:val="right"/>
        <w:rPr>
          <w:rStyle w:val="1103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и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br w:type="page" w:clear="all"/>
      </w:r>
      <w:bookmarkEnd w:id="37"/>
      <w:r/>
      <w:bookmarkEnd w:id="38"/>
      <w:r/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>
        <w:rPr>
          <w:rStyle w:val="1103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 2</w:t>
      </w:r>
      <w:bookmarkEnd w:id="39"/>
      <w:r/>
      <w:bookmarkEnd w:id="40"/>
      <w:r/>
      <w:bookmarkEnd w:id="41"/>
      <w:r/>
      <w:bookmarkEnd w:id="42"/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ind w:left="6237"/>
        <w:jc w:val="right"/>
        <w:widowControl w:val="off"/>
        <w:tabs>
          <w:tab w:val="left" w:pos="6946" w:leader="none"/>
        </w:tabs>
        <w:rPr>
          <w:rStyle w:val="1103"/>
          <w:rFonts w:ascii="Verdana" w:hAnsi="Verdana"/>
          <w:color w:val="000000"/>
          <w:sz w:val="22"/>
          <w:szCs w:val="22"/>
        </w:rPr>
      </w:pPr>
      <w:r>
        <w:rPr>
          <w:rStyle w:val="1103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9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0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9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9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9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9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9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</w:rPr>
        <w:t xml:space="preserve">         </w:t>
      </w:r>
      <w:r>
        <w:rPr>
          <w:rFonts w:ascii="Verdana" w:hAnsi="Verdana" w:cs="Arial"/>
          <w:i/>
          <w:sz w:val="22"/>
          <w:szCs w:val="22"/>
        </w:rPr>
        <w:t xml:space="preserve">          </w:t>
      </w:r>
      <w:r>
        <w:rPr>
          <w:rFonts w:ascii="Verdana" w:hAnsi="Verdana" w:cs="Arial"/>
          <w:i/>
          <w:sz w:val="22"/>
          <w:szCs w:val="22"/>
        </w:rPr>
        <w:t xml:space="preserve">           П</w:t>
      </w:r>
      <w:r>
        <w:rPr>
          <w:rFonts w:ascii="Verdana" w:hAnsi="Verdana" w:cs="Arial"/>
          <w:i/>
          <w:sz w:val="22"/>
          <w:szCs w:val="22"/>
        </w:rPr>
        <w:t xml:space="preserve">ечать 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</w:t>
      </w:r>
      <w:r>
        <w:rPr>
          <w:rFonts w:ascii="Verdana" w:hAnsi="Verdana" w:cs="Arial"/>
          <w:bCs/>
          <w:sz w:val="22"/>
          <w:szCs w:val="22"/>
        </w:rPr>
        <w:t xml:space="preserve">аспортов рук</w:t>
      </w:r>
      <w:r>
        <w:rPr>
          <w:rFonts w:ascii="Verdana" w:hAnsi="Verdana" w:cs="Arial"/>
          <w:bCs/>
          <w:sz w:val="22"/>
          <w:szCs w:val="22"/>
        </w:rPr>
        <w:t xml:space="preserve">оводителя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рга</w:t>
      </w:r>
      <w:r>
        <w:rPr>
          <w:rFonts w:ascii="Verdana" w:hAnsi="Verdana" w:cs="Arial"/>
          <w:bCs/>
          <w:sz w:val="22"/>
          <w:szCs w:val="22"/>
        </w:rPr>
        <w:t xml:space="preserve">низ</w:t>
      </w:r>
      <w:r>
        <w:rPr>
          <w:rFonts w:ascii="Verdana" w:hAnsi="Verdana" w:cs="Arial"/>
          <w:bCs/>
          <w:sz w:val="22"/>
          <w:szCs w:val="22"/>
        </w:rPr>
        <w:t xml:space="preserve">ации</w:t>
      </w:r>
      <w:r>
        <w:rPr>
          <w:rFonts w:ascii="Verdana" w:hAnsi="Verdana" w:cs="Arial"/>
          <w:bCs/>
          <w:sz w:val="22"/>
          <w:szCs w:val="22"/>
        </w:rPr>
        <w:t xml:space="preserve"> и г</w:t>
      </w:r>
      <w:r>
        <w:rPr>
          <w:rFonts w:ascii="Verdana" w:hAnsi="Verdana" w:cs="Arial"/>
          <w:bCs/>
          <w:sz w:val="22"/>
          <w:szCs w:val="22"/>
        </w:rPr>
        <w:t xml:space="preserve">лавно</w:t>
      </w:r>
      <w:r>
        <w:rPr>
          <w:rFonts w:ascii="Verdana" w:hAnsi="Verdana" w:cs="Arial"/>
          <w:bCs/>
          <w:sz w:val="22"/>
          <w:szCs w:val="22"/>
        </w:rPr>
        <w:t xml:space="preserve">го бу</w:t>
      </w:r>
      <w:r>
        <w:rPr>
          <w:rFonts w:ascii="Verdana" w:hAnsi="Verdana" w:cs="Arial"/>
          <w:bCs/>
          <w:sz w:val="22"/>
          <w:szCs w:val="22"/>
        </w:rPr>
        <w:t xml:space="preserve">хгалтера, а также сог</w:t>
      </w:r>
      <w:r>
        <w:rPr>
          <w:rFonts w:ascii="Verdana" w:hAnsi="Verdana" w:cs="Arial"/>
          <w:bCs/>
          <w:sz w:val="22"/>
          <w:szCs w:val="22"/>
        </w:rPr>
        <w:t xml:space="preserve">ласие на обработку пе</w:t>
      </w:r>
      <w:r>
        <w:rPr>
          <w:rFonts w:ascii="Verdana" w:hAnsi="Verdana" w:cs="Arial"/>
          <w:bCs/>
          <w:sz w:val="22"/>
          <w:szCs w:val="22"/>
        </w:rPr>
        <w:t xml:space="preserve">рсона</w:t>
      </w:r>
      <w:r>
        <w:rPr>
          <w:rFonts w:ascii="Verdana" w:hAnsi="Verdana" w:cs="Arial"/>
          <w:bCs/>
          <w:sz w:val="22"/>
          <w:szCs w:val="22"/>
        </w:rPr>
        <w:t xml:space="preserve">льных да</w:t>
      </w:r>
      <w:r>
        <w:rPr>
          <w:rFonts w:ascii="Verdana" w:hAnsi="Verdana" w:cs="Arial"/>
          <w:bCs/>
          <w:sz w:val="22"/>
          <w:szCs w:val="22"/>
        </w:rPr>
        <w:t xml:space="preserve">нны</w:t>
      </w:r>
      <w:r>
        <w:rPr>
          <w:rFonts w:ascii="Verdana" w:hAnsi="Verdana" w:cs="Arial"/>
          <w:bCs/>
          <w:sz w:val="22"/>
          <w:szCs w:val="22"/>
        </w:rPr>
        <w:t xml:space="preserve">х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только при пе</w:t>
      </w:r>
      <w:r>
        <w:rPr>
          <w:rFonts w:ascii="Verdana" w:hAnsi="Verdana" w:cs="Arial"/>
          <w:bCs/>
          <w:sz w:val="22"/>
          <w:szCs w:val="22"/>
        </w:rPr>
        <w:t xml:space="preserve">рвом</w:t>
      </w:r>
      <w:r>
        <w:rPr>
          <w:rFonts w:ascii="Verdana" w:hAnsi="Verdana" w:cs="Arial"/>
          <w:bCs/>
          <w:sz w:val="22"/>
          <w:szCs w:val="22"/>
        </w:rPr>
        <w:t xml:space="preserve"> обращен</w:t>
      </w:r>
      <w:r>
        <w:rPr>
          <w:rFonts w:ascii="Verdana" w:hAnsi="Verdana" w:cs="Arial"/>
          <w:bCs/>
          <w:sz w:val="22"/>
          <w:szCs w:val="22"/>
        </w:rPr>
        <w:t xml:space="preserve">ии контраген</w:t>
      </w:r>
      <w:r>
        <w:rPr>
          <w:rFonts w:ascii="Verdana" w:hAnsi="Verdana" w:cs="Arial"/>
          <w:bCs/>
          <w:sz w:val="22"/>
          <w:szCs w:val="22"/>
        </w:rPr>
        <w:t xml:space="preserve">та на участие в От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оре в теку</w:t>
      </w:r>
      <w:r>
        <w:rPr>
          <w:rFonts w:ascii="Verdana" w:hAnsi="Verdana" w:cs="Arial"/>
          <w:bCs/>
          <w:sz w:val="22"/>
          <w:szCs w:val="22"/>
        </w:rPr>
        <w:t xml:space="preserve">щ</w:t>
      </w:r>
      <w:r>
        <w:rPr>
          <w:rFonts w:ascii="Verdana" w:hAnsi="Verdana" w:cs="Arial"/>
          <w:bCs/>
          <w:sz w:val="22"/>
          <w:szCs w:val="22"/>
        </w:rPr>
        <w:t xml:space="preserve">ем </w:t>
      </w:r>
      <w:r>
        <w:rPr>
          <w:rFonts w:ascii="Verdana" w:hAnsi="Verdana" w:cs="Arial"/>
          <w:bCs/>
          <w:sz w:val="22"/>
          <w:szCs w:val="22"/>
        </w:rPr>
        <w:t xml:space="preserve">году.  П</w:t>
      </w:r>
      <w:r>
        <w:rPr>
          <w:rFonts w:ascii="Verdana" w:hAnsi="Verdana" w:cs="Arial"/>
          <w:bCs/>
          <w:sz w:val="22"/>
          <w:szCs w:val="22"/>
        </w:rPr>
        <w:t xml:space="preserve">ри участи</w:t>
      </w:r>
      <w:r>
        <w:rPr>
          <w:rFonts w:ascii="Verdana" w:hAnsi="Verdana" w:cs="Arial"/>
          <w:bCs/>
          <w:sz w:val="22"/>
          <w:szCs w:val="22"/>
        </w:rPr>
        <w:t xml:space="preserve">и</w:t>
      </w:r>
      <w:r>
        <w:rPr>
          <w:rFonts w:ascii="Verdana" w:hAnsi="Verdana" w:cs="Arial"/>
          <w:bCs/>
          <w:sz w:val="22"/>
          <w:szCs w:val="22"/>
        </w:rPr>
        <w:t xml:space="preserve"> в </w:t>
      </w:r>
      <w:r>
        <w:rPr>
          <w:rFonts w:ascii="Verdana" w:hAnsi="Verdana" w:cs="Arial"/>
          <w:bCs/>
          <w:sz w:val="22"/>
          <w:szCs w:val="22"/>
        </w:rPr>
        <w:t xml:space="preserve">последующих</w:t>
      </w:r>
      <w:r>
        <w:rPr>
          <w:rFonts w:ascii="Verdana" w:hAnsi="Verdana" w:cs="Arial"/>
          <w:bCs/>
          <w:sz w:val="22"/>
          <w:szCs w:val="22"/>
        </w:rPr>
        <w:t xml:space="preserve"> Отборах в те</w:t>
      </w:r>
      <w:r>
        <w:rPr>
          <w:rFonts w:ascii="Verdana" w:hAnsi="Verdana" w:cs="Arial"/>
          <w:bCs/>
          <w:sz w:val="22"/>
          <w:szCs w:val="22"/>
        </w:rPr>
        <w:t xml:space="preserve">чение года</w:t>
      </w:r>
      <w:r>
        <w:rPr>
          <w:rFonts w:ascii="Verdana" w:hAnsi="Verdana" w:cs="Arial"/>
          <w:bCs/>
          <w:sz w:val="22"/>
          <w:szCs w:val="22"/>
        </w:rPr>
        <w:t xml:space="preserve"> данные д</w:t>
      </w:r>
      <w:r>
        <w:rPr>
          <w:rFonts w:ascii="Verdana" w:hAnsi="Verdana" w:cs="Arial"/>
          <w:bCs/>
          <w:sz w:val="22"/>
          <w:szCs w:val="22"/>
        </w:rPr>
        <w:t xml:space="preserve">окументы пре</w:t>
      </w:r>
      <w:r>
        <w:rPr>
          <w:rFonts w:ascii="Verdana" w:hAnsi="Verdana" w:cs="Arial"/>
          <w:bCs/>
          <w:sz w:val="22"/>
          <w:szCs w:val="22"/>
        </w:rPr>
        <w:t xml:space="preserve">доставлят</w:t>
      </w:r>
      <w:r>
        <w:rPr>
          <w:rFonts w:ascii="Verdana" w:hAnsi="Verdana" w:cs="Arial"/>
          <w:bCs/>
          <w:sz w:val="22"/>
          <w:szCs w:val="22"/>
        </w:rPr>
        <w:t xml:space="preserve">ь </w:t>
      </w:r>
      <w:r>
        <w:rPr>
          <w:rFonts w:ascii="Verdana" w:hAnsi="Verdana" w:cs="Arial"/>
          <w:bCs/>
          <w:sz w:val="22"/>
          <w:szCs w:val="22"/>
        </w:rPr>
        <w:t xml:space="preserve">не </w:t>
      </w:r>
      <w:r>
        <w:rPr>
          <w:rFonts w:ascii="Verdana" w:hAnsi="Verdana" w:cs="Arial"/>
          <w:bCs/>
          <w:sz w:val="22"/>
          <w:szCs w:val="22"/>
        </w:rPr>
        <w:t xml:space="preserve">нуж</w:t>
      </w:r>
      <w:r>
        <w:rPr>
          <w:rFonts w:ascii="Verdana" w:hAnsi="Verdana" w:cs="Arial"/>
          <w:bCs/>
          <w:sz w:val="22"/>
          <w:szCs w:val="22"/>
        </w:rPr>
        <w:t xml:space="preserve">но, </w:t>
      </w:r>
      <w:r>
        <w:rPr>
          <w:rFonts w:ascii="Verdana" w:hAnsi="Verdana" w:cs="Arial"/>
          <w:bCs/>
          <w:sz w:val="22"/>
          <w:szCs w:val="22"/>
        </w:rPr>
        <w:t xml:space="preserve">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 от</w:t>
      </w:r>
      <w:r>
        <w:rPr>
          <w:rFonts w:ascii="Verdana" w:hAnsi="Verdana" w:cs="Arial"/>
          <w:bCs/>
          <w:sz w:val="22"/>
          <w:szCs w:val="22"/>
        </w:rPr>
        <w:t xml:space="preserve">сутствия изменений в </w:t>
      </w:r>
      <w:r>
        <w:rPr>
          <w:rFonts w:ascii="Verdana" w:hAnsi="Verdana" w:cs="Arial"/>
          <w:bCs/>
          <w:sz w:val="22"/>
          <w:szCs w:val="22"/>
        </w:rPr>
        <w:t xml:space="preserve">данных документах, и </w:t>
      </w:r>
      <w:r>
        <w:rPr>
          <w:rFonts w:ascii="Verdana" w:hAnsi="Verdana" w:cs="Arial"/>
          <w:bCs/>
          <w:sz w:val="22"/>
          <w:szCs w:val="22"/>
        </w:rPr>
        <w:t xml:space="preserve">при у</w:t>
      </w:r>
      <w:r>
        <w:rPr>
          <w:rFonts w:ascii="Verdana" w:hAnsi="Verdana" w:cs="Arial"/>
          <w:bCs/>
          <w:sz w:val="22"/>
          <w:szCs w:val="22"/>
        </w:rPr>
        <w:t xml:space="preserve">словии, </w:t>
      </w:r>
      <w:r>
        <w:rPr>
          <w:rFonts w:ascii="Verdana" w:hAnsi="Verdana" w:cs="Arial"/>
          <w:bCs/>
          <w:sz w:val="22"/>
          <w:szCs w:val="22"/>
        </w:rPr>
        <w:t xml:space="preserve">что</w:t>
      </w:r>
      <w:r>
        <w:rPr>
          <w:rFonts w:ascii="Verdana" w:hAnsi="Verdana" w:cs="Arial"/>
          <w:bCs/>
          <w:sz w:val="22"/>
          <w:szCs w:val="22"/>
        </w:rPr>
        <w:t xml:space="preserve"> руководящие посты занимают те</w:t>
      </w:r>
      <w:r>
        <w:rPr>
          <w:rFonts w:ascii="Verdana" w:hAnsi="Verdana" w:cs="Arial"/>
          <w:bCs/>
          <w:sz w:val="22"/>
          <w:szCs w:val="22"/>
        </w:rPr>
        <w:t xml:space="preserve"> же </w:t>
      </w:r>
      <w:r>
        <w:rPr>
          <w:rFonts w:ascii="Verdana" w:hAnsi="Verdana" w:cs="Arial"/>
          <w:bCs/>
          <w:sz w:val="22"/>
          <w:szCs w:val="22"/>
        </w:rPr>
        <w:t xml:space="preserve">люди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09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90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90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9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Технический персонал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r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Технический директор (1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Видеоинженер (3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Оператор видео-сервера (3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Режиссер видеоэфира (3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Оператор видеокамер (4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Монтажник видеооборудования (6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Художник по свету (1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Светооператор (3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Монтажник светового оборудования (6 ед.); 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Звукорежиссер (1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Звукооператор (3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Монтажник звукового оборудования (6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Специалист по спецэффектам (3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Монтажник спецэффектов (6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Монтажник металлоконструкций (6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Монтажник – высотник (24 ед.);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–</w:t>
              <w:tab/>
              <w:t xml:space="preserve">Инженер – электрик (2 ед.).</w:t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  <w:r>
              <w:rPr>
                <w:rFonts w:ascii="Verdana" w:hAnsi="Verdana" w:cs="Arial"/>
                <w:sz w:val="18"/>
                <w:szCs w:val="18"/>
                <w14:ligatures w14:val="non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90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90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___________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90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>
        <w:rPr>
          <w:rFonts w:ascii="Verdana" w:hAnsi="Verdana" w:cs="Arial"/>
          <w:sz w:val="28"/>
        </w:rPr>
      </w:r>
    </w:p>
    <w:p>
      <w:pPr>
        <w:pStyle w:val="1090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43"/>
      <w:r/>
      <w:bookmarkEnd w:id="44"/>
      <w:r/>
      <w:bookmarkEnd w:id="45"/>
      <w:r/>
      <w:bookmarkEnd w:id="4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26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9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jc w:val="center"/>
        <w:rPr>
          <w:rFonts w:ascii="Verdana" w:hAnsi="Verdana" w:cs="Arial"/>
          <w:b/>
          <w:sz w:val="22"/>
          <w:szCs w:val="22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09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0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09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9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9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9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5" w:name="_Toc426043063"/>
      <w:r/>
      <w:bookmarkStart w:id="56" w:name="_Toc426043511"/>
      <w:r/>
      <w:bookmarkStart w:id="57" w:name="_Toc426043555"/>
      <w:r/>
      <w:bookmarkStart w:id="5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57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способно</w:t>
      </w:r>
      <w:r>
        <w:rPr>
          <w:rFonts w:ascii="Verdana" w:hAnsi="Verdana" w:cs="Arial"/>
          <w:sz w:val="22"/>
          <w:szCs w:val="22"/>
        </w:rPr>
        <w:t xml:space="preserve">й </w:t>
      </w:r>
      <w:bookmarkStart w:id="59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bookmarkEnd w:id="58"/>
      <w:r>
        <w:rPr>
          <w:rFonts w:ascii="Verdana" w:hAnsi="Verdana" w:cs="Arial"/>
          <w:bCs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матчей ХК «Авангард», ХК «Омские Ястребы», ХК «Омские Крылья» и иных мероприятий Клуба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0" w:name="_Toc426043760"/>
      <w:r/>
      <w:bookmarkStart w:id="61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9"/>
      <w:r/>
      <w:bookmarkEnd w:id="6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090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опыта оказания аналогичных услуг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3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у организации материально-технических ресурсов в полном объеме для оказания услуг по техническому обеспечению матчей КХЛ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у организации материально-технических ресурсов в полном объеме для оказания услуг по техническому обеспечению матчей МХЛ/ВХЛ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у организации технического персонала для оказания услуг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highlight w:val="lightGray"/>
              </w:rPr>
            </w:r>
            <w:r>
              <w:rPr>
                <w:rFonts w:ascii="Verdana" w:hAnsi="Verdana" w:cs="Arial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ретендента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0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both"/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Возможность  предоставить дополнительное оборудование по Заявке для: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  <w:p>
            <w:pPr>
              <w:pStyle w:val="109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- проведения иных мероприятий Клуба в здании G-Drive Арены и на иных площадках города Омска, указанных Заказчиком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Возможность оказания услуг по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трансформации «G-Drive Арена» под мероприятия</w:t>
            </w:r>
            <w:r>
              <w:rPr>
                <w:rFonts w:ascii="Verdana" w:hAnsi="Verdana" w:cs="Arial"/>
                <w:spacing w:val="1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pStyle w:val="10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9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9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0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90"/>
        <w:jc w:val="right"/>
        <w:rPr>
          <w:rStyle w:val="110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sz w:val="22"/>
          <w:szCs w:val="22"/>
        </w:rPr>
        <w:t xml:space="preserve">6. Справка о наличи</w:t>
      </w:r>
      <w:r>
        <w:rPr>
          <w:rFonts w:ascii="Verdana" w:hAnsi="Verdana" w:cs="Arial"/>
          <w:b/>
          <w:bCs/>
          <w:sz w:val="22"/>
          <w:szCs w:val="22"/>
        </w:rPr>
        <w:t xml:space="preserve">и МТР</w:t>
      </w:r>
      <w:r>
        <w:rPr>
          <w:rFonts w:ascii="Verdana" w:hAnsi="Verdana" w:cs="Arial"/>
          <w:b/>
          <w:bCs/>
          <w:i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к Пр</w:t>
      </w:r>
      <w:r>
        <w:rPr>
          <w:rFonts w:ascii="Verdana" w:hAnsi="Verdana" w:cs="Arial"/>
          <w:b/>
          <w:bCs/>
          <w:sz w:val="22"/>
          <w:szCs w:val="22"/>
        </w:rPr>
        <w:t xml:space="preserve">едложению на у</w:t>
      </w:r>
      <w:r>
        <w:rPr>
          <w:rFonts w:ascii="Verdana" w:hAnsi="Verdana" w:cs="Arial"/>
          <w:b/>
          <w:bCs/>
          <w:sz w:val="22"/>
          <w:szCs w:val="22"/>
        </w:rPr>
        <w:t xml:space="preserve">частие в Отборе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26</w:t>
      </w:r>
      <w:r>
        <w:rPr>
          <w:rFonts w:ascii="Verdana" w:hAnsi="Verdana" w:cs="Arial"/>
          <w:b/>
          <w:bCs/>
          <w:sz w:val="22"/>
          <w:szCs w:val="22"/>
        </w:rPr>
        <w:t xml:space="preserve">-2024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от «___»_________2024 г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Справка о фактическом наличии материально-технических ресурсов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b/>
          <w:bCs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для оказания услуг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по техническому обеспечению матчей ХК «Авангард», ХК «Омские Ястребы», ХК «Омские Крылья» и иных мероприятий Клуба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tbl>
      <w:tblPr>
        <w:tblW w:w="103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2591"/>
        <w:gridCol w:w="1281"/>
        <w:gridCol w:w="1122"/>
        <w:gridCol w:w="1694"/>
        <w:gridCol w:w="1559"/>
        <w:gridCol w:w="1471"/>
      </w:tblGrid>
      <w:tr>
        <w:tblPrEx/>
        <w:trPr>
          <w:trHeight w:val="1248"/>
        </w:trPr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№ п/п.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Наименование, марка оборудования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Ед. изм.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Количество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аво владения/использования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Сос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тояние, год выпуска, дата ТО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sz w:val="22"/>
                <w:szCs w:val="22"/>
                <w:vertAlign w:val="superscript"/>
              </w:rPr>
              <w:t xml:space="preserve">(обязательно для заполнения для основных те</w:t>
            </w:r>
            <w:r>
              <w:rPr>
                <w:rFonts w:ascii="Verdana" w:hAnsi="Verdana" w:cs="Arial"/>
                <w:b/>
                <w:bCs/>
                <w:i/>
                <w:sz w:val="22"/>
                <w:szCs w:val="22"/>
                <w:vertAlign w:val="superscript"/>
              </w:rPr>
              <w:t xml:space="preserve">х. ресурсов</w:t>
            </w:r>
            <w:r>
              <w:rPr>
                <w:rFonts w:ascii="Verdana" w:hAnsi="Verdana" w:cs="Arial"/>
                <w:b/>
                <w:bCs/>
                <w:i/>
                <w:sz w:val="22"/>
                <w:szCs w:val="22"/>
                <w:vertAlign w:val="superscript"/>
              </w:rPr>
              <w:t xml:space="preserve">)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gridSpan w:val="7"/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5" w:type="dxa"/>
            <w:vAlign w:val="top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1. Обеспеченность основными техническими ресурсами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для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оказания услуг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по предмету отбора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…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…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</w:tbl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Инструкции по заполнению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both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1.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Данная форм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 заполняется только на ресурсы,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фактически принадлежащие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организации,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 также находящиеся в ее распоряжении (только лизинг и арендованные), пл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анируемые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для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оказания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услуг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по предмету отбора. </w:t>
      </w:r>
      <w:r>
        <w:rPr>
          <w:rFonts w:ascii="Verdana" w:hAnsi="Verdana" w:cs="Arial"/>
          <w:b/>
          <w:bCs/>
          <w:sz w:val="22"/>
          <w:szCs w:val="22"/>
          <w:u w:val="single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spacing w:after="120"/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090"/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90"/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090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90"/>
        <w:rPr>
          <w:rFonts w:ascii="Verdana" w:hAnsi="Verdana" w:cs="Arial"/>
          <w:bCs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Cs/>
          <w:vertAlign w:val="superscript"/>
        </w:rPr>
      </w:r>
      <w:r>
        <w:rPr>
          <w:rFonts w:ascii="Verdana" w:hAnsi="Verdana" w:cs="Arial"/>
          <w:bCs/>
          <w:vertAlign w:val="superscript"/>
        </w:rPr>
      </w:r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90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i/>
          <w:sz w:val="22"/>
          <w:szCs w:val="22"/>
        </w:rPr>
      </w:r>
      <w:r>
        <w:rPr>
          <w:rFonts w:ascii="Verdana" w:hAnsi="Verdana" w:cs="Arial"/>
          <w:b/>
          <w:bCs/>
          <w:i/>
          <w:sz w:val="22"/>
          <w:szCs w:val="22"/>
        </w:rPr>
      </w:r>
      <w:r/>
    </w:p>
    <w:p>
      <w:pPr>
        <w:pStyle w:val="1090"/>
        <w:jc w:val="lef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i/>
          <w:sz w:val="22"/>
          <w:szCs w:val="22"/>
          <w:u w:val="single"/>
          <w:vertAlign w:val="superscript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  <w:u w:val="single"/>
          <w:vertAlign w:val="superscript"/>
        </w:rPr>
      </w:r>
      <w:r>
        <w:rPr>
          <w:rFonts w:ascii="Verdana" w:hAnsi="Verdana" w:cs="Arial"/>
          <w:bCs/>
          <w:i/>
          <w:sz w:val="22"/>
          <w:szCs w:val="22"/>
          <w:u w:val="single"/>
          <w:vertAlign w:val="superscript"/>
        </w:rPr>
      </w:r>
    </w:p>
    <w:p>
      <w:pPr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103"/>
          <w:rFonts w:ascii="Verdana" w:hAnsi="Verdana"/>
          <w:sz w:val="22"/>
          <w:szCs w:val="22"/>
        </w:rPr>
      </w:pPr>
      <w:r>
        <w:rPr>
          <w:rStyle w:val="1103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103"/>
          <w:rFonts w:ascii="Verdana" w:hAnsi="Verdana"/>
          <w:sz w:val="22"/>
          <w:szCs w:val="22"/>
        </w:rPr>
      </w:r>
      <w:r>
        <w:rPr>
          <w:rStyle w:val="1103"/>
          <w:rFonts w:ascii="Verdana" w:hAnsi="Verdana"/>
          <w:sz w:val="22"/>
          <w:szCs w:val="22"/>
        </w:rPr>
      </w:r>
    </w:p>
    <w:p>
      <w:pPr>
        <w:pStyle w:val="1090"/>
        <w:jc w:val="right"/>
        <w:rPr>
          <w:rStyle w:val="110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jc w:val="right"/>
        <w:rPr>
          <w:rStyle w:val="1103"/>
          <w:rFonts w:ascii="Verdana" w:hAnsi="Verdana"/>
          <w:color w:val="000000"/>
          <w:sz w:val="22"/>
          <w:szCs w:val="22"/>
        </w:rPr>
      </w:pPr>
      <w:r>
        <w:rPr>
          <w:rStyle w:val="1103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103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103"/>
          <w:rFonts w:ascii="Verdana" w:hAnsi="Verdana"/>
          <w:color w:val="000000"/>
          <w:sz w:val="22"/>
          <w:szCs w:val="22"/>
        </w:rPr>
      </w:r>
      <w:r>
        <w:rPr>
          <w:rStyle w:val="1103"/>
          <w:rFonts w:ascii="Verdana" w:hAnsi="Verdana"/>
          <w:color w:val="000000"/>
          <w:sz w:val="22"/>
          <w:szCs w:val="22"/>
        </w:rPr>
      </w:r>
    </w:p>
    <w:p>
      <w:pPr>
        <w:pStyle w:val="10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/наименование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45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0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4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146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14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46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</w:t>
      </w:r>
      <w:r>
        <w:rPr>
          <w:rFonts w:ascii="Verdana" w:hAnsi="Verdana" w:cs="Arial"/>
          <w:i/>
          <w:iCs/>
          <w:szCs w:val="22"/>
        </w:rPr>
        <w:t xml:space="preserve">и места рождения,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146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46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46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146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4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9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090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90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9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услуги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0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9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90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90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26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90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9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9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09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90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</w:t>
      </w:r>
      <w:r>
        <w:rPr>
          <w:rFonts w:ascii="Verdana" w:hAnsi="Verdana" w:cs="Arial"/>
          <w:color w:val="000000"/>
          <w:sz w:val="22"/>
          <w:szCs w:val="22"/>
        </w:rPr>
        <w:t xml:space="preserve">оказ</w:t>
      </w:r>
      <w:r>
        <w:rPr>
          <w:rFonts w:ascii="Verdana" w:hAnsi="Verdana" w:cs="Arial"/>
          <w:color w:val="000000"/>
          <w:sz w:val="22"/>
          <w:szCs w:val="22"/>
        </w:rPr>
        <w:t xml:space="preserve">ание</w:t>
      </w:r>
      <w:r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>
        <w:rPr>
          <w:rFonts w:ascii="Verdana" w:hAnsi="Verdana" w:cs="Arial"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26-2024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         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90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0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9"/>
      <w:rPr>
        <w:rStyle w:val="1110"/>
      </w:rPr>
      <w:framePr w:wrap="around" w:vAnchor="text" w:hAnchor="margin" w:xAlign="right" w:y="1"/>
    </w:pPr>
    <w:r>
      <w:rPr>
        <w:rStyle w:val="1110"/>
      </w:rPr>
      <w:fldChar w:fldCharType="begin"/>
    </w:r>
    <w:r>
      <w:rPr>
        <w:rStyle w:val="1110"/>
      </w:rPr>
      <w:instrText xml:space="preserve">PAGE  </w:instrText>
    </w:r>
    <w:r>
      <w:rPr>
        <w:rStyle w:val="1110"/>
      </w:rPr>
      <w:fldChar w:fldCharType="end"/>
    </w:r>
    <w:r>
      <w:rPr>
        <w:rStyle w:val="1110"/>
      </w:rPr>
    </w:r>
    <w:r>
      <w:rPr>
        <w:rStyle w:val="1110"/>
      </w:rPr>
    </w:r>
  </w:p>
  <w:p>
    <w:pPr>
      <w:pStyle w:val="11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18"/>
        <w:jc w:val="both"/>
        <w:rPr>
          <w:rFonts w:ascii="Arial" w:hAnsi="Arial" w:cs="Arial"/>
        </w:rPr>
      </w:pPr>
      <w:r>
        <w:rPr>
          <w:rStyle w:val="1119"/>
        </w:rPr>
        <w:footnoteRef/>
      </w:r>
      <w:r>
        <w:rPr>
          <w:rStyle w:val="1119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</w:t>
      </w:r>
      <w:r>
        <w:rPr>
          <w:rFonts w:ascii="Verdana" w:hAnsi="Verdana" w:cs="Arial"/>
          <w:b/>
          <w:color w:val="ff0000"/>
        </w:rPr>
        <w:t xml:space="preserve">каз</w:t>
      </w:r>
      <w:r>
        <w:rPr>
          <w:rFonts w:ascii="Verdana" w:hAnsi="Verdana" w:cs="Arial"/>
          <w:b/>
          <w:color w:val="ff0000"/>
        </w:rPr>
        <w:t xml:space="preserve">ан</w:t>
      </w:r>
      <w:r>
        <w:rPr>
          <w:rFonts w:ascii="Verdana" w:hAnsi="Verdana" w:cs="Arial"/>
          <w:b/>
          <w:color w:val="ff0000"/>
        </w:rPr>
        <w:t xml:space="preserve">ию </w:t>
      </w:r>
      <w:r>
        <w:rPr>
          <w:rFonts w:ascii="Verdana" w:hAnsi="Verdana" w:cs="Arial"/>
          <w:b/>
          <w:color w:val="ff0000"/>
        </w:rPr>
        <w:t xml:space="preserve">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118"/>
        <w:jc w:val="both"/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pPr>
      <w:r>
        <w:rPr>
          <w:rStyle w:val="1119"/>
          <w:rFonts w:ascii="Verdana" w:hAnsi="Verdana"/>
          <w:b/>
          <w:color w:val="ff0000"/>
        </w:rPr>
        <w:footnoteRef/>
      </w:r>
      <w:r>
        <w:rPr>
          <w:rStyle w:val="1119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стр</w:t>
      </w:r>
      <w:r>
        <w:rPr>
          <w:rFonts w:ascii="Verdana" w:hAnsi="Verdana" w:cs="Arial"/>
          <w:b/>
          <w:color w:val="ff0000"/>
          <w:sz w:val="18"/>
        </w:rPr>
        <w:t xml:space="preserve">ан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оказания аналогичных услуг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r>
      <w:r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r>
    </w:p>
  </w:footnote>
  <w:footnote w:id="4">
    <w:p>
      <w:pPr>
        <w:pStyle w:val="1118"/>
        <w:jc w:val="both"/>
        <w:rPr>
          <w:rFonts w:ascii="Arial" w:hAnsi="Arial" w:cs="Arial"/>
        </w:rPr>
      </w:pPr>
      <w:r>
        <w:rPr>
          <w:rStyle w:val="1119"/>
          <w:rFonts w:cs="Arial"/>
        </w:rPr>
        <w:footnoteRef/>
      </w:r>
      <w:r>
        <w:rPr>
          <w:rFonts w:ascii="Arial" w:hAnsi="Arial" w:cs="Arial"/>
        </w:rPr>
        <w:t xml:space="preserve"> Необходимо указать количество, тип, марку, год выпуска и ср</w:t>
      </w:r>
      <w:r>
        <w:rPr>
          <w:rFonts w:ascii="Arial" w:hAnsi="Arial" w:cs="Arial"/>
        </w:rPr>
        <w:t xml:space="preserve">ок службы, дату технического освидет</w:t>
      </w:r>
      <w:r>
        <w:rPr>
          <w:rFonts w:ascii="Arial" w:hAnsi="Arial" w:cs="Arial"/>
        </w:rPr>
        <w:t xml:space="preserve">ельствования, </w:t>
      </w:r>
      <w:r>
        <w:rPr>
          <w:rFonts w:ascii="Arial" w:hAnsi="Arial" w:cs="Arial"/>
        </w:rPr>
        <w:t xml:space="preserve">правовой с</w:t>
      </w:r>
      <w:r>
        <w:rPr>
          <w:rFonts w:ascii="Arial" w:hAnsi="Arial" w:cs="Arial"/>
        </w:rPr>
        <w:t xml:space="preserve">татус владения, коп</w:t>
      </w:r>
      <w:r>
        <w:rPr>
          <w:rFonts w:ascii="Arial" w:hAnsi="Arial" w:cs="Arial"/>
        </w:rPr>
        <w:t xml:space="preserve">ии приказов о назначении ответственных лиц за исправное техническое состояние и безопасную </w:t>
      </w:r>
      <w:r>
        <w:rPr>
          <w:rFonts w:ascii="Arial" w:hAnsi="Arial" w:cs="Arial"/>
        </w:rPr>
        <w:t xml:space="preserve">эксплуатацию.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8">
    <w:multiLevelType w:val="hybridMultilevel"/>
    <w:lvl w:ilvl="0">
      <w:start w:val="1"/>
      <w:numFmt w:val="bullet"/>
      <w:pStyle w:val="1135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1140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13"/>
  </w:num>
  <w:num w:numId="12">
    <w:abstractNumId w:val="22"/>
  </w:num>
  <w:num w:numId="13">
    <w:abstractNumId w:val="3"/>
  </w:num>
  <w:num w:numId="14">
    <w:abstractNumId w:val="14"/>
  </w:num>
  <w:num w:numId="15">
    <w:abstractNumId w:val="37"/>
  </w:num>
  <w:num w:numId="16">
    <w:abstractNumId w:val="39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25"/>
  </w:num>
  <w:num w:numId="26">
    <w:abstractNumId w:val="9"/>
  </w:num>
  <w:num w:numId="27">
    <w:abstractNumId w:val="0"/>
  </w:num>
  <w:num w:numId="28">
    <w:abstractNumId w:val="17"/>
  </w:num>
  <w:num w:numId="29">
    <w:abstractNumId w:val="4"/>
  </w:num>
  <w:num w:numId="30">
    <w:abstractNumId w:val="8"/>
  </w:num>
  <w:num w:numId="31">
    <w:abstractNumId w:val="26"/>
  </w:num>
  <w:num w:numId="32">
    <w:abstractNumId w:val="1"/>
  </w:num>
  <w:num w:numId="33">
    <w:abstractNumId w:val="34"/>
  </w:num>
  <w:num w:numId="34">
    <w:abstractNumId w:val="21"/>
  </w:num>
  <w:num w:numId="35">
    <w:abstractNumId w:val="16"/>
  </w:num>
  <w:num w:numId="36">
    <w:abstractNumId w:val="38"/>
  </w:num>
  <w:num w:numId="37">
    <w:abstractNumId w:val="15"/>
  </w:num>
  <w:num w:numId="38">
    <w:abstractNumId w:val="2"/>
  </w:num>
  <w:num w:numId="39">
    <w:abstractNumId w:val="27"/>
  </w:num>
  <w:num w:numId="40">
    <w:abstractNumId w:val="33"/>
  </w:num>
  <w:num w:numId="41">
    <w:abstractNumId w:val="2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12">
    <w:name w:val="Heading 1"/>
    <w:basedOn w:val="1090"/>
    <w:next w:val="1090"/>
    <w:link w:val="9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13">
    <w:name w:val="Heading 1 Char"/>
    <w:link w:val="912"/>
    <w:uiPriority w:val="9"/>
    <w:rPr>
      <w:rFonts w:ascii="Arial" w:hAnsi="Arial" w:eastAsia="Arial" w:cs="Arial"/>
      <w:sz w:val="40"/>
      <w:szCs w:val="40"/>
    </w:rPr>
  </w:style>
  <w:style w:type="paragraph" w:styleId="914">
    <w:name w:val="Heading 2"/>
    <w:basedOn w:val="1090"/>
    <w:next w:val="1090"/>
    <w:link w:val="9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15">
    <w:name w:val="Heading 2 Char"/>
    <w:link w:val="914"/>
    <w:uiPriority w:val="9"/>
    <w:rPr>
      <w:rFonts w:ascii="Arial" w:hAnsi="Arial" w:eastAsia="Arial" w:cs="Arial"/>
      <w:sz w:val="34"/>
    </w:rPr>
  </w:style>
  <w:style w:type="paragraph" w:styleId="916">
    <w:name w:val="Heading 3"/>
    <w:basedOn w:val="1090"/>
    <w:next w:val="1090"/>
    <w:link w:val="9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7">
    <w:name w:val="Heading 3 Char"/>
    <w:link w:val="916"/>
    <w:uiPriority w:val="9"/>
    <w:rPr>
      <w:rFonts w:ascii="Arial" w:hAnsi="Arial" w:eastAsia="Arial" w:cs="Arial"/>
      <w:sz w:val="30"/>
      <w:szCs w:val="30"/>
    </w:rPr>
  </w:style>
  <w:style w:type="paragraph" w:styleId="918">
    <w:name w:val="Heading 4"/>
    <w:basedOn w:val="1090"/>
    <w:next w:val="1090"/>
    <w:link w:val="9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9">
    <w:name w:val="Heading 4 Char"/>
    <w:link w:val="918"/>
    <w:uiPriority w:val="9"/>
    <w:rPr>
      <w:rFonts w:ascii="Arial" w:hAnsi="Arial" w:eastAsia="Arial" w:cs="Arial"/>
      <w:b/>
      <w:bCs/>
      <w:sz w:val="26"/>
      <w:szCs w:val="26"/>
    </w:rPr>
  </w:style>
  <w:style w:type="paragraph" w:styleId="920">
    <w:name w:val="Heading 5"/>
    <w:basedOn w:val="1090"/>
    <w:next w:val="1090"/>
    <w:link w:val="9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1">
    <w:name w:val="Heading 5 Char"/>
    <w:link w:val="920"/>
    <w:uiPriority w:val="9"/>
    <w:rPr>
      <w:rFonts w:ascii="Arial" w:hAnsi="Arial" w:eastAsia="Arial" w:cs="Arial"/>
      <w:b/>
      <w:bCs/>
      <w:sz w:val="24"/>
      <w:szCs w:val="24"/>
    </w:rPr>
  </w:style>
  <w:style w:type="paragraph" w:styleId="922">
    <w:name w:val="Heading 6"/>
    <w:basedOn w:val="1090"/>
    <w:next w:val="1090"/>
    <w:link w:val="9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3">
    <w:name w:val="Heading 6 Char"/>
    <w:link w:val="922"/>
    <w:uiPriority w:val="9"/>
    <w:rPr>
      <w:rFonts w:ascii="Arial" w:hAnsi="Arial" w:eastAsia="Arial" w:cs="Arial"/>
      <w:b/>
      <w:bCs/>
      <w:sz w:val="22"/>
      <w:szCs w:val="22"/>
    </w:rPr>
  </w:style>
  <w:style w:type="paragraph" w:styleId="924">
    <w:name w:val="Heading 7"/>
    <w:basedOn w:val="1090"/>
    <w:next w:val="1090"/>
    <w:link w:val="9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5">
    <w:name w:val="Heading 7 Char"/>
    <w:link w:val="9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26">
    <w:name w:val="Heading 8"/>
    <w:basedOn w:val="1090"/>
    <w:next w:val="1090"/>
    <w:link w:val="9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7">
    <w:name w:val="Heading 8 Char"/>
    <w:link w:val="926"/>
    <w:uiPriority w:val="9"/>
    <w:rPr>
      <w:rFonts w:ascii="Arial" w:hAnsi="Arial" w:eastAsia="Arial" w:cs="Arial"/>
      <w:i/>
      <w:iCs/>
      <w:sz w:val="22"/>
      <w:szCs w:val="22"/>
    </w:rPr>
  </w:style>
  <w:style w:type="paragraph" w:styleId="928">
    <w:name w:val="Heading 9"/>
    <w:basedOn w:val="1090"/>
    <w:next w:val="1090"/>
    <w:link w:val="9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9">
    <w:name w:val="Heading 9 Char"/>
    <w:link w:val="928"/>
    <w:uiPriority w:val="9"/>
    <w:rPr>
      <w:rFonts w:ascii="Arial" w:hAnsi="Arial" w:eastAsia="Arial" w:cs="Arial"/>
      <w:i/>
      <w:iCs/>
      <w:sz w:val="21"/>
      <w:szCs w:val="21"/>
    </w:rPr>
  </w:style>
  <w:style w:type="paragraph" w:styleId="930">
    <w:name w:val="List Paragraph"/>
    <w:basedOn w:val="1090"/>
    <w:uiPriority w:val="34"/>
    <w:qFormat/>
    <w:pPr>
      <w:contextualSpacing/>
      <w:ind w:left="720"/>
    </w:pPr>
  </w:style>
  <w:style w:type="paragraph" w:styleId="931">
    <w:name w:val="No Spacing"/>
    <w:uiPriority w:val="1"/>
    <w:qFormat/>
    <w:pPr>
      <w:spacing w:before="0" w:after="0" w:line="240" w:lineRule="auto"/>
    </w:pPr>
  </w:style>
  <w:style w:type="paragraph" w:styleId="932">
    <w:name w:val="Title"/>
    <w:basedOn w:val="1090"/>
    <w:next w:val="1090"/>
    <w:link w:val="9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3">
    <w:name w:val="Title Char"/>
    <w:link w:val="932"/>
    <w:uiPriority w:val="10"/>
    <w:rPr>
      <w:sz w:val="48"/>
      <w:szCs w:val="48"/>
    </w:rPr>
  </w:style>
  <w:style w:type="paragraph" w:styleId="934">
    <w:name w:val="Subtitle"/>
    <w:basedOn w:val="1090"/>
    <w:next w:val="1090"/>
    <w:link w:val="935"/>
    <w:uiPriority w:val="11"/>
    <w:qFormat/>
    <w:pPr>
      <w:spacing w:before="200" w:after="200"/>
    </w:pPr>
    <w:rPr>
      <w:sz w:val="24"/>
      <w:szCs w:val="24"/>
    </w:rPr>
  </w:style>
  <w:style w:type="character" w:styleId="935">
    <w:name w:val="Subtitle Char"/>
    <w:link w:val="934"/>
    <w:uiPriority w:val="11"/>
    <w:rPr>
      <w:sz w:val="24"/>
      <w:szCs w:val="24"/>
    </w:rPr>
  </w:style>
  <w:style w:type="paragraph" w:styleId="936">
    <w:name w:val="Quote"/>
    <w:basedOn w:val="1090"/>
    <w:next w:val="1090"/>
    <w:link w:val="937"/>
    <w:uiPriority w:val="29"/>
    <w:qFormat/>
    <w:pPr>
      <w:ind w:left="720" w:right="720"/>
    </w:pPr>
    <w:rPr>
      <w:i/>
    </w:rPr>
  </w:style>
  <w:style w:type="character" w:styleId="937">
    <w:name w:val="Quote Char"/>
    <w:link w:val="936"/>
    <w:uiPriority w:val="29"/>
    <w:rPr>
      <w:i/>
    </w:rPr>
  </w:style>
  <w:style w:type="paragraph" w:styleId="938">
    <w:name w:val="Intense Quote"/>
    <w:basedOn w:val="1090"/>
    <w:next w:val="1090"/>
    <w:link w:val="9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9">
    <w:name w:val="Intense Quote Char"/>
    <w:link w:val="938"/>
    <w:uiPriority w:val="30"/>
    <w:rPr>
      <w:i/>
    </w:rPr>
  </w:style>
  <w:style w:type="paragraph" w:styleId="940">
    <w:name w:val="Header"/>
    <w:basedOn w:val="1090"/>
    <w:link w:val="9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1">
    <w:name w:val="Header Char"/>
    <w:link w:val="940"/>
    <w:uiPriority w:val="99"/>
  </w:style>
  <w:style w:type="paragraph" w:styleId="942">
    <w:name w:val="Footer"/>
    <w:basedOn w:val="1090"/>
    <w:link w:val="9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3">
    <w:name w:val="Footer Char"/>
    <w:link w:val="942"/>
    <w:uiPriority w:val="99"/>
  </w:style>
  <w:style w:type="paragraph" w:styleId="944">
    <w:name w:val="Caption"/>
    <w:basedOn w:val="1090"/>
    <w:next w:val="10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5">
    <w:name w:val="Caption Char"/>
    <w:basedOn w:val="944"/>
    <w:link w:val="942"/>
    <w:uiPriority w:val="99"/>
  </w:style>
  <w:style w:type="table" w:styleId="9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2">
    <w:name w:val="Hyperlink"/>
    <w:uiPriority w:val="99"/>
    <w:unhideWhenUsed/>
    <w:rPr>
      <w:color w:val="0000ff" w:themeColor="hyperlink"/>
      <w:u w:val="single"/>
    </w:rPr>
  </w:style>
  <w:style w:type="paragraph" w:styleId="1073">
    <w:name w:val="footnote text"/>
    <w:basedOn w:val="1090"/>
    <w:link w:val="1074"/>
    <w:uiPriority w:val="99"/>
    <w:semiHidden/>
    <w:unhideWhenUsed/>
    <w:pPr>
      <w:spacing w:after="40" w:line="240" w:lineRule="auto"/>
    </w:pPr>
    <w:rPr>
      <w:sz w:val="18"/>
    </w:rPr>
  </w:style>
  <w:style w:type="character" w:styleId="1074">
    <w:name w:val="Footnote Text Char"/>
    <w:link w:val="1073"/>
    <w:uiPriority w:val="99"/>
    <w:rPr>
      <w:sz w:val="18"/>
    </w:rPr>
  </w:style>
  <w:style w:type="character" w:styleId="1075">
    <w:name w:val="footnote reference"/>
    <w:uiPriority w:val="99"/>
    <w:unhideWhenUsed/>
    <w:rPr>
      <w:vertAlign w:val="superscript"/>
    </w:rPr>
  </w:style>
  <w:style w:type="paragraph" w:styleId="1076">
    <w:name w:val="endnote text"/>
    <w:basedOn w:val="1090"/>
    <w:link w:val="1077"/>
    <w:uiPriority w:val="99"/>
    <w:semiHidden/>
    <w:unhideWhenUsed/>
    <w:pPr>
      <w:spacing w:after="0" w:line="240" w:lineRule="auto"/>
    </w:pPr>
    <w:rPr>
      <w:sz w:val="20"/>
    </w:rPr>
  </w:style>
  <w:style w:type="character" w:styleId="1077">
    <w:name w:val="Endnote Text Char"/>
    <w:link w:val="1076"/>
    <w:uiPriority w:val="99"/>
    <w:rPr>
      <w:sz w:val="20"/>
    </w:rPr>
  </w:style>
  <w:style w:type="character" w:styleId="1078">
    <w:name w:val="endnote reference"/>
    <w:uiPriority w:val="99"/>
    <w:semiHidden/>
    <w:unhideWhenUsed/>
    <w:rPr>
      <w:vertAlign w:val="superscript"/>
    </w:rPr>
  </w:style>
  <w:style w:type="paragraph" w:styleId="1079">
    <w:name w:val="toc 1"/>
    <w:basedOn w:val="1090"/>
    <w:next w:val="1090"/>
    <w:uiPriority w:val="39"/>
    <w:unhideWhenUsed/>
    <w:pPr>
      <w:ind w:left="0" w:right="0" w:firstLine="0"/>
      <w:spacing w:after="57"/>
    </w:pPr>
  </w:style>
  <w:style w:type="paragraph" w:styleId="1080">
    <w:name w:val="toc 2"/>
    <w:basedOn w:val="1090"/>
    <w:next w:val="1090"/>
    <w:uiPriority w:val="39"/>
    <w:unhideWhenUsed/>
    <w:pPr>
      <w:ind w:left="283" w:right="0" w:firstLine="0"/>
      <w:spacing w:after="57"/>
    </w:pPr>
  </w:style>
  <w:style w:type="paragraph" w:styleId="1081">
    <w:name w:val="toc 3"/>
    <w:basedOn w:val="1090"/>
    <w:next w:val="1090"/>
    <w:uiPriority w:val="39"/>
    <w:unhideWhenUsed/>
    <w:pPr>
      <w:ind w:left="567" w:right="0" w:firstLine="0"/>
      <w:spacing w:after="57"/>
    </w:pPr>
  </w:style>
  <w:style w:type="paragraph" w:styleId="1082">
    <w:name w:val="toc 4"/>
    <w:basedOn w:val="1090"/>
    <w:next w:val="1090"/>
    <w:uiPriority w:val="39"/>
    <w:unhideWhenUsed/>
    <w:pPr>
      <w:ind w:left="850" w:right="0" w:firstLine="0"/>
      <w:spacing w:after="57"/>
    </w:pPr>
  </w:style>
  <w:style w:type="paragraph" w:styleId="1083">
    <w:name w:val="toc 5"/>
    <w:basedOn w:val="1090"/>
    <w:next w:val="1090"/>
    <w:uiPriority w:val="39"/>
    <w:unhideWhenUsed/>
    <w:pPr>
      <w:ind w:left="1134" w:right="0" w:firstLine="0"/>
      <w:spacing w:after="57"/>
    </w:pPr>
  </w:style>
  <w:style w:type="paragraph" w:styleId="1084">
    <w:name w:val="toc 6"/>
    <w:basedOn w:val="1090"/>
    <w:next w:val="1090"/>
    <w:uiPriority w:val="39"/>
    <w:unhideWhenUsed/>
    <w:pPr>
      <w:ind w:left="1417" w:right="0" w:firstLine="0"/>
      <w:spacing w:after="57"/>
    </w:pPr>
  </w:style>
  <w:style w:type="paragraph" w:styleId="1085">
    <w:name w:val="toc 7"/>
    <w:basedOn w:val="1090"/>
    <w:next w:val="1090"/>
    <w:uiPriority w:val="39"/>
    <w:unhideWhenUsed/>
    <w:pPr>
      <w:ind w:left="1701" w:right="0" w:firstLine="0"/>
      <w:spacing w:after="57"/>
    </w:pPr>
  </w:style>
  <w:style w:type="paragraph" w:styleId="1086">
    <w:name w:val="toc 8"/>
    <w:basedOn w:val="1090"/>
    <w:next w:val="1090"/>
    <w:uiPriority w:val="39"/>
    <w:unhideWhenUsed/>
    <w:pPr>
      <w:ind w:left="1984" w:right="0" w:firstLine="0"/>
      <w:spacing w:after="57"/>
    </w:pPr>
  </w:style>
  <w:style w:type="paragraph" w:styleId="1087">
    <w:name w:val="toc 9"/>
    <w:basedOn w:val="1090"/>
    <w:next w:val="1090"/>
    <w:uiPriority w:val="39"/>
    <w:unhideWhenUsed/>
    <w:pPr>
      <w:ind w:left="2268" w:right="0" w:firstLine="0"/>
      <w:spacing w:after="57"/>
    </w:pPr>
  </w:style>
  <w:style w:type="paragraph" w:styleId="1088">
    <w:name w:val="TOC Heading"/>
    <w:uiPriority w:val="39"/>
    <w:unhideWhenUsed/>
  </w:style>
  <w:style w:type="paragraph" w:styleId="1089">
    <w:name w:val="table of figures"/>
    <w:basedOn w:val="1090"/>
    <w:next w:val="1090"/>
    <w:uiPriority w:val="99"/>
    <w:unhideWhenUsed/>
    <w:pPr>
      <w:spacing w:after="0" w:afterAutospacing="0"/>
    </w:pPr>
  </w:style>
  <w:style w:type="paragraph" w:styleId="1090" w:default="1">
    <w:name w:val="Normal"/>
    <w:next w:val="1090"/>
    <w:link w:val="1090"/>
    <w:qFormat/>
    <w:rPr>
      <w:sz w:val="24"/>
      <w:szCs w:val="24"/>
      <w:lang w:val="ru-RU" w:eastAsia="ru-RU" w:bidi="ar-SA"/>
    </w:rPr>
  </w:style>
  <w:style w:type="paragraph" w:styleId="1091">
    <w:name w:val="Заголовок 1"/>
    <w:basedOn w:val="1090"/>
    <w:next w:val="1090"/>
    <w:link w:val="109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92">
    <w:name w:val="Заголовок 2,Заголовок 2 Знак"/>
    <w:basedOn w:val="1090"/>
    <w:next w:val="1090"/>
    <w:link w:val="109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93">
    <w:name w:val="Заголовок 3"/>
    <w:basedOn w:val="1090"/>
    <w:next w:val="1090"/>
    <w:link w:val="110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94">
    <w:name w:val="Заголовок 4"/>
    <w:basedOn w:val="1090"/>
    <w:next w:val="1090"/>
    <w:link w:val="109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95">
    <w:name w:val="Заголовок 5"/>
    <w:basedOn w:val="1090"/>
    <w:next w:val="1090"/>
    <w:link w:val="109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96">
    <w:name w:val="Заголовок 6"/>
    <w:basedOn w:val="1090"/>
    <w:next w:val="1090"/>
    <w:link w:val="109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97">
    <w:name w:val="Заголовок 7"/>
    <w:basedOn w:val="1090"/>
    <w:next w:val="1090"/>
    <w:link w:val="114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98">
    <w:name w:val="Заголовок 8"/>
    <w:basedOn w:val="1090"/>
    <w:next w:val="1090"/>
    <w:link w:val="114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99">
    <w:name w:val="Заголовок 9"/>
    <w:basedOn w:val="1090"/>
    <w:next w:val="1090"/>
    <w:link w:val="10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100">
    <w:name w:val="Основной шрифт абзаца"/>
    <w:next w:val="1100"/>
    <w:link w:val="1090"/>
    <w:semiHidden/>
  </w:style>
  <w:style w:type="table" w:styleId="1101">
    <w:name w:val="Обычная таблица"/>
    <w:next w:val="1101"/>
    <w:link w:val="1090"/>
    <w:semiHidden/>
    <w:tblPr/>
  </w:style>
  <w:style w:type="numbering" w:styleId="1102">
    <w:name w:val="Нет списка"/>
    <w:next w:val="1102"/>
    <w:link w:val="1090"/>
    <w:semiHidden/>
  </w:style>
  <w:style w:type="character" w:styleId="1103">
    <w:name w:val="Заголовок 3 Знак"/>
    <w:next w:val="1103"/>
    <w:link w:val="109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104">
    <w:name w:val=" Знак2"/>
    <w:basedOn w:val="1090"/>
    <w:next w:val="1104"/>
    <w:link w:val="10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105">
    <w:name w:val="Гиперссылка"/>
    <w:next w:val="1105"/>
    <w:link w:val="1090"/>
    <w:uiPriority w:val="99"/>
    <w:rPr>
      <w:color w:val="0000ff"/>
      <w:u w:val="single"/>
    </w:rPr>
  </w:style>
  <w:style w:type="paragraph" w:styleId="1106">
    <w:name w:val="Основной текст 2"/>
    <w:basedOn w:val="1090"/>
    <w:next w:val="1106"/>
    <w:link w:val="109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107">
    <w:name w:val="Основной текст с отступом 3"/>
    <w:basedOn w:val="1090"/>
    <w:next w:val="1107"/>
    <w:link w:val="109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108">
    <w:name w:val="Верхний колонтитул"/>
    <w:basedOn w:val="1090"/>
    <w:next w:val="1108"/>
    <w:link w:val="116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109">
    <w:name w:val="Нижний колонтитул"/>
    <w:basedOn w:val="1090"/>
    <w:next w:val="1109"/>
    <w:link w:val="11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10">
    <w:name w:val="Номер страницы"/>
    <w:basedOn w:val="1100"/>
    <w:next w:val="1110"/>
    <w:link w:val="1090"/>
  </w:style>
  <w:style w:type="paragraph" w:styleId="1111">
    <w:name w:val="ConsPlusNormal"/>
    <w:next w:val="1111"/>
    <w:link w:val="1090"/>
    <w:pPr>
      <w:ind w:firstLine="720"/>
    </w:pPr>
    <w:rPr>
      <w:rFonts w:ascii="Arial" w:hAnsi="Arial" w:cs="Arial"/>
      <w:lang w:val="ru-RU" w:eastAsia="ru-RU" w:bidi="ar-SA"/>
    </w:rPr>
  </w:style>
  <w:style w:type="paragraph" w:styleId="1112">
    <w:name w:val="Основной текст"/>
    <w:basedOn w:val="1090"/>
    <w:next w:val="1112"/>
    <w:link w:val="1090"/>
    <w:pPr>
      <w:spacing w:after="120"/>
    </w:pPr>
  </w:style>
  <w:style w:type="paragraph" w:styleId="1113">
    <w:name w:val="Основной текст 3"/>
    <w:basedOn w:val="1090"/>
    <w:next w:val="1113"/>
    <w:link w:val="1090"/>
    <w:pPr>
      <w:spacing w:after="120"/>
    </w:pPr>
    <w:rPr>
      <w:sz w:val="16"/>
      <w:szCs w:val="16"/>
    </w:rPr>
  </w:style>
  <w:style w:type="paragraph" w:styleId="1114">
    <w:name w:val="Макс"/>
    <w:basedOn w:val="1090"/>
    <w:next w:val="1114"/>
    <w:link w:val="1090"/>
    <w:pPr>
      <w:ind w:firstLine="567"/>
      <w:jc w:val="both"/>
    </w:pPr>
    <w:rPr>
      <w:sz w:val="28"/>
      <w:szCs w:val="20"/>
    </w:rPr>
  </w:style>
  <w:style w:type="paragraph" w:styleId="1115">
    <w:name w:val="Обычный (веб)"/>
    <w:basedOn w:val="1090"/>
    <w:next w:val="1115"/>
    <w:link w:val="109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116">
    <w:name w:val="rvts314512"/>
    <w:next w:val="1116"/>
    <w:link w:val="1090"/>
    <w:rPr>
      <w:rFonts w:ascii="Verdana" w:hAnsi="Verdana"/>
      <w:b/>
      <w:bCs/>
      <w:color w:val="000000"/>
      <w:sz w:val="16"/>
      <w:szCs w:val="16"/>
      <w:u w:val="none"/>
    </w:rPr>
  </w:style>
  <w:style w:type="character" w:styleId="1117">
    <w:name w:val="Строгий"/>
    <w:next w:val="1117"/>
    <w:link w:val="1090"/>
    <w:qFormat/>
    <w:rPr>
      <w:b/>
      <w:bCs/>
    </w:rPr>
  </w:style>
  <w:style w:type="paragraph" w:styleId="1118">
    <w:name w:val="Текст сноски,Footnote Text Char,Char Char"/>
    <w:basedOn w:val="1090"/>
    <w:next w:val="1118"/>
    <w:link w:val="1153"/>
    <w:semiHidden/>
    <w:rPr>
      <w:sz w:val="20"/>
      <w:szCs w:val="20"/>
    </w:rPr>
  </w:style>
  <w:style w:type="character" w:styleId="1119">
    <w:name w:val="Знак сноски"/>
    <w:next w:val="1119"/>
    <w:link w:val="1090"/>
    <w:uiPriority w:val="99"/>
    <w:rPr>
      <w:vertAlign w:val="superscript"/>
    </w:rPr>
  </w:style>
  <w:style w:type="paragraph" w:styleId="1120">
    <w:name w:val="Оглавление 3"/>
    <w:basedOn w:val="1090"/>
    <w:next w:val="1090"/>
    <w:link w:val="1090"/>
    <w:semiHidden/>
    <w:pPr>
      <w:ind w:left="480"/>
      <w:tabs>
        <w:tab w:val="right" w:pos="9360" w:leader="dot"/>
      </w:tabs>
    </w:pPr>
  </w:style>
  <w:style w:type="paragraph" w:styleId="1121">
    <w:name w:val="Оглавление 4"/>
    <w:basedOn w:val="1090"/>
    <w:next w:val="1090"/>
    <w:link w:val="1090"/>
    <w:semiHidden/>
    <w:pPr>
      <w:ind w:left="360"/>
      <w:tabs>
        <w:tab w:val="right" w:pos="9360" w:leader="dot"/>
      </w:tabs>
    </w:pPr>
  </w:style>
  <w:style w:type="paragraph" w:styleId="1122">
    <w:name w:val="Текст выноски"/>
    <w:basedOn w:val="1090"/>
    <w:next w:val="1122"/>
    <w:link w:val="1090"/>
    <w:semiHidden/>
    <w:rPr>
      <w:rFonts w:ascii="Tahoma" w:hAnsi="Tahoma" w:cs="Tahoma"/>
      <w:sz w:val="16"/>
      <w:szCs w:val="16"/>
    </w:rPr>
  </w:style>
  <w:style w:type="paragraph" w:styleId="1123">
    <w:name w:val="Основной текст с отступом"/>
    <w:basedOn w:val="1090"/>
    <w:next w:val="1123"/>
    <w:link w:val="1090"/>
    <w:pPr>
      <w:ind w:left="283"/>
      <w:spacing w:after="120"/>
    </w:pPr>
  </w:style>
  <w:style w:type="paragraph" w:styleId="1124">
    <w:name w:val="Оглавление 1"/>
    <w:basedOn w:val="1090"/>
    <w:next w:val="1090"/>
    <w:link w:val="1090"/>
    <w:semiHidden/>
  </w:style>
  <w:style w:type="paragraph" w:styleId="1125">
    <w:name w:val="0.Heading-SEICL"/>
    <w:basedOn w:val="1090"/>
    <w:next w:val="1125"/>
    <w:link w:val="109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126">
    <w:name w:val="1.Heading-SakhIIProject"/>
    <w:basedOn w:val="1090"/>
    <w:next w:val="1126"/>
    <w:link w:val="109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127">
    <w:name w:val="4.Heading-Section"/>
    <w:next w:val="1127"/>
    <w:link w:val="109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128">
    <w:name w:val="Normal Bullet List (outline)"/>
    <w:next w:val="1128"/>
    <w:link w:val="1090"/>
    <w:pPr>
      <w:jc w:val="both"/>
      <w:spacing w:before="120" w:after="120"/>
    </w:pPr>
    <w:rPr>
      <w:sz w:val="26"/>
      <w:lang w:val="en-US" w:eastAsia="en-US" w:bidi="ar-SA"/>
    </w:rPr>
  </w:style>
  <w:style w:type="table" w:styleId="1129">
    <w:name w:val="Сетка таблицы"/>
    <w:basedOn w:val="1101"/>
    <w:next w:val="1129"/>
    <w:link w:val="1090"/>
    <w:pPr>
      <w:widowControl w:val="off"/>
    </w:pPr>
    <w:tblPr/>
  </w:style>
  <w:style w:type="paragraph" w:styleId="1130">
    <w:name w:val="Название"/>
    <w:basedOn w:val="1090"/>
    <w:next w:val="1130"/>
    <w:link w:val="109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31">
    <w:name w:val="Таблица шапка"/>
    <w:basedOn w:val="1090"/>
    <w:next w:val="1131"/>
    <w:link w:val="1090"/>
    <w:pPr>
      <w:ind w:left="57" w:right="57"/>
      <w:keepNext/>
      <w:spacing w:before="40" w:after="40"/>
    </w:pPr>
    <w:rPr>
      <w:sz w:val="22"/>
      <w:szCs w:val="20"/>
    </w:rPr>
  </w:style>
  <w:style w:type="paragraph" w:styleId="1132">
    <w:name w:val="Таблица текст"/>
    <w:basedOn w:val="1090"/>
    <w:next w:val="1132"/>
    <w:link w:val="1090"/>
    <w:pPr>
      <w:ind w:left="57" w:right="57"/>
      <w:spacing w:before="40" w:after="40"/>
    </w:pPr>
    <w:rPr>
      <w:szCs w:val="20"/>
    </w:rPr>
  </w:style>
  <w:style w:type="paragraph" w:styleId="1133">
    <w:name w:val="Табличный 12Ц1"/>
    <w:basedOn w:val="1090"/>
    <w:next w:val="1133"/>
    <w:link w:val="1090"/>
    <w:pPr>
      <w:jc w:val="center"/>
    </w:pPr>
    <w:rPr>
      <w:szCs w:val="20"/>
    </w:rPr>
  </w:style>
  <w:style w:type="paragraph" w:styleId="1134">
    <w:name w:val="Табличный 12Л1"/>
    <w:basedOn w:val="1090"/>
    <w:next w:val="1134"/>
    <w:link w:val="1090"/>
    <w:rPr>
      <w:szCs w:val="20"/>
    </w:rPr>
  </w:style>
  <w:style w:type="paragraph" w:styleId="1135">
    <w:name w:val="Главы"/>
    <w:basedOn w:val="1136"/>
    <w:next w:val="1090"/>
    <w:link w:val="109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36">
    <w:name w:val="Структура"/>
    <w:basedOn w:val="1090"/>
    <w:next w:val="1136"/>
    <w:link w:val="109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37">
    <w:name w:val="Пункт"/>
    <w:basedOn w:val="1090"/>
    <w:next w:val="1137"/>
    <w:link w:val="109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38">
    <w:name w:val="Подпункт"/>
    <w:basedOn w:val="1137"/>
    <w:next w:val="1138"/>
    <w:link w:val="1090"/>
    <w:pPr>
      <w:ind w:left="1854"/>
      <w:tabs>
        <w:tab w:val="clear" w:pos="1134" w:leader="none"/>
        <w:tab w:val="num" w:pos="1854" w:leader="none"/>
      </w:tabs>
    </w:pPr>
  </w:style>
  <w:style w:type="paragraph" w:styleId="1139">
    <w:name w:val="Пункт2"/>
    <w:basedOn w:val="1137"/>
    <w:next w:val="1139"/>
    <w:link w:val="109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40">
    <w:name w:val="Подподпункт"/>
    <w:basedOn w:val="1138"/>
    <w:next w:val="1140"/>
    <w:link w:val="109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41">
    <w:name w:val="текст сноски"/>
    <w:basedOn w:val="1090"/>
    <w:next w:val="1141"/>
    <w:link w:val="1090"/>
    <w:pPr>
      <w:widowControl w:val="off"/>
    </w:pPr>
    <w:rPr>
      <w:rFonts w:ascii="Gelvetsky 12pt" w:hAnsi="Gelvetsky 12pt"/>
      <w:szCs w:val="20"/>
      <w:lang w:val="en-US"/>
    </w:rPr>
  </w:style>
  <w:style w:type="character" w:styleId="1142">
    <w:name w:val="комментарий"/>
    <w:next w:val="1142"/>
    <w:link w:val="1090"/>
    <w:rPr>
      <w:b/>
      <w:i/>
      <w:sz w:val="28"/>
    </w:rPr>
  </w:style>
  <w:style w:type="paragraph" w:styleId="1143">
    <w:name w:val="Абзац списка"/>
    <w:basedOn w:val="1090"/>
    <w:next w:val="1143"/>
    <w:link w:val="1163"/>
    <w:uiPriority w:val="34"/>
    <w:qFormat/>
    <w:pPr>
      <w:ind w:left="708"/>
    </w:pPr>
  </w:style>
  <w:style w:type="character" w:styleId="1144">
    <w:name w:val="Заголовок 7 Знак"/>
    <w:next w:val="1144"/>
    <w:link w:val="1097"/>
    <w:rPr>
      <w:sz w:val="28"/>
      <w:lang w:eastAsia="en-US"/>
    </w:rPr>
  </w:style>
  <w:style w:type="paragraph" w:styleId="1145">
    <w:name w:val="s26 Заголовок приложения"/>
    <w:basedOn w:val="1090"/>
    <w:next w:val="1090"/>
    <w:link w:val="109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46">
    <w:name w:val="s00 Текст"/>
    <w:basedOn w:val="1090"/>
    <w:next w:val="1146"/>
    <w:link w:val="114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47">
    <w:name w:val="s00 Текст Знак"/>
    <w:next w:val="1147"/>
    <w:link w:val="1146"/>
    <w:rPr>
      <w:rFonts w:ascii="Arial" w:hAnsi="Arial"/>
      <w:sz w:val="22"/>
      <w:szCs w:val="24"/>
      <w:lang w:val="en-US" w:eastAsia="en-US"/>
    </w:rPr>
  </w:style>
  <w:style w:type="character" w:styleId="1148">
    <w:name w:val="Заголовок 8 Знак"/>
    <w:next w:val="1148"/>
    <w:link w:val="1098"/>
    <w:rPr>
      <w:i/>
      <w:iCs/>
      <w:sz w:val="24"/>
      <w:szCs w:val="24"/>
      <w:lang w:eastAsia="en-US"/>
    </w:rPr>
  </w:style>
  <w:style w:type="character" w:styleId="1149">
    <w:name w:val="Нижний колонтитул Знак"/>
    <w:next w:val="1149"/>
    <w:link w:val="1109"/>
    <w:uiPriority w:val="99"/>
    <w:rPr>
      <w:sz w:val="24"/>
      <w:szCs w:val="24"/>
    </w:rPr>
  </w:style>
  <w:style w:type="character" w:styleId="1150">
    <w:name w:val="Выделение"/>
    <w:next w:val="1150"/>
    <w:link w:val="1090"/>
    <w:qFormat/>
    <w:rPr>
      <w:i/>
      <w:iCs/>
    </w:rPr>
  </w:style>
  <w:style w:type="character" w:styleId="1151">
    <w:name w:val="Слабое выделение"/>
    <w:next w:val="1151"/>
    <w:link w:val="1090"/>
    <w:uiPriority w:val="19"/>
    <w:qFormat/>
    <w:rPr>
      <w:i/>
      <w:iCs/>
      <w:color w:val="808080"/>
    </w:rPr>
  </w:style>
  <w:style w:type="paragraph" w:styleId="1152">
    <w:name w:val="ConsCell"/>
    <w:next w:val="1152"/>
    <w:link w:val="109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53">
    <w:name w:val="Текст сноски Знак,Footnote Text Char Знак,Char Char Знак"/>
    <w:next w:val="1153"/>
    <w:link w:val="1118"/>
    <w:semiHidden/>
  </w:style>
  <w:style w:type="character" w:styleId="1154">
    <w:name w:val="icon-link__text"/>
    <w:basedOn w:val="1100"/>
    <w:next w:val="1154"/>
    <w:link w:val="1090"/>
  </w:style>
  <w:style w:type="character" w:styleId="1155">
    <w:name w:val="Знак примечания"/>
    <w:next w:val="1155"/>
    <w:link w:val="1090"/>
    <w:uiPriority w:val="99"/>
    <w:rPr>
      <w:sz w:val="16"/>
      <w:szCs w:val="16"/>
    </w:rPr>
  </w:style>
  <w:style w:type="paragraph" w:styleId="1156">
    <w:name w:val="Текст примечания"/>
    <w:basedOn w:val="1090"/>
    <w:next w:val="1156"/>
    <w:link w:val="1157"/>
    <w:uiPriority w:val="99"/>
    <w:rPr>
      <w:sz w:val="20"/>
      <w:szCs w:val="20"/>
    </w:rPr>
  </w:style>
  <w:style w:type="character" w:styleId="1157">
    <w:name w:val="Текст примечания Знак"/>
    <w:basedOn w:val="1100"/>
    <w:next w:val="1157"/>
    <w:link w:val="1156"/>
    <w:uiPriority w:val="99"/>
  </w:style>
  <w:style w:type="paragraph" w:styleId="1158">
    <w:name w:val="Тема примечания"/>
    <w:basedOn w:val="1156"/>
    <w:next w:val="1156"/>
    <w:link w:val="1159"/>
    <w:rPr>
      <w:b/>
      <w:bCs/>
    </w:rPr>
  </w:style>
  <w:style w:type="character" w:styleId="1159">
    <w:name w:val="Тема примечания Знак"/>
    <w:next w:val="1159"/>
    <w:link w:val="1158"/>
    <w:rPr>
      <w:b/>
      <w:bCs/>
    </w:rPr>
  </w:style>
  <w:style w:type="character" w:styleId="1160">
    <w:name w:val="Верхний колонтитул Знак"/>
    <w:next w:val="1160"/>
    <w:link w:val="1108"/>
    <w:uiPriority w:val="99"/>
    <w:rPr>
      <w:lang w:eastAsia="en-US"/>
    </w:rPr>
  </w:style>
  <w:style w:type="character" w:styleId="1161">
    <w:name w:val="Неразрешенное упоминание"/>
    <w:next w:val="1161"/>
    <w:link w:val="1090"/>
    <w:uiPriority w:val="99"/>
    <w:semiHidden/>
    <w:unhideWhenUsed/>
    <w:rPr>
      <w:color w:val="605e5c"/>
      <w:shd w:val="clear" w:color="auto" w:fill="e1dfdd"/>
    </w:rPr>
  </w:style>
  <w:style w:type="character" w:styleId="1162">
    <w:name w:val="Слабое выделение1"/>
    <w:next w:val="1162"/>
    <w:link w:val="1090"/>
    <w:uiPriority w:val="19"/>
    <w:qFormat/>
    <w:rPr>
      <w:i/>
      <w:iCs/>
      <w:color w:val="808080"/>
    </w:rPr>
  </w:style>
  <w:style w:type="character" w:styleId="1163">
    <w:name w:val="Абзац списка Знак"/>
    <w:next w:val="1163"/>
    <w:link w:val="1143"/>
    <w:uiPriority w:val="34"/>
    <w:rPr>
      <w:sz w:val="24"/>
      <w:szCs w:val="24"/>
    </w:rPr>
  </w:style>
  <w:style w:type="character" w:styleId="1164" w:default="1">
    <w:name w:val="Default Paragraph Font"/>
    <w:uiPriority w:val="1"/>
    <w:semiHidden/>
    <w:unhideWhenUsed/>
  </w:style>
  <w:style w:type="numbering" w:styleId="1165" w:default="1">
    <w:name w:val="No List"/>
    <w:uiPriority w:val="99"/>
    <w:semiHidden/>
    <w:unhideWhenUsed/>
  </w:style>
  <w:style w:type="table" w:styleId="1166" w:default="1">
    <w:name w:val="Normal Table"/>
    <w:uiPriority w:val="99"/>
    <w:semiHidden/>
    <w:unhideWhenUsed/>
    <w:tblPr/>
  </w:style>
  <w:style w:type="paragraph" w:styleId="1167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6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130</cp:revision>
  <dcterms:created xsi:type="dcterms:W3CDTF">2019-11-22T07:46:00Z</dcterms:created>
  <dcterms:modified xsi:type="dcterms:W3CDTF">2024-07-24T11:01:10Z</dcterms:modified>
  <cp:version>1048576</cp:version>
</cp:coreProperties>
</file>