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endnotes.xml" ContentType="application/vnd.openxmlformats-officedocument.wordprocessingml.endnotes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glossary/styles.xml" ContentType="application/vnd.openxmlformats-officedocument.wordprocessingml.style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word/glossary/document.xml" ContentType="application/vnd.openxmlformats-officedocument.wordprocessingml.document.glossary+xml"/>
  <Override PartName="/customXml/itemProps2.xml" ContentType="application/vnd.openxmlformats-officedocument.customXmlProperti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40" w:lineRule="auto"/>
        <w:rPr>
          <w:rFonts w:ascii="Arial" w:hAnsi="Arial" w:cs="Arial"/>
          <w:b/>
          <w:color w:val="000000"/>
          <w:lang w:eastAsia="ru-RU"/>
        </w:rPr>
      </w:pPr>
      <w:r>
        <w:rPr>
          <w:rFonts w:ascii="Arial" w:hAnsi="Arial" w:cs="Arial"/>
          <w:b/>
          <w:color w:val="000000"/>
          <w:lang w:eastAsia="ru-RU"/>
        </w:rPr>
        <w:t xml:space="preserve">Договор на </w:t>
      </w:r>
      <w:sdt>
        <w:sdtPr>
          <w15:appearance w15:val="boundingBox"/>
          <w:id w:val="784390684"/>
          <w:placeholder>
            <w:docPart w:val="DefaultPlaceholder_-1854013440"/>
          </w:placeholder>
          <w:rPr>
            <w:rFonts w:ascii="Arial" w:hAnsi="Arial" w:cs="Arial"/>
            <w:b/>
            <w:color w:val="000000"/>
            <w:lang w:eastAsia="ru-RU"/>
          </w:rPr>
        </w:sdtPr>
        <w:sdtContent>
          <w:sdt>
            <w:sdtPr>
              <w:alias w:val=""/>
              <w15:appearance w15:val="boundingBox"/>
              <w:id w:val="1677761933"/>
              <w:placeholder>
                <w:docPart w:val="21e06d0c8433422cb6103a1b315536ae"/>
              </w:placeholder>
              <w:tag w:val=""/>
              <w:rPr>
                <w:rFonts w:ascii="Arial" w:hAnsi="Arial" w:cs="Arial"/>
                <w:b/>
                <w:color w:val="000000"/>
                <w:lang w:eastAsia="ru-RU"/>
              </w:rPr>
            </w:sdtPr>
            <w:sdtContent>
              <w:r>
                <w:rPr>
                  <w:rFonts w:ascii="Arial" w:hAnsi="Arial" w:cs="Arial"/>
                  <w:b/>
                  <w:color w:val="000000"/>
                  <w:highlight w:val="lightGray"/>
                  <w:lang w:eastAsia="ru-RU"/>
                </w:rPr>
                <w:t xml:space="preserve">оказание услуг №________</w:t>
              </w:r>
            </w:sdtContent>
          </w:sdt>
        </w:sdtContent>
      </w:sdt>
      <w:r>
        <w:rPr>
          <w:rFonts w:ascii="Arial" w:hAnsi="Arial" w:cs="Arial"/>
          <w:b/>
          <w:color w:val="000000"/>
          <w:lang w:eastAsia="ru-RU"/>
        </w:rPr>
      </w:r>
      <w:r>
        <w:rPr>
          <w:rFonts w:ascii="Arial" w:hAnsi="Arial" w:cs="Arial"/>
          <w:b/>
          <w:color w:val="000000"/>
          <w:lang w:eastAsia="ru-RU"/>
        </w:rPr>
      </w:r>
    </w:p>
    <w:p>
      <w:pPr>
        <w:jc w:val="both"/>
        <w:spacing w:after="0" w:line="240" w:lineRule="auto"/>
        <w:rPr>
          <w:rFonts w:ascii="Arial" w:hAnsi="Arial" w:cs="Arial"/>
          <w:b/>
          <w:color w:val="000000"/>
          <w:lang w:eastAsia="ru-RU"/>
        </w:rPr>
      </w:pPr>
      <w:r>
        <w:rPr>
          <w:rFonts w:ascii="Arial" w:hAnsi="Arial" w:cs="Arial"/>
          <w:b/>
          <w:color w:val="000000"/>
          <w:lang w:eastAsia="ru-RU"/>
        </w:rPr>
      </w:r>
      <w:r>
        <w:rPr>
          <w:rFonts w:ascii="Arial" w:hAnsi="Arial" w:cs="Arial"/>
          <w:b/>
          <w:color w:val="000000"/>
          <w:lang w:eastAsia="ru-RU"/>
        </w:rPr>
      </w:r>
      <w:r>
        <w:rPr>
          <w:rFonts w:ascii="Arial" w:hAnsi="Arial" w:cs="Arial"/>
          <w:b/>
          <w:color w:val="000000"/>
          <w:lang w:eastAsia="ru-RU"/>
        </w:rPr>
      </w:r>
    </w:p>
    <w:p>
      <w:pPr>
        <w:jc w:val="both"/>
        <w:spacing w:after="0" w:line="240" w:lineRule="auto"/>
        <w:rPr>
          <w:rFonts w:ascii="Arial" w:hAnsi="Arial" w:cs="Arial"/>
          <w:b/>
          <w:color w:val="000000"/>
          <w:lang w:eastAsia="ru-RU"/>
        </w:rPr>
      </w:pPr>
      <w:r>
        <w:rPr>
          <w:rFonts w:ascii="Arial" w:hAnsi="Arial" w:cs="Arial"/>
          <w:b/>
          <w:color w:val="000000"/>
          <w:lang w:eastAsia="ru-RU"/>
        </w:rPr>
        <w:t xml:space="preserve">г. </w:t>
      </w:r>
      <w:sdt>
        <w:sdtPr>
          <w15:appearance w15:val="boundingBox"/>
          <w:id w:val="1165520648"/>
          <w:placeholder>
            <w:docPart w:val="DefaultPlaceholder_-1854013440"/>
          </w:placeholder>
          <w:rPr>
            <w:rFonts w:ascii="Arial" w:hAnsi="Arial" w:cs="Arial"/>
            <w:b/>
            <w:color w:val="000000"/>
            <w:highlight w:val="lightGray"/>
            <w:lang w:eastAsia="ru-RU"/>
          </w:rPr>
        </w:sdtPr>
        <w:sdtContent>
          <w:r>
            <w:rPr>
              <w:rFonts w:ascii="Arial" w:hAnsi="Arial" w:cs="Arial"/>
              <w:b/>
              <w:color w:val="000000"/>
              <w:highlight w:val="lightGray"/>
              <w:lang w:eastAsia="ru-RU"/>
            </w:rPr>
            <w:t xml:space="preserve">Омск</w:t>
          </w:r>
        </w:sdtContent>
      </w:sdt>
      <w:r>
        <w:rPr>
          <w:rFonts w:ascii="Arial" w:hAnsi="Arial" w:cs="Arial"/>
          <w:b/>
          <w:color w:val="000000"/>
          <w:lang w:eastAsia="ru-RU"/>
        </w:rPr>
        <w:tab/>
      </w:r>
      <w:r>
        <w:rPr>
          <w:rFonts w:ascii="Arial" w:hAnsi="Arial" w:cs="Arial"/>
          <w:b/>
          <w:color w:val="000000"/>
          <w:lang w:eastAsia="ru-RU"/>
        </w:rPr>
        <w:tab/>
      </w:r>
      <w:r>
        <w:rPr>
          <w:rFonts w:ascii="Arial" w:hAnsi="Arial" w:cs="Arial"/>
          <w:b/>
          <w:color w:val="000000"/>
          <w:lang w:eastAsia="ru-RU"/>
        </w:rPr>
        <w:tab/>
      </w:r>
      <w:r>
        <w:rPr>
          <w:rFonts w:ascii="Arial" w:hAnsi="Arial" w:cs="Arial"/>
          <w:b/>
          <w:color w:val="000000"/>
          <w:lang w:eastAsia="ru-RU"/>
        </w:rPr>
        <w:tab/>
      </w:r>
      <w:r>
        <w:rPr>
          <w:rFonts w:ascii="Arial" w:hAnsi="Arial" w:cs="Arial"/>
          <w:b/>
          <w:color w:val="000000"/>
          <w:lang w:eastAsia="ru-RU"/>
        </w:rPr>
        <w:tab/>
      </w:r>
      <w:r>
        <w:rPr>
          <w:rFonts w:ascii="Arial" w:hAnsi="Arial" w:cs="Arial"/>
          <w:b/>
          <w:color w:val="000000"/>
          <w:lang w:eastAsia="ru-RU"/>
        </w:rPr>
        <w:tab/>
      </w:r>
      <w:r>
        <w:rPr>
          <w:rFonts w:ascii="Arial" w:hAnsi="Arial" w:cs="Arial"/>
          <w:b/>
          <w:color w:val="000000"/>
          <w:lang w:eastAsia="ru-RU"/>
        </w:rPr>
        <w:tab/>
      </w:r>
      <w:r>
        <w:rPr>
          <w:rFonts w:ascii="Arial" w:hAnsi="Arial" w:cs="Arial"/>
          <w:b/>
          <w:color w:val="000000"/>
          <w:lang w:eastAsia="ru-RU"/>
        </w:rPr>
        <w:tab/>
        <w:t xml:space="preserve">          </w:t>
      </w:r>
      <w:r>
        <w:rPr>
          <w:rFonts w:ascii="Arial" w:hAnsi="Arial" w:cs="Arial"/>
          <w:b/>
          <w:color w:val="000000"/>
          <w:lang w:eastAsia="ru-RU"/>
        </w:rPr>
        <w:t xml:space="preserve"> </w:t>
      </w:r>
      <w:r>
        <w:rPr>
          <w:rFonts w:ascii="Arial" w:hAnsi="Arial" w:cs="Arial"/>
          <w:b/>
          <w:color w:val="000000"/>
          <w:lang w:eastAsia="ru-RU"/>
        </w:rPr>
        <w:tab/>
      </w:r>
      <w:sdt>
        <w:sdtPr>
          <w15:appearance w15:val="boundingBox"/>
          <w:id w:val="420459250"/>
          <w:placeholder>
            <w:docPart w:val="DefaultPlaceholder_-1854013440"/>
          </w:placeholder>
          <w:rPr>
            <w:rFonts w:ascii="Arial" w:hAnsi="Arial" w:cs="Arial"/>
            <w:b/>
            <w:color w:val="000000"/>
            <w:lang w:eastAsia="ru-RU"/>
          </w:rPr>
        </w:sdtPr>
        <w:sdtContent>
          <w:r>
            <w:rPr>
              <w:rFonts w:ascii="Arial" w:hAnsi="Arial" w:cs="Arial"/>
              <w:b/>
              <w:color w:val="000000"/>
              <w:highlight w:val="lightGray"/>
              <w:lang w:eastAsia="ru-RU"/>
            </w:rPr>
            <w:t xml:space="preserve">«__» июля 2024 г.</w:t>
          </w:r>
        </w:sdtContent>
      </w:sdt>
      <w:r>
        <w:rPr>
          <w:rFonts w:ascii="Arial" w:hAnsi="Arial" w:cs="Arial"/>
          <w:b/>
          <w:color w:val="000000"/>
          <w:lang w:eastAsia="ru-RU"/>
        </w:rPr>
      </w:r>
      <w:r>
        <w:rPr>
          <w:rFonts w:ascii="Arial" w:hAnsi="Arial" w:cs="Arial"/>
          <w:b/>
          <w:color w:val="000000"/>
          <w:lang w:eastAsia="ru-RU"/>
        </w:rPr>
      </w:r>
    </w:p>
    <w:p>
      <w:pPr>
        <w:ind w:firstLine="0"/>
        <w:jc w:val="both"/>
        <w:spacing w:after="0" w:line="240" w:lineRule="auto"/>
        <w:rPr>
          <w:rFonts w:ascii="Arial" w:hAnsi="Arial" w:cs="Arial"/>
          <w:b/>
          <w:color w:val="000000"/>
          <w:lang w:eastAsia="ru-RU"/>
        </w:rPr>
      </w:pPr>
      <w:r>
        <w:rPr>
          <w:rFonts w:ascii="Arial" w:hAnsi="Arial" w:cs="Arial"/>
          <w:b/>
          <w:color w:val="000000"/>
          <w:lang w:eastAsia="ru-RU"/>
        </w:rPr>
      </w:r>
      <w:r>
        <w:rPr>
          <w:rFonts w:ascii="Arial" w:hAnsi="Arial" w:cs="Arial"/>
          <w:b/>
          <w:color w:val="000000"/>
          <w:lang w:eastAsia="ru-RU"/>
        </w:rPr>
      </w:r>
      <w:r>
        <w:rPr>
          <w:rFonts w:ascii="Arial" w:hAnsi="Arial" w:cs="Arial"/>
          <w:b/>
          <w:color w:val="000000"/>
          <w:lang w:eastAsia="ru-RU"/>
        </w:rPr>
      </w:r>
    </w:p>
    <w:p>
      <w:pPr>
        <w:ind w:firstLine="708"/>
        <w:jc w:val="both"/>
        <w:spacing w:after="0" w:line="240" w:lineRule="auto"/>
        <w:rPr>
          <w:rFonts w:ascii="Arial" w:hAnsi="Arial" w:cs="Arial"/>
          <w:color w:val="000000"/>
          <w:lang w:eastAsia="ru-RU"/>
        </w:rPr>
      </w:pPr>
      <w:r>
        <w:rPr>
          <w:rFonts w:ascii="Arial" w:hAnsi="Arial" w:eastAsia="MS Mincho" w:cs="Arial"/>
          <w:b/>
        </w:rPr>
        <w:t xml:space="preserve">Общество с ограниченной ответственностью</w:t>
      </w:r>
      <w:r>
        <w:rPr>
          <w:rFonts w:ascii="Arial" w:hAnsi="Arial" w:cs="Arial"/>
          <w:bCs/>
          <w:color w:val="000000"/>
          <w:lang w:eastAsia="ru-RU"/>
        </w:rPr>
        <w:t xml:space="preserve"> </w:t>
      </w:r>
      <w:r>
        <w:rPr>
          <w:rFonts w:ascii="Arial" w:hAnsi="Arial" w:cs="Arial"/>
          <w:b/>
          <w:color w:val="000000"/>
          <w:lang w:eastAsia="ru-RU"/>
        </w:rPr>
        <w:t xml:space="preserve">«Хоккейный клуб «Авангард», </w:t>
      </w:r>
      <w:r>
        <w:rPr>
          <w:rFonts w:ascii="Arial" w:hAnsi="Arial" w:cs="Arial"/>
          <w:color w:val="000000"/>
          <w:lang w:eastAsia="ru-RU"/>
        </w:rPr>
        <w:t xml:space="preserve">именуемая в дальнейшем </w:t>
      </w:r>
      <w:r>
        <w:rPr>
          <w:rFonts w:ascii="Arial" w:hAnsi="Arial" w:cs="Arial"/>
          <w:b/>
          <w:color w:val="000000"/>
          <w:lang w:eastAsia="ru-RU"/>
        </w:rPr>
        <w:t xml:space="preserve">«Заказчик»</w:t>
      </w:r>
      <w:r>
        <w:rPr>
          <w:rFonts w:ascii="Arial" w:hAnsi="Arial" w:cs="Arial"/>
          <w:color w:val="000000"/>
          <w:lang w:eastAsia="ru-RU"/>
        </w:rPr>
        <w:t xml:space="preserve">, в лице </w:t>
      </w:r>
      <w:sdt>
        <w:sdtPr>
          <w15:appearance w15:val="boundingBox"/>
          <w:id w:val="1441414424"/>
          <w:placeholder>
            <w:docPart w:val="DefaultPlaceholder_-1854013440"/>
          </w:placeholder>
          <w:rPr>
            <w:rFonts w:ascii="Arial" w:hAnsi="Arial" w:cs="Arial"/>
            <w:color w:val="000000"/>
            <w:lang w:eastAsia="ru-RU"/>
          </w:rPr>
        </w:sdtPr>
        <w:sdtContent>
          <w:r>
            <w:rPr>
              <w:rFonts w:ascii="Arial" w:hAnsi="Arial" w:cs="Arial"/>
              <w:color w:val="000000"/>
              <w:lang w:eastAsia="ru-RU"/>
            </w:rPr>
            <w:t xml:space="preserve">, </w:t>
          </w:r>
          <w:r>
            <w:rPr>
              <w:rFonts w:ascii="Arial" w:hAnsi="Arial" w:eastAsia="MS Mincho" w:cs="Arial"/>
              <w:sz w:val="22"/>
              <w:szCs w:val="22"/>
            </w:rPr>
            <w:t xml:space="preserve">Генерального директора Чистякова Германа </w:t>
          </w:r>
          <w:r>
            <w:rPr>
              <w:rFonts w:ascii="Arial" w:hAnsi="Arial" w:eastAsia="MS Mincho" w:cs="Arial"/>
              <w:sz w:val="22"/>
              <w:szCs w:val="22"/>
            </w:rPr>
            <w:t xml:space="preserve">Анатольевича,</w:t>
          </w:r>
          <w:r>
            <w:rPr>
              <w:rFonts w:ascii="Arial" w:hAnsi="Arial" w:eastAsia="MS Mincho" w:cs="Arial"/>
              <w:sz w:val="22"/>
              <w:szCs w:val="22"/>
            </w:rPr>
            <w:t xml:space="preserve"> действующего на основании </w:t>
          </w:r>
          <w:r>
            <w:rPr>
              <w:rFonts w:ascii="Arial" w:hAnsi="Arial" w:eastAsia="MS Mincho" w:cs="Arial"/>
              <w:sz w:val="22"/>
              <w:szCs w:val="22"/>
            </w:rPr>
            <w:t xml:space="preserve">Устава</w:t>
          </w:r>
          <w:r>
            <w:rPr>
              <w:rFonts w:ascii="Arial" w:hAnsi="Arial" w:cs="Arial"/>
              <w:color w:val="000000"/>
              <w:lang w:eastAsia="ru-RU"/>
            </w:rPr>
            <w:t xml:space="preserve"> </w:t>
          </w:r>
        </w:sdtContent>
      </w:sdt>
      <w:r>
        <w:rPr>
          <w:rFonts w:ascii="Arial" w:hAnsi="Arial" w:cs="Arial"/>
          <w:color w:val="000000"/>
          <w:lang w:eastAsia="ru-RU"/>
        </w:rPr>
        <w:t xml:space="preserve">с</w:t>
      </w:r>
      <w:r>
        <w:rPr>
          <w:rFonts w:ascii="Arial" w:hAnsi="Arial" w:cs="Arial"/>
          <w:color w:val="000000"/>
          <w:lang w:eastAsia="ru-RU"/>
        </w:rPr>
        <w:t xml:space="preserve"> одной стороны, </w:t>
      </w:r>
      <w:r>
        <w:rPr>
          <w:rFonts w:ascii="Arial" w:hAnsi="Arial" w:cs="Arial"/>
          <w:color w:val="000000"/>
          <w:lang w:eastAsia="ru-RU"/>
        </w:rPr>
      </w:r>
      <w:r>
        <w:rPr>
          <w:rFonts w:ascii="Arial" w:hAnsi="Arial" w:cs="Arial"/>
          <w:color w:val="000000"/>
          <w:lang w:eastAsia="ru-RU"/>
        </w:rPr>
      </w:r>
    </w:p>
    <w:p>
      <w:pPr>
        <w:ind w:firstLine="708"/>
        <w:jc w:val="both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и _____________</w:t>
      </w:r>
      <w:sdt>
        <w:sdtPr>
          <w15:appearance w15:val="boundingBox"/>
          <w:id w:val="905118185"/>
          <w:placeholder>
            <w:docPart w:val="DefaultPlaceholder_-1854013440"/>
          </w:placeholder>
          <w:rPr>
            <w:rFonts w:ascii="Arial" w:hAnsi="Arial" w:cs="Arial"/>
            <w:bCs/>
          </w:rPr>
        </w:sdtPr>
        <w:sdtContent>
          <w:r>
            <w:rPr>
              <w:rFonts w:ascii="Arial" w:hAnsi="Arial" w:cs="Arial"/>
              <w:color w:val="000000"/>
              <w:highlight w:val="lightGray"/>
              <w:lang w:eastAsia="ru-RU"/>
            </w:rPr>
            <w:t xml:space="preserve">,</w:t>
          </w:r>
        </w:sdtContent>
      </w:sdt>
      <w:r>
        <w:rPr>
          <w:rFonts w:ascii="Arial" w:hAnsi="Arial" w:cs="Arial"/>
          <w:color w:val="000000"/>
          <w:lang w:eastAsia="ru-RU"/>
        </w:rPr>
        <w:t xml:space="preserve">именуем</w:t>
      </w:r>
      <w:sdt>
        <w:sdtPr>
          <w15:appearance w15:val="boundingBox"/>
          <w:id w:val="-1073265276"/>
          <w:placeholder>
            <w:docPart w:val="DefaultPlaceholder_-1854013440"/>
          </w:placeholder>
          <w:rPr>
            <w:rFonts w:ascii="Arial" w:hAnsi="Arial" w:cs="Arial"/>
            <w:color w:val="000000"/>
            <w:lang w:eastAsia="ru-RU"/>
          </w:rPr>
        </w:sdtPr>
        <w:sdtContent>
          <w:r>
            <w:rPr>
              <w:rFonts w:ascii="Arial" w:hAnsi="Arial" w:cs="Arial"/>
              <w:color w:val="000000"/>
              <w:highlight w:val="lightGray"/>
              <w:lang w:eastAsia="ru-RU"/>
            </w:rPr>
            <w:t xml:space="preserve">ый</w:t>
          </w:r>
        </w:sdtContent>
      </w:sdt>
      <w:r>
        <w:rPr>
          <w:rFonts w:ascii="Arial" w:hAnsi="Arial" w:cs="Arial"/>
          <w:color w:val="000000"/>
          <w:lang w:eastAsia="ru-RU"/>
        </w:rPr>
        <w:t xml:space="preserve"> далее </w:t>
      </w:r>
      <w:r>
        <w:rPr>
          <w:rFonts w:ascii="Arial" w:hAnsi="Arial" w:cs="Arial"/>
          <w:b/>
          <w:color w:val="000000"/>
          <w:lang w:eastAsia="ru-RU"/>
        </w:rPr>
        <w:t xml:space="preserve">«Исполнитель»</w:t>
      </w:r>
      <w:r>
        <w:rPr>
          <w:rFonts w:ascii="Arial" w:hAnsi="Arial" w:cs="Arial"/>
          <w:color w:val="000000"/>
          <w:lang w:eastAsia="ru-RU"/>
        </w:rPr>
        <w:t xml:space="preserve">, </w:t>
      </w:r>
      <w:sdt>
        <w:sdtPr>
          <w15:appearance w15:val="boundingBox"/>
          <w:id w:val="1557587716"/>
          <w:placeholder>
            <w:docPart w:val="DefaultPlaceholder_-1854013440"/>
          </w:placeholder>
          <w:rPr>
            <w:rFonts w:ascii="Arial" w:hAnsi="Arial" w:cs="Arial"/>
            <w:color w:val="000000"/>
            <w:lang w:eastAsia="ru-RU"/>
          </w:rPr>
        </w:sdtPr>
        <w:sdtContent>
          <w:r>
            <w:rPr>
              <w:rFonts w:ascii="Arial" w:hAnsi="Arial" w:cs="Arial"/>
              <w:color w:val="000000"/>
              <w:lang w:eastAsia="ru-RU"/>
            </w:rPr>
            <w:t xml:space="preserve">в лице  </w:t>
          </w:r>
          <w:sdt>
            <w:sdtPr>
              <w15:appearance w15:val="boundingBox"/>
              <w:id w:val="505876882"/>
              <w:placeholder>
                <w:docPart w:val="DefaultPlaceholder_-1854013440"/>
              </w:placeholder>
              <w:rPr>
                <w:rFonts w:ascii="Arial" w:hAnsi="Arial" w:cs="Arial"/>
                <w:color w:val="000000"/>
                <w:lang w:eastAsia="ru-RU"/>
              </w:rPr>
            </w:sdtPr>
            <w:sdtContent>
              <w:r>
                <w:rPr>
                  <w:rFonts w:ascii="Arial" w:hAnsi="Arial" w:cs="Arial"/>
                  <w:b/>
                  <w:color w:val="000000"/>
                  <w:lang w:eastAsia="ru-RU"/>
                </w:rPr>
                <w:t xml:space="preserve">____________________</w:t>
              </w:r>
            </w:sdtContent>
          </w:sdt>
          <w:r>
            <w:rPr>
              <w:rFonts w:ascii="Arial" w:hAnsi="Arial" w:cs="Arial"/>
              <w:color w:val="000000"/>
              <w:lang w:eastAsia="ru-RU"/>
            </w:rPr>
            <w:t xml:space="preserve"> действующий от своего имени</w:t>
          </w:r>
        </w:sdtContent>
      </w:sdt>
      <w:r>
        <w:rPr>
          <w:rFonts w:ascii="Arial" w:hAnsi="Arial" w:cs="Arial"/>
          <w:color w:val="000000"/>
          <w:lang w:eastAsia="ru-RU"/>
        </w:rPr>
        <w:t xml:space="preserve"> с другой стороны, совместно именуемые – «Стороны», а по отдельности «Сторона», заключили настоящий Договор о нижеследующем:</w:t>
      </w:r>
      <w:r>
        <w:rPr>
          <w:rFonts w:ascii="Arial" w:hAnsi="Arial" w:cs="Arial"/>
          <w:bCs/>
        </w:rPr>
      </w:r>
      <w:r>
        <w:rPr>
          <w:rFonts w:ascii="Arial" w:hAnsi="Arial" w:cs="Arial"/>
          <w:bCs/>
        </w:rPr>
      </w:r>
    </w:p>
    <w:p>
      <w:pPr>
        <w:spacing w:after="0" w:line="240" w:lineRule="auto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</w:r>
      <w:r>
        <w:rPr>
          <w:rFonts w:ascii="Arial" w:hAnsi="Arial" w:cs="Arial"/>
          <w:color w:val="000000"/>
          <w:lang w:eastAsia="ru-RU"/>
        </w:rPr>
      </w:r>
      <w:r>
        <w:rPr>
          <w:rFonts w:ascii="Arial" w:hAnsi="Arial" w:cs="Arial"/>
          <w:color w:val="000000"/>
          <w:lang w:eastAsia="ru-RU"/>
        </w:rPr>
      </w:r>
    </w:p>
    <w:p>
      <w:pPr>
        <w:numPr>
          <w:ilvl w:val="0"/>
          <w:numId w:val="6"/>
        </w:numPr>
        <w:jc w:val="center"/>
        <w:spacing w:after="0" w:line="240" w:lineRule="auto"/>
        <w:rPr>
          <w:rFonts w:ascii="Arial" w:hAnsi="Arial" w:cs="Arial"/>
          <w:b/>
          <w:bCs/>
          <w:color w:val="000000"/>
          <w:lang w:eastAsia="ru-RU"/>
        </w:rPr>
      </w:pPr>
      <w:r>
        <w:rPr>
          <w:rFonts w:ascii="Arial" w:hAnsi="Arial" w:cs="Arial"/>
          <w:b/>
          <w:bCs/>
          <w:color w:val="000000"/>
          <w:lang w:eastAsia="ru-RU"/>
        </w:rPr>
        <w:t xml:space="preserve">ПРЕДМЕТ ДОГОВОРА</w:t>
      </w:r>
      <w:r>
        <w:rPr>
          <w:rFonts w:ascii="Arial" w:hAnsi="Arial" w:cs="Arial"/>
          <w:b/>
          <w:bCs/>
          <w:color w:val="000000"/>
          <w:lang w:eastAsia="ru-RU"/>
        </w:rPr>
      </w:r>
      <w:r>
        <w:rPr>
          <w:rFonts w:ascii="Arial" w:hAnsi="Arial" w:cs="Arial"/>
          <w:b/>
          <w:bCs/>
          <w:color w:val="000000"/>
          <w:lang w:eastAsia="ru-RU"/>
        </w:rPr>
      </w:r>
    </w:p>
    <w:p>
      <w:pPr>
        <w:pStyle w:val="1057"/>
        <w:jc w:val="both"/>
        <w:spacing w:before="0" w:beforeAutospacing="0" w:after="0" w:afterAutospacing="0" w:line="264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1.1. Заказчик поручает, а Исполнитель принимает на себя обязательства в соответствии с</w:t>
      </w:r>
      <w:r>
        <w:rPr>
          <w:rFonts w:ascii="Arial" w:hAnsi="Arial" w:cs="Arial"/>
          <w:sz w:val="22"/>
          <w:szCs w:val="22"/>
        </w:rPr>
        <w:t xml:space="preserve"> Техническим заданием Заказчика (Приложение № 1 к настоящему Договору) оказать  комплекс рекламных услуг с использованием воздушного рекламного носителя – 3 (трех) радиоуправляемых дирижаблей на домашних играх ХК «Авангард» сезона 2024/25 гг. на стадионе «</w:t>
      </w:r>
      <w:r>
        <w:rPr>
          <w:rFonts w:ascii="Arial" w:hAnsi="Arial" w:cs="Arial"/>
          <w:sz w:val="22"/>
          <w:szCs w:val="22"/>
          <w:lang w:val="en-US"/>
        </w:rPr>
        <w:t xml:space="preserve">G</w:t>
      </w:r>
      <w:r>
        <w:rPr>
          <w:rFonts w:ascii="Arial" w:hAnsi="Arial" w:cs="Arial"/>
          <w:sz w:val="22"/>
          <w:szCs w:val="22"/>
        </w:rPr>
        <w:t xml:space="preserve">-</w:t>
      </w:r>
      <w:r>
        <w:rPr>
          <w:rFonts w:ascii="Arial" w:hAnsi="Arial" w:cs="Arial"/>
          <w:sz w:val="22"/>
          <w:szCs w:val="22"/>
          <w:lang w:val="en-US"/>
        </w:rPr>
        <w:t xml:space="preserve">Drive</w:t>
      </w:r>
      <w:r>
        <w:rPr>
          <w:rFonts w:ascii="Arial" w:hAnsi="Arial" w:cs="Arial"/>
          <w:sz w:val="22"/>
          <w:szCs w:val="22"/>
        </w:rPr>
        <w:t xml:space="preserve"> Арена» (далее – Объект), расположенном по адресу: г. Омск, ул. Лукашевича, 35</w:t>
      </w:r>
      <w:r>
        <w:rPr>
          <w:rFonts w:ascii="Arial" w:hAnsi="Arial" w:cs="Arial"/>
          <w:color w:val="000000"/>
          <w:sz w:val="22"/>
          <w:szCs w:val="22"/>
        </w:rPr>
        <w:t xml:space="preserve"> (далее – услуги), а Заказчик – оплатить оказанные услуги. </w: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</w:r>
    </w:p>
    <w:p>
      <w:pPr>
        <w:pStyle w:val="1057"/>
        <w:jc w:val="both"/>
        <w:spacing w:before="0" w:beforeAutospacing="0" w:after="0" w:afterAutospacing="0" w:line="264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1.2. Заказчик обязуется оплатить услуги Исполнителя в порядке и в размере, предусмотренном настоящим Договором.</w: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</w:r>
    </w:p>
    <w:p>
      <w:pPr>
        <w:pStyle w:val="1057"/>
        <w:jc w:val="both"/>
        <w:spacing w:before="0" w:beforeAutospacing="0" w:after="0" w:afterAutospacing="0" w:line="264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1.3. Заказчик в лице своих представителей осуществляет контроль за оказанием Исполнителем услуг по настоящему Договору.</w: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</w:r>
    </w:p>
    <w:p>
      <w:pPr>
        <w:pStyle w:val="1057"/>
        <w:jc w:val="both"/>
        <w:spacing w:before="0" w:beforeAutospacing="0" w:after="0" w:afterAutospacing="0" w:line="264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1.4. Срок оказания услуг: с 01.09.2024 г. по 31.05.2025 г.</w: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</w:r>
    </w:p>
    <w:p>
      <w:pPr>
        <w:pStyle w:val="1057"/>
        <w:jc w:val="both"/>
        <w:spacing w:before="0" w:beforeAutospacing="0" w:after="0" w:afterAutospacing="0" w:line="264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1.5. Даты и время оказания услуг определяются в соответствии с Календарем домашних матчей сезона 2024-2025 Регулярного Чемпионата КХЛ (Приложение №2 к настоящему договору).</w: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</w:r>
    </w:p>
    <w:p>
      <w:pPr>
        <w:pStyle w:val="1054"/>
        <w:ind w:left="0"/>
        <w:jc w:val="both"/>
        <w:spacing w:after="0" w:line="240" w:lineRule="auto"/>
        <w:widowControl w:val="off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numPr>
          <w:ilvl w:val="0"/>
          <w:numId w:val="39"/>
        </w:numPr>
        <w:jc w:val="center"/>
        <w:spacing w:after="0" w:line="240" w:lineRule="auto"/>
        <w:rPr>
          <w:rFonts w:ascii="Arial" w:hAnsi="Arial" w:cs="Arial"/>
          <w:b/>
          <w:bCs/>
          <w:color w:val="000000"/>
          <w:lang w:eastAsia="ru-RU"/>
        </w:rPr>
      </w:pPr>
      <w:r>
        <w:rPr>
          <w:rFonts w:ascii="Arial" w:hAnsi="Arial" w:cs="Arial"/>
          <w:b/>
          <w:bCs/>
          <w:color w:val="000000"/>
          <w:lang w:eastAsia="ru-RU"/>
        </w:rPr>
        <w:t xml:space="preserve">ПРАВА И ОБЯЗАННОСТИ СТОРОН</w:t>
      </w:r>
      <w:r>
        <w:rPr>
          <w:rFonts w:ascii="Arial" w:hAnsi="Arial" w:cs="Arial"/>
          <w:b/>
          <w:bCs/>
          <w:color w:val="000000"/>
          <w:lang w:eastAsia="ru-RU"/>
        </w:rPr>
      </w:r>
      <w:r>
        <w:rPr>
          <w:rFonts w:ascii="Arial" w:hAnsi="Arial" w:cs="Arial"/>
          <w:b/>
          <w:bCs/>
          <w:color w:val="000000"/>
          <w:lang w:eastAsia="ru-RU"/>
        </w:rPr>
      </w:r>
    </w:p>
    <w:p>
      <w:pPr>
        <w:pStyle w:val="1071"/>
        <w:jc w:val="both"/>
        <w:spacing w:line="264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2.1. Исполнитель обязуется:</w:t>
      </w:r>
      <w:r>
        <w:rPr>
          <w:rFonts w:ascii="Arial" w:hAnsi="Arial" w:cs="Arial"/>
          <w:color w:val="000000"/>
          <w:sz w:val="22"/>
          <w:szCs w:val="22"/>
        </w:rPr>
      </w:r>
      <w:r>
        <w:rPr>
          <w:rFonts w:ascii="Arial" w:hAnsi="Arial" w:cs="Arial"/>
          <w:color w:val="000000"/>
          <w:sz w:val="22"/>
          <w:szCs w:val="22"/>
        </w:rPr>
      </w:r>
    </w:p>
    <w:p>
      <w:pPr>
        <w:pStyle w:val="1071"/>
        <w:jc w:val="both"/>
        <w:spacing w:line="264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2.1.1. Своевременно, максимально эффективно и наилучшим способом выполнять поручения Заказчика и его представителей.</w:t>
      </w:r>
      <w:r>
        <w:rPr>
          <w:rFonts w:ascii="Arial" w:hAnsi="Arial" w:cs="Arial"/>
          <w:color w:val="000000"/>
          <w:sz w:val="22"/>
          <w:szCs w:val="22"/>
        </w:rPr>
      </w:r>
      <w:r>
        <w:rPr>
          <w:rFonts w:ascii="Arial" w:hAnsi="Arial" w:cs="Arial"/>
          <w:color w:val="000000"/>
          <w:sz w:val="22"/>
          <w:szCs w:val="22"/>
        </w:rPr>
      </w:r>
    </w:p>
    <w:p>
      <w:pPr>
        <w:pStyle w:val="1071"/>
        <w:jc w:val="both"/>
        <w:spacing w:line="264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2.1.2. </w:t>
      </w:r>
      <w:r>
        <w:rPr>
          <w:rFonts w:ascii="Arial" w:hAnsi="Arial" w:cs="Arial"/>
          <w:sz w:val="22"/>
          <w:szCs w:val="22"/>
        </w:rPr>
        <w:t xml:space="preserve">Нести ответственность перед Заказчиком за невыполнение или несвоевременное оказание услуг, в том числе за их качество; </w:t>
      </w:r>
      <w:r>
        <w:rPr>
          <w:rFonts w:ascii="Arial" w:hAnsi="Arial" w:cs="Arial"/>
          <w:color w:val="000000"/>
          <w:sz w:val="22"/>
          <w:szCs w:val="22"/>
        </w:rPr>
      </w:r>
      <w:r>
        <w:rPr>
          <w:rFonts w:ascii="Arial" w:hAnsi="Arial" w:cs="Arial"/>
          <w:color w:val="000000"/>
          <w:sz w:val="22"/>
          <w:szCs w:val="22"/>
        </w:rPr>
      </w:r>
    </w:p>
    <w:p>
      <w:pPr>
        <w:pStyle w:val="1046"/>
        <w:ind w:left="0"/>
        <w:jc w:val="both"/>
        <w:spacing w:line="276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  <w:lang w:eastAsia="ru-RU"/>
        </w:rPr>
        <w:t xml:space="preserve">2.1.3. Обеспечить ввоз, вывоз, оборудования, материалов, инструментов, инвентаря используемых Исполнителем, необходимого для оказания услуг по настоящему Договору.</w:t>
      </w:r>
      <w:r>
        <w:rPr>
          <w:rFonts w:ascii="Arial" w:hAnsi="Arial" w:cs="Arial"/>
          <w:bCs/>
          <w:sz w:val="22"/>
          <w:szCs w:val="22"/>
        </w:rPr>
      </w:r>
      <w:r>
        <w:rPr>
          <w:rFonts w:ascii="Arial" w:hAnsi="Arial" w:cs="Arial"/>
          <w:bCs/>
          <w:sz w:val="22"/>
          <w:szCs w:val="22"/>
        </w:rPr>
      </w:r>
    </w:p>
    <w:p>
      <w:pPr>
        <w:pStyle w:val="1046"/>
        <w:ind w:left="0"/>
        <w:jc w:val="both"/>
        <w:spacing w:line="276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  <w:lang w:eastAsia="ru-RU"/>
        </w:rPr>
        <w:t xml:space="preserve">2.1.4. </w:t>
      </w:r>
      <w:r>
        <w:rPr>
          <w:rFonts w:ascii="Arial" w:hAnsi="Arial" w:cs="Arial"/>
          <w:bCs/>
          <w:sz w:val="22"/>
          <w:szCs w:val="22"/>
        </w:rPr>
        <w:t xml:space="preserve">Контролировать соблюдение персоналом Исполнителя, привлеченным для оказания услуг по настоящему договору, правил поведе</w:t>
      </w:r>
      <w:r>
        <w:rPr>
          <w:rFonts w:ascii="Arial" w:hAnsi="Arial" w:cs="Arial"/>
          <w:bCs/>
          <w:sz w:val="22"/>
          <w:szCs w:val="22"/>
        </w:rPr>
        <w:t xml:space="preserve">ния и режима работы Объекта, норм и требований по охране труда, санитарно-эпидемиологических требований, выполнение требований пожарной безопасности, электробезопасности, требований миграционного законодательства, при оказании услуг по настоящему Договору.</w:t>
      </w:r>
      <w:r>
        <w:rPr>
          <w:rFonts w:ascii="Arial" w:hAnsi="Arial" w:cs="Arial"/>
          <w:bCs/>
          <w:sz w:val="22"/>
          <w:szCs w:val="22"/>
        </w:rPr>
      </w:r>
      <w:r>
        <w:rPr>
          <w:rFonts w:ascii="Arial" w:hAnsi="Arial" w:cs="Arial"/>
          <w:bCs/>
          <w:sz w:val="22"/>
          <w:szCs w:val="22"/>
        </w:rPr>
      </w:r>
    </w:p>
    <w:p>
      <w:pPr>
        <w:pStyle w:val="1046"/>
        <w:ind w:left="0"/>
        <w:jc w:val="both"/>
        <w:spacing w:line="276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2.1.5. Нести риск случайной гибели или случайного повреждения в процессе оказания услуг оборудования и другого имущества Заказчика, а также жизни, здоровья и имущества находящихся на Объекте третьих лиц.</w:t>
      </w:r>
      <w:r>
        <w:rPr>
          <w:rFonts w:ascii="Arial" w:hAnsi="Arial" w:cs="Arial"/>
          <w:bCs/>
          <w:sz w:val="22"/>
          <w:szCs w:val="22"/>
        </w:rPr>
      </w:r>
      <w:r>
        <w:rPr>
          <w:rFonts w:ascii="Arial" w:hAnsi="Arial" w:cs="Arial"/>
          <w:bCs/>
          <w:sz w:val="22"/>
          <w:szCs w:val="22"/>
        </w:rPr>
      </w:r>
    </w:p>
    <w:p>
      <w:pPr>
        <w:pStyle w:val="1046"/>
        <w:ind w:left="0"/>
        <w:jc w:val="both"/>
        <w:spacing w:line="276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2.1.6. Нести ответственность перед Заказчиком за невыполнение либо несвоевременное оказание услуг, в том числе за их качество.</w:t>
      </w:r>
      <w:r>
        <w:rPr>
          <w:rFonts w:ascii="Arial" w:hAnsi="Arial" w:cs="Arial"/>
          <w:bCs/>
          <w:sz w:val="22"/>
          <w:szCs w:val="22"/>
        </w:rPr>
      </w:r>
      <w:r>
        <w:rPr>
          <w:rFonts w:ascii="Arial" w:hAnsi="Arial" w:cs="Arial"/>
          <w:bCs/>
          <w:sz w:val="22"/>
          <w:szCs w:val="22"/>
        </w:rPr>
      </w:r>
    </w:p>
    <w:p>
      <w:pPr>
        <w:pStyle w:val="1046"/>
        <w:ind w:left="0"/>
        <w:jc w:val="both"/>
        <w:spacing w:line="276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2.1.7. В случае возни</w:t>
      </w:r>
      <w:r>
        <w:rPr>
          <w:rFonts w:ascii="Arial" w:hAnsi="Arial" w:cs="Arial"/>
          <w:bCs/>
          <w:sz w:val="22"/>
          <w:szCs w:val="22"/>
        </w:rPr>
        <w:t xml:space="preserve">кновения обстоятельств, замедляющих ход оказания услуг или делающих дальнейшее их продолжение невозможным, обязан немедленно, - в срок не позднее одного рабочего дня с момента, когда он узнал об этом, - в письменной форме поставить в известность Заказчика.</w:t>
      </w:r>
      <w:r>
        <w:rPr>
          <w:rFonts w:ascii="Arial" w:hAnsi="Arial" w:cs="Arial"/>
          <w:bCs/>
          <w:sz w:val="22"/>
          <w:szCs w:val="22"/>
        </w:rPr>
      </w:r>
      <w:r>
        <w:rPr>
          <w:rFonts w:ascii="Arial" w:hAnsi="Arial" w:cs="Arial"/>
          <w:bCs/>
          <w:sz w:val="22"/>
          <w:szCs w:val="22"/>
        </w:rPr>
      </w:r>
    </w:p>
    <w:p>
      <w:pPr>
        <w:pStyle w:val="1046"/>
        <w:ind w:left="0"/>
        <w:jc w:val="both"/>
        <w:spacing w:line="276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2.1.8. Оплатить неустойку (штрафы, пени), предусмотренную договором, а также убытки, понесенные Заказчиком в связи с неисполнением или ненадлежащим выполнением своих обязательств по договору.</w:t>
      </w:r>
      <w:r>
        <w:rPr>
          <w:rFonts w:ascii="Arial" w:hAnsi="Arial" w:cs="Arial"/>
          <w:bCs/>
          <w:sz w:val="22"/>
          <w:szCs w:val="22"/>
        </w:rPr>
      </w:r>
      <w:r>
        <w:rPr>
          <w:rFonts w:ascii="Arial" w:hAnsi="Arial" w:cs="Arial"/>
          <w:bCs/>
          <w:sz w:val="22"/>
          <w:szCs w:val="22"/>
        </w:rPr>
      </w:r>
    </w:p>
    <w:p>
      <w:pPr>
        <w:pStyle w:val="1046"/>
        <w:ind w:left="0"/>
        <w:jc w:val="both"/>
        <w:spacing w:line="276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2.1.9. В случае предъявления к Заказчику претензий со стороны третьих л</w:t>
      </w:r>
      <w:r>
        <w:rPr>
          <w:rFonts w:ascii="Arial" w:hAnsi="Arial" w:cs="Arial"/>
          <w:bCs/>
          <w:sz w:val="22"/>
          <w:szCs w:val="22"/>
        </w:rPr>
        <w:t xml:space="preserve">иц, связанных с как с оказанием Исполнителем услуг по настоящему Договору, так и с использованием Заказчиком результатов оказанных услуг Исполнителя по настоящему Договору, Исполнитель обязуется самостоятельно урегулировать вышеуказанные претензии, в том ч</w:t>
      </w:r>
      <w:r>
        <w:rPr>
          <w:rFonts w:ascii="Arial" w:hAnsi="Arial" w:cs="Arial"/>
          <w:bCs/>
          <w:sz w:val="22"/>
          <w:szCs w:val="22"/>
        </w:rPr>
        <w:t xml:space="preserve">исле предпринять все действия для того, чтобы Заказчик мог осуществлять беспрепятственное использование результатов оказанных услуг, а также возместить Заказчику все понесенные им в результате предъявления таких претензий убытки, включая судебные расходы. </w:t>
      </w:r>
      <w:r>
        <w:rPr>
          <w:rFonts w:ascii="Arial" w:hAnsi="Arial" w:cs="Arial"/>
          <w:bCs/>
          <w:sz w:val="22"/>
          <w:szCs w:val="22"/>
        </w:rPr>
      </w:r>
      <w:r>
        <w:rPr>
          <w:rFonts w:ascii="Arial" w:hAnsi="Arial" w:cs="Arial"/>
          <w:bCs/>
          <w:sz w:val="22"/>
          <w:szCs w:val="22"/>
        </w:rPr>
      </w:r>
    </w:p>
    <w:p>
      <w:pPr>
        <w:pStyle w:val="1046"/>
        <w:ind w:left="0"/>
        <w:jc w:val="both"/>
        <w:spacing w:line="276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2.1.10. При оказании услуг строго следовать указаниям представителей Заказчика, касающихся режима оказания услуг и правил поведения на Объекте, иных условий безопасного и разумного оказания услуг в случае, если услуги оказываются на Объекте Заказчика.</w:t>
      </w:r>
      <w:r>
        <w:rPr>
          <w:rFonts w:ascii="Arial" w:hAnsi="Arial" w:cs="Arial"/>
          <w:bCs/>
          <w:sz w:val="22"/>
          <w:szCs w:val="22"/>
        </w:rPr>
      </w:r>
      <w:r>
        <w:rPr>
          <w:rFonts w:ascii="Arial" w:hAnsi="Arial" w:cs="Arial"/>
          <w:bCs/>
          <w:sz w:val="22"/>
          <w:szCs w:val="22"/>
        </w:rPr>
      </w:r>
    </w:p>
    <w:p>
      <w:pPr>
        <w:pStyle w:val="1046"/>
        <w:ind w:left="0"/>
        <w:jc w:val="both"/>
        <w:spacing w:line="276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2.1.11.  Самостоятельно нести ответственность перед Заказчиком за привлеченных к оказанию услуг лиц, в том числе при неисполнении или ненадлежащем исполнении ими обязательств. Обязуется д</w:t>
      </w:r>
      <w:r>
        <w:rPr>
          <w:rFonts w:ascii="Arial" w:hAnsi="Arial" w:cs="Arial"/>
          <w:sz w:val="22"/>
          <w:szCs w:val="22"/>
        </w:rPr>
        <w:t xml:space="preserve">оводить до своего персонала внутренние нормативно-методические документы, Стандарты, регламенты и инструкции, исполнение которых обязательно на объектах Заказчика.</w:t>
      </w:r>
      <w:r>
        <w:rPr>
          <w:rFonts w:ascii="Arial" w:hAnsi="Arial" w:cs="Arial"/>
          <w:bCs/>
          <w:sz w:val="22"/>
          <w:szCs w:val="22"/>
        </w:rPr>
      </w:r>
      <w:r>
        <w:rPr>
          <w:rFonts w:ascii="Arial" w:hAnsi="Arial" w:cs="Arial"/>
          <w:bCs/>
          <w:sz w:val="22"/>
          <w:szCs w:val="22"/>
        </w:rPr>
      </w:r>
    </w:p>
    <w:p>
      <w:pPr>
        <w:jc w:val="both"/>
        <w:spacing w:after="0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2.1.12. </w:t>
      </w:r>
      <w:r>
        <w:rPr>
          <w:rFonts w:ascii="Arial" w:hAnsi="Arial" w:cs="Arial"/>
        </w:rPr>
        <w:t xml:space="preserve">При оказании услуг по настоящему договору строго соблюдать санитарно-эпидемиологические требования, в том числе: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both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- обеспечить перед началом оказания услуг прохождение персоналом Исполнителя термометрии с занесением данных по каждому лицу в журнал. Лица, имеющие повышенную температуру тела либо признаки простудного заболевания, к оказанию услуг не допускаются;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1046"/>
        <w:ind w:left="0"/>
        <w:jc w:val="both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контролировать наличие у персонала Исполнителя медицинских противопоказаний к осуществлению деятельности, касающейся предмета настоящего Договора, с учетом </w:t>
      </w:r>
      <w:r>
        <w:rPr>
          <w:rFonts w:ascii="Arial" w:hAnsi="Arial" w:cs="Arial"/>
          <w:sz w:val="22"/>
          <w:szCs w:val="22"/>
        </w:rPr>
        <w:t xml:space="preserve">санитарно-эпидемиологических </w:t>
      </w:r>
      <w:r>
        <w:rPr>
          <w:rFonts w:ascii="Arial" w:hAnsi="Arial" w:cs="Arial"/>
          <w:sz w:val="22"/>
          <w:szCs w:val="22"/>
        </w:rPr>
        <w:t xml:space="preserve">требований и иных нормативных правовых актов Российской Федерации.</w: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</w:r>
    </w:p>
    <w:p>
      <w:pPr>
        <w:pStyle w:val="1046"/>
        <w:ind w:left="0"/>
        <w:jc w:val="both"/>
        <w:spacing w:line="276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2.1.13. По окончании выполнения услуг Исполнитель обязуется предоставить Заказчику Акт об оказанных услугах (по форме Приложения № 3 к настоящему Договору) и выставить Заказчику счет, счет-фактуру.</w:t>
      </w:r>
      <w:r>
        <w:rPr>
          <w:rFonts w:ascii="Arial" w:hAnsi="Arial" w:cs="Arial"/>
          <w:bCs/>
          <w:sz w:val="22"/>
          <w:szCs w:val="22"/>
        </w:rPr>
      </w:r>
      <w:r>
        <w:rPr>
          <w:rFonts w:ascii="Arial" w:hAnsi="Arial" w:cs="Arial"/>
          <w:bCs/>
          <w:sz w:val="22"/>
          <w:szCs w:val="22"/>
        </w:rPr>
      </w:r>
    </w:p>
    <w:p>
      <w:pPr>
        <w:pStyle w:val="1071"/>
        <w:jc w:val="both"/>
        <w:spacing w:line="264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2.1.14 </w:t>
      </w:r>
      <w:r>
        <w:rPr>
          <w:rFonts w:ascii="Arial" w:hAnsi="Arial" w:cs="Arial"/>
          <w:bCs/>
          <w:sz w:val="22"/>
          <w:szCs w:val="22"/>
        </w:rPr>
        <w:t xml:space="preserve">Н</w:t>
      </w:r>
      <w:r>
        <w:rPr>
          <w:rFonts w:ascii="Arial" w:hAnsi="Arial" w:cs="Arial"/>
          <w:color w:val="000000"/>
          <w:sz w:val="22"/>
          <w:szCs w:val="22"/>
        </w:rPr>
        <w:t xml:space="preserve">е использовать полученную информацию и материалы в целях, не связанных с реализацией настоящего Договора.</w:t>
      </w:r>
      <w:r>
        <w:rPr>
          <w:rFonts w:ascii="Arial" w:hAnsi="Arial" w:cs="Arial"/>
          <w:color w:val="000000"/>
          <w:sz w:val="22"/>
          <w:szCs w:val="22"/>
        </w:rPr>
      </w:r>
      <w:r>
        <w:rPr>
          <w:rFonts w:ascii="Arial" w:hAnsi="Arial" w:cs="Arial"/>
          <w:color w:val="000000"/>
          <w:sz w:val="22"/>
          <w:szCs w:val="22"/>
        </w:rPr>
      </w:r>
    </w:p>
    <w:p>
      <w:pPr>
        <w:pStyle w:val="1071"/>
        <w:jc w:val="both"/>
        <w:spacing w:line="264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2.1.15. О</w:t>
      </w:r>
      <w:r>
        <w:rPr>
          <w:rFonts w:ascii="Arial" w:hAnsi="Arial" w:cs="Arial"/>
          <w:color w:val="000000"/>
          <w:sz w:val="22"/>
          <w:szCs w:val="22"/>
        </w:rPr>
        <w:t xml:space="preserve">беспечить полную конфиденциальность полученной в результате реализации настоящего Договора информации;</w:t>
      </w:r>
      <w:r>
        <w:rPr>
          <w:rFonts w:ascii="Arial" w:hAnsi="Arial" w:cs="Arial"/>
          <w:color w:val="000000"/>
          <w:sz w:val="22"/>
          <w:szCs w:val="22"/>
        </w:rPr>
      </w:r>
      <w:r>
        <w:rPr>
          <w:rFonts w:ascii="Arial" w:hAnsi="Arial" w:cs="Arial"/>
          <w:color w:val="000000"/>
          <w:sz w:val="22"/>
          <w:szCs w:val="22"/>
        </w:rPr>
      </w:r>
    </w:p>
    <w:p>
      <w:pPr>
        <w:pStyle w:val="1071"/>
        <w:jc w:val="both"/>
        <w:spacing w:line="264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2.1.16. </w:t>
      </w:r>
      <w:r>
        <w:rPr>
          <w:rFonts w:ascii="Arial" w:hAnsi="Arial" w:cs="Arial"/>
          <w:bCs/>
          <w:sz w:val="22"/>
          <w:szCs w:val="22"/>
        </w:rPr>
        <w:t xml:space="preserve">О</w:t>
      </w:r>
      <w:r>
        <w:rPr>
          <w:rFonts w:ascii="Arial" w:hAnsi="Arial" w:cs="Arial"/>
          <w:color w:val="000000"/>
          <w:sz w:val="22"/>
          <w:szCs w:val="22"/>
        </w:rPr>
        <w:t xml:space="preserve">существлять все поручения Заказчика в точном соответствии с условиями, согласованными с Заказчиком, с соблюдением требований Регламента КХЛ. </w:t>
      </w:r>
      <w:r>
        <w:rPr>
          <w:rFonts w:ascii="Arial" w:hAnsi="Arial" w:cs="Arial"/>
          <w:color w:val="000000"/>
          <w:sz w:val="22"/>
          <w:szCs w:val="22"/>
        </w:rPr>
      </w:r>
      <w:r>
        <w:rPr>
          <w:rFonts w:ascii="Arial" w:hAnsi="Arial" w:cs="Arial"/>
          <w:color w:val="000000"/>
          <w:sz w:val="22"/>
          <w:szCs w:val="22"/>
        </w:rPr>
      </w:r>
    </w:p>
    <w:p>
      <w:pPr>
        <w:pStyle w:val="1071"/>
        <w:jc w:val="both"/>
        <w:spacing w:line="264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2.1.17. Организовать оказание услуг (промо мероприятия) с использованием дирижабля в строгом соответствии с условиями настоящего Договора и Технического задания (</w:t>
      </w:r>
      <w:r>
        <w:rPr>
          <w:rFonts w:ascii="Arial" w:hAnsi="Arial" w:cs="Arial"/>
          <w:sz w:val="22"/>
          <w:szCs w:val="22"/>
        </w:rPr>
        <w:t xml:space="preserve">Приложение № 1 к настоящему Договору</w:t>
      </w:r>
      <w:r>
        <w:rPr>
          <w:rFonts w:ascii="Arial" w:hAnsi="Arial" w:cs="Arial"/>
          <w:color w:val="000000"/>
          <w:sz w:val="22"/>
          <w:szCs w:val="22"/>
        </w:rPr>
        <w:t xml:space="preserve">).</w:t>
      </w:r>
      <w:r>
        <w:rPr>
          <w:rFonts w:ascii="Arial" w:hAnsi="Arial" w:cs="Arial"/>
          <w:color w:val="000000"/>
          <w:sz w:val="22"/>
          <w:szCs w:val="22"/>
        </w:rPr>
      </w:r>
      <w:r>
        <w:rPr>
          <w:rFonts w:ascii="Arial" w:hAnsi="Arial" w:cs="Arial"/>
          <w:color w:val="000000"/>
          <w:sz w:val="22"/>
          <w:szCs w:val="22"/>
        </w:rPr>
      </w:r>
    </w:p>
    <w:p>
      <w:pPr>
        <w:pStyle w:val="1071"/>
        <w:jc w:val="both"/>
        <w:spacing w:line="264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</w:r>
      <w:r>
        <w:rPr>
          <w:rFonts w:ascii="Arial" w:hAnsi="Arial" w:cs="Arial"/>
          <w:color w:val="000000"/>
          <w:sz w:val="22"/>
          <w:szCs w:val="22"/>
        </w:rPr>
      </w:r>
      <w:r>
        <w:rPr>
          <w:rFonts w:ascii="Arial" w:hAnsi="Arial" w:cs="Arial"/>
          <w:color w:val="000000"/>
          <w:sz w:val="22"/>
          <w:szCs w:val="22"/>
        </w:rPr>
      </w:r>
    </w:p>
    <w:p>
      <w:pPr>
        <w:pStyle w:val="1071"/>
        <w:jc w:val="both"/>
        <w:spacing w:line="264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2.2. Исполнитель вправе:</w:t>
      </w:r>
      <w:r>
        <w:rPr>
          <w:rFonts w:ascii="Arial" w:hAnsi="Arial" w:cs="Arial"/>
          <w:color w:val="000000"/>
          <w:sz w:val="22"/>
          <w:szCs w:val="22"/>
        </w:rPr>
      </w:r>
      <w:r>
        <w:rPr>
          <w:rFonts w:ascii="Arial" w:hAnsi="Arial" w:cs="Arial"/>
          <w:color w:val="000000"/>
          <w:sz w:val="22"/>
          <w:szCs w:val="22"/>
        </w:rPr>
      </w:r>
    </w:p>
    <w:p>
      <w:pPr>
        <w:jc w:val="both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2.2.1. Получать от Заказчика информацию, необходимую для выполнения своих обязательств по Договору. </w:t>
      </w:r>
      <w:r>
        <w:rPr>
          <w:rFonts w:ascii="Arial" w:hAnsi="Arial" w:cs="Arial"/>
          <w:bCs/>
        </w:rPr>
      </w:r>
      <w:r>
        <w:rPr>
          <w:rFonts w:ascii="Arial" w:hAnsi="Arial" w:cs="Arial"/>
          <w:bCs/>
        </w:rPr>
      </w:r>
    </w:p>
    <w:p>
      <w:pPr>
        <w:pStyle w:val="1046"/>
        <w:ind w:left="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2.2.2. В случае если Заказчик меняет ранее предоставленные технические параметры и/или предварительно утвержденные промежуточные результаты работ, что приводит к дополнит</w:t>
      </w:r>
      <w:r>
        <w:rPr>
          <w:rFonts w:ascii="Arial" w:hAnsi="Arial" w:cs="Arial"/>
          <w:bCs/>
          <w:sz w:val="22"/>
          <w:szCs w:val="22"/>
        </w:rPr>
        <w:t xml:space="preserve">ельным расходам Исполнителя, то соответствующие изменения и дополнения вносятся Исполнителем в результаты работ только за дополнительную плату и в согласованные сроки, при условии подписания Сторонами соответствующего Дополнительного соглашения к Договору.</w:t>
      </w:r>
      <w:r>
        <w:rPr>
          <w:rFonts w:ascii="Arial" w:hAnsi="Arial" w:cs="Arial"/>
          <w:bCs/>
          <w:sz w:val="22"/>
          <w:szCs w:val="22"/>
        </w:rPr>
      </w:r>
      <w:r>
        <w:rPr>
          <w:rFonts w:ascii="Arial" w:hAnsi="Arial" w:cs="Arial"/>
          <w:bCs/>
          <w:sz w:val="22"/>
          <w:szCs w:val="22"/>
        </w:rPr>
      </w:r>
    </w:p>
    <w:p>
      <w:pPr>
        <w:pStyle w:val="1046"/>
        <w:ind w:left="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</w:r>
      <w:r>
        <w:rPr>
          <w:rFonts w:ascii="Arial" w:hAnsi="Arial" w:cs="Arial"/>
          <w:bCs/>
          <w:sz w:val="22"/>
          <w:szCs w:val="22"/>
        </w:rPr>
      </w:r>
      <w:r>
        <w:rPr>
          <w:rFonts w:ascii="Arial" w:hAnsi="Arial" w:cs="Arial"/>
          <w:bCs/>
          <w:sz w:val="22"/>
          <w:szCs w:val="22"/>
        </w:rPr>
      </w:r>
    </w:p>
    <w:p>
      <w:pPr>
        <w:jc w:val="both"/>
        <w:spacing w:after="0" w:line="240" w:lineRule="auto"/>
        <w:rPr>
          <w:rFonts w:ascii="Arial" w:hAnsi="Arial" w:cs="Arial"/>
        </w:rPr>
        <w:outlineLvl w:val="0"/>
      </w:pPr>
      <w:r>
        <w:rPr>
          <w:rFonts w:ascii="Arial" w:hAnsi="Arial" w:cs="Arial"/>
          <w:lang w:eastAsia="ru-RU"/>
        </w:rPr>
        <w:t xml:space="preserve">2.3. Заказчик обязуется: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contextualSpacing/>
        <w:jc w:val="both"/>
        <w:spacing w:after="0" w:line="240" w:lineRule="auto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2.3.1. Предоставлять Исполнителю необходимую информацию для исполнения обязательств по Договору. </w:t>
      </w:r>
      <w:r>
        <w:rPr>
          <w:rFonts w:ascii="Arial" w:hAnsi="Arial" w:cs="Arial"/>
          <w:lang w:eastAsia="ru-RU"/>
        </w:rPr>
      </w:r>
      <w:r>
        <w:rPr>
          <w:rFonts w:ascii="Arial" w:hAnsi="Arial" w:cs="Arial"/>
          <w:lang w:eastAsia="ru-RU"/>
        </w:rPr>
      </w:r>
    </w:p>
    <w:p>
      <w:pPr>
        <w:contextualSpacing/>
        <w:jc w:val="bot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lang w:eastAsia="ru-RU"/>
        </w:rPr>
        <w:t xml:space="preserve">2.3.2. </w:t>
      </w:r>
      <w:r>
        <w:rPr>
          <w:rFonts w:ascii="Arial" w:hAnsi="Arial" w:cs="Arial"/>
        </w:rPr>
        <w:t xml:space="preserve">В течение 5 (пяти) рабочих дней с даты получения Акта об оказанных услугах от Исполнителя Заказчик обязан подписать такой Акт или представить мотивированный отказ в тот же срок. 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bot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2.4. Заказчик вправе: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contextualSpacing/>
        <w:jc w:val="both"/>
        <w:spacing w:after="0" w:line="240" w:lineRule="auto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 xml:space="preserve">2.4.1. Давать рекомендации Исполнителю по предмету Договора, которые не влекут за собой изменения технического задания, стоимости Договора и не влияют на технику и технологию выполнения Исполнителем обязательств по Договору.</w:t>
      </w:r>
      <w:r>
        <w:rPr>
          <w:rFonts w:ascii="Arial" w:hAnsi="Arial" w:cs="Arial"/>
          <w:color w:val="000000"/>
          <w:lang w:eastAsia="ru-RU"/>
        </w:rPr>
      </w:r>
      <w:r>
        <w:rPr>
          <w:rFonts w:ascii="Arial" w:hAnsi="Arial" w:cs="Arial"/>
          <w:color w:val="000000"/>
          <w:lang w:eastAsia="ru-RU"/>
        </w:rPr>
      </w:r>
    </w:p>
    <w:p>
      <w:pPr>
        <w:jc w:val="bot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2.4.2. В любое время до сдачи ему результата работы либо завершения оказа</w:t>
      </w:r>
      <w:r>
        <w:rPr>
          <w:rFonts w:ascii="Arial" w:hAnsi="Arial" w:cs="Arial"/>
        </w:rPr>
        <w:t xml:space="preserve">ния услуг отказаться от исполнения настоящего Договора, уплатив Исполнителю часть установленной цены пропорционально части выполненных работ/оказанных услуг в процентном соотношении от общего объема работ/услуг на основании подписанного акта сдачи-приемки.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bot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2.4.3. В с</w:t>
      </w:r>
      <w:r>
        <w:rPr>
          <w:rFonts w:ascii="Arial" w:hAnsi="Arial" w:cs="Arial"/>
        </w:rPr>
        <w:t xml:space="preserve">лучае, если во время выполнения работ/оказания услуг станет очевидным, что они не будут выполнены надлежащим образом и/или в надлежащие сроки, назначить Исполнителю разумный срок для устранения недостатков либо отказаться от исполнения настоящего Договора.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bot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2.4.4. Приостановить либо расторгнуть настоящий договор путем направления соответствующего уведомления Исполнителю в результате введения нормативными правовыми ак</w:t>
      </w:r>
      <w:r>
        <w:rPr>
          <w:rFonts w:ascii="Arial" w:hAnsi="Arial" w:cs="Arial"/>
        </w:rPr>
        <w:t xml:space="preserve">тами органов государственной власти запретительных и ограничительных мер, исключающих возможность проведения мероприятий/активностей, в том числе связанных с распространением новой коронавирусной инфекции (COVID-19) и направленных на предупреждение ее расп</w:t>
      </w:r>
      <w:r>
        <w:rPr>
          <w:rFonts w:ascii="Arial" w:hAnsi="Arial" w:cs="Arial"/>
        </w:rPr>
        <w:t xml:space="preserve">ространения, а также в результате введения запретительных и ограничительных мер на работу объекта, на котором Исполнителем оказываются услуги, ненормативными правовыми актами, решениями и действиями органов государственной власти и местного самоуправления.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bot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numPr>
          <w:ilvl w:val="0"/>
          <w:numId w:val="39"/>
        </w:numPr>
        <w:ind w:left="0" w:firstLine="0"/>
        <w:jc w:val="center"/>
        <w:spacing w:after="0" w:line="240" w:lineRule="auto"/>
        <w:rPr>
          <w:rFonts w:ascii="Arial" w:hAnsi="Arial" w:cs="Arial"/>
          <w:b/>
          <w:bCs/>
          <w:color w:val="000000"/>
          <w:lang w:eastAsia="ru-RU"/>
        </w:rPr>
      </w:pPr>
      <w:r>
        <w:rPr>
          <w:rFonts w:ascii="Arial" w:hAnsi="Arial" w:cs="Arial"/>
          <w:b/>
          <w:bCs/>
          <w:color w:val="000000"/>
          <w:lang w:eastAsia="ru-RU"/>
        </w:rPr>
        <w:t xml:space="preserve">СТАНДАРТЫ КАЧЕСТВА</w:t>
      </w:r>
      <w:r>
        <w:rPr>
          <w:rFonts w:ascii="Arial" w:hAnsi="Arial" w:cs="Arial"/>
          <w:b/>
          <w:bCs/>
          <w:color w:val="000000"/>
          <w:lang w:eastAsia="ru-RU"/>
        </w:rPr>
      </w:r>
      <w:r>
        <w:rPr>
          <w:rFonts w:ascii="Arial" w:hAnsi="Arial" w:cs="Arial"/>
          <w:b/>
          <w:bCs/>
          <w:color w:val="000000"/>
          <w:lang w:eastAsia="ru-RU"/>
        </w:rPr>
      </w:r>
    </w:p>
    <w:p>
      <w:pPr>
        <w:pStyle w:val="1054"/>
        <w:numPr>
          <w:ilvl w:val="1"/>
          <w:numId w:val="44"/>
        </w:numPr>
        <w:ind w:left="0" w:firstLine="0"/>
        <w:jc w:val="both"/>
        <w:spacing w:after="0" w:line="240" w:lineRule="auto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 xml:space="preserve">Исполнитель выполняет обязательства по Дог</w:t>
      </w:r>
      <w:r>
        <w:rPr>
          <w:rFonts w:ascii="Arial" w:hAnsi="Arial" w:cs="Arial"/>
          <w:color w:val="000000"/>
          <w:lang w:eastAsia="ru-RU"/>
        </w:rPr>
        <w:t xml:space="preserve">овору на основании собственных методических правил, рекомендации и разработок, с использованием практических приемов и опыта зарубежных и российских компаний, теоретических знаний и практических навыков деятельности, применения лучших примеров и образцов. </w:t>
      </w:r>
      <w:r>
        <w:rPr>
          <w:rFonts w:ascii="Arial" w:hAnsi="Arial" w:cs="Arial"/>
          <w:color w:val="000000"/>
          <w:lang w:eastAsia="ru-RU"/>
        </w:rPr>
      </w:r>
      <w:r>
        <w:rPr>
          <w:rFonts w:ascii="Arial" w:hAnsi="Arial" w:cs="Arial"/>
          <w:color w:val="000000"/>
          <w:lang w:eastAsia="ru-RU"/>
        </w:rPr>
      </w:r>
    </w:p>
    <w:p>
      <w:pPr>
        <w:pStyle w:val="1054"/>
        <w:numPr>
          <w:ilvl w:val="1"/>
          <w:numId w:val="44"/>
        </w:numPr>
        <w:ind w:left="-142" w:firstLine="142"/>
        <w:jc w:val="both"/>
        <w:spacing w:after="0" w:line="240" w:lineRule="auto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 xml:space="preserve">Качество услуг должно соответствовать установленным в Российской Федерации нормативам и правилам.</w:t>
      </w:r>
      <w:r>
        <w:rPr>
          <w:rFonts w:ascii="Arial" w:hAnsi="Arial" w:cs="Arial"/>
          <w:color w:val="000000"/>
          <w:lang w:eastAsia="ru-RU"/>
        </w:rPr>
      </w:r>
      <w:r>
        <w:rPr>
          <w:rFonts w:ascii="Arial" w:hAnsi="Arial" w:cs="Arial"/>
          <w:color w:val="000000"/>
          <w:lang w:eastAsia="ru-RU"/>
        </w:rPr>
      </w:r>
    </w:p>
    <w:p>
      <w:pPr>
        <w:pStyle w:val="1054"/>
        <w:numPr>
          <w:ilvl w:val="1"/>
          <w:numId w:val="44"/>
        </w:numPr>
        <w:ind w:left="-142" w:firstLine="142"/>
        <w:jc w:val="both"/>
        <w:spacing w:after="0" w:line="240" w:lineRule="auto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 xml:space="preserve">Исполнитель самостоятельно определяет технику и технологию оказания услуг по Договору. </w:t>
      </w:r>
      <w:r>
        <w:rPr>
          <w:rFonts w:ascii="Arial" w:hAnsi="Arial" w:cs="Arial"/>
          <w:color w:val="000000"/>
          <w:lang w:eastAsia="ru-RU"/>
        </w:rPr>
      </w:r>
      <w:r>
        <w:rPr>
          <w:rFonts w:ascii="Arial" w:hAnsi="Arial" w:cs="Arial"/>
          <w:color w:val="000000"/>
          <w:lang w:eastAsia="ru-RU"/>
        </w:rPr>
      </w:r>
    </w:p>
    <w:p>
      <w:pPr>
        <w:pStyle w:val="1054"/>
        <w:numPr>
          <w:ilvl w:val="1"/>
          <w:numId w:val="44"/>
        </w:numPr>
        <w:ind w:left="0" w:firstLine="0"/>
        <w:jc w:val="both"/>
        <w:spacing w:after="0" w:line="240" w:lineRule="auto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 xml:space="preserve">На этапе подписания отдельных Дополнительных соглашений к настоящему Договору Стороны вправе оговорить критерии качества, по которым будет оцениваться результат выполненных работ.</w:t>
      </w:r>
      <w:r>
        <w:rPr>
          <w:rFonts w:ascii="Arial" w:hAnsi="Arial" w:cs="Arial"/>
          <w:color w:val="000000"/>
          <w:lang w:eastAsia="ru-RU"/>
        </w:rPr>
      </w:r>
      <w:r>
        <w:rPr>
          <w:rFonts w:ascii="Arial" w:hAnsi="Arial" w:cs="Arial"/>
          <w:color w:val="000000"/>
          <w:lang w:eastAsia="ru-RU"/>
        </w:rPr>
      </w:r>
    </w:p>
    <w:p>
      <w:pPr>
        <w:pStyle w:val="1054"/>
        <w:ind w:left="0"/>
        <w:jc w:val="both"/>
        <w:spacing w:after="0" w:line="240" w:lineRule="auto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</w:r>
      <w:r>
        <w:rPr>
          <w:rFonts w:ascii="Arial" w:hAnsi="Arial" w:cs="Arial"/>
          <w:color w:val="000000"/>
          <w:lang w:eastAsia="ru-RU"/>
        </w:rPr>
      </w:r>
      <w:r>
        <w:rPr>
          <w:rFonts w:ascii="Arial" w:hAnsi="Arial" w:cs="Arial"/>
          <w:color w:val="000000"/>
          <w:lang w:eastAsia="ru-RU"/>
        </w:rPr>
      </w:r>
    </w:p>
    <w:p>
      <w:pPr>
        <w:numPr>
          <w:ilvl w:val="0"/>
          <w:numId w:val="4"/>
        </w:numPr>
        <w:jc w:val="center"/>
        <w:spacing w:after="0" w:line="240" w:lineRule="auto"/>
        <w:rPr>
          <w:rFonts w:ascii="Arial" w:hAnsi="Arial" w:cs="Arial"/>
          <w:b/>
          <w:bCs/>
          <w:color w:val="000000"/>
          <w:lang w:eastAsia="ru-RU"/>
        </w:rPr>
      </w:pPr>
      <w:r>
        <w:rPr>
          <w:rFonts w:ascii="Arial" w:hAnsi="Arial" w:cs="Arial"/>
          <w:b/>
          <w:bCs/>
          <w:color w:val="000000"/>
          <w:lang w:eastAsia="ru-RU"/>
        </w:rPr>
        <w:t xml:space="preserve">ПОРЯДОК СДАЧИ И ПРИЕМКИ РАБОТЫ</w:t>
      </w:r>
      <w:r>
        <w:rPr>
          <w:rFonts w:ascii="Arial" w:hAnsi="Arial" w:cs="Arial"/>
          <w:b/>
          <w:bCs/>
          <w:color w:val="000000"/>
          <w:lang w:eastAsia="ru-RU"/>
        </w:rPr>
      </w:r>
      <w:r>
        <w:rPr>
          <w:rFonts w:ascii="Arial" w:hAnsi="Arial" w:cs="Arial"/>
          <w:b/>
          <w:bCs/>
          <w:color w:val="000000"/>
          <w:lang w:eastAsia="ru-RU"/>
        </w:rPr>
      </w:r>
    </w:p>
    <w:p>
      <w:pPr>
        <w:jc w:val="bot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color w:val="000000"/>
          <w:lang w:eastAsia="ru-RU"/>
        </w:rPr>
        <w:t xml:space="preserve">4.1. </w:t>
      </w:r>
      <w:r>
        <w:rPr>
          <w:rFonts w:ascii="Arial" w:hAnsi="Arial" w:cs="Arial"/>
        </w:rPr>
        <w:t xml:space="preserve">Моментом приемки оказанных услуг считается момент подписания уполномоченными представителями Сторон Акта сдачи-приемки оказанных услуг/выполненных работ по форме, утверждённой Сторонами в Приложении </w:t>
      </w:r>
      <w:sdt>
        <w:sdtPr>
          <w15:appearance w15:val="boundingBox"/>
          <w:id w:val="-932202464"/>
          <w:placeholder>
            <w:docPart w:val="DefaultPlaceholder_-1854013440"/>
          </w:placeholder>
          <w:rPr>
            <w:rFonts w:ascii="Arial" w:hAnsi="Arial" w:cs="Arial"/>
          </w:rPr>
        </w:sdtPr>
        <w:sdtContent>
          <w:r>
            <w:rPr>
              <w:rFonts w:ascii="Arial" w:hAnsi="Arial" w:cs="Arial"/>
            </w:rPr>
            <w:t xml:space="preserve">№ 3</w:t>
          </w:r>
        </w:sdtContent>
      </w:sdt>
      <w:r>
        <w:rPr>
          <w:rFonts w:ascii="Arial" w:hAnsi="Arial" w:cs="Arial"/>
        </w:rPr>
        <w:t xml:space="preserve"> к настоящему Договору, и счета-фактуры, оформленной в соответствии с требованиями действующего налогового законодательства РФ, которые направляются Исполнителем Заказчику в течение 5 (пяти) рабочих дней с начала месяца, следующего за отчетным.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bot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4.2. Заказчик обязуется принять выполненные услуги и подписать Акт сдачи-приемки оказанных услуг и направить его Исполнителю либо направить мотивированный отказ от его подписания в течение 5 (пяти) рабочих дней с момента его получения. 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both"/>
        <w:spacing w:after="0" w:line="240" w:lineRule="auto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</w:rPr>
        <w:t xml:space="preserve">4.3. Заказчик вправе отказаться от подписания Акта, предложенного Исполнителем, в случае невыполнения последним в полном объеме своих обязательств, указанных в пунктах 1.1, 2.1 настоящего Договора.</w:t>
      </w:r>
      <w:r>
        <w:rPr>
          <w:rFonts w:ascii="Arial" w:hAnsi="Arial" w:cs="Arial"/>
          <w:color w:val="000000"/>
          <w:lang w:eastAsia="ru-RU"/>
        </w:rPr>
      </w:r>
      <w:r>
        <w:rPr>
          <w:rFonts w:ascii="Arial" w:hAnsi="Arial" w:cs="Arial"/>
          <w:color w:val="000000"/>
          <w:lang w:eastAsia="ru-RU"/>
        </w:rPr>
      </w:r>
    </w:p>
    <w:p>
      <w:pPr>
        <w:jc w:val="center"/>
        <w:spacing w:after="0" w:line="240" w:lineRule="auto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</w:r>
      <w:r>
        <w:rPr>
          <w:rFonts w:ascii="Arial" w:hAnsi="Arial" w:cs="Arial"/>
          <w:color w:val="000000"/>
          <w:lang w:eastAsia="ru-RU"/>
        </w:rPr>
      </w:r>
      <w:r>
        <w:rPr>
          <w:rFonts w:ascii="Arial" w:hAnsi="Arial" w:cs="Arial"/>
          <w:color w:val="000000"/>
          <w:lang w:eastAsia="ru-RU"/>
        </w:rPr>
      </w:r>
    </w:p>
    <w:p>
      <w:pPr>
        <w:numPr>
          <w:ilvl w:val="0"/>
          <w:numId w:val="4"/>
        </w:numPr>
        <w:contextualSpacing/>
        <w:jc w:val="center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ЦЕНА ДОГОВОРА И ПОРЯДОК РАСЧЕТОВ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1057"/>
        <w:numPr>
          <w:ilvl w:val="1"/>
          <w:numId w:val="4"/>
        </w:numPr>
        <w:ind w:left="0" w:firstLine="0"/>
        <w:jc w:val="both"/>
        <w:spacing w:before="0" w:beforeAutospacing="0" w:after="0" w:afterAutospacing="0" w:line="264" w:lineRule="auto"/>
        <w:tabs>
          <w:tab w:val="left" w:pos="426" w:leader="none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Стоимость услуг по настоящему договору составляет денежную сумму, исходя из расчета:</w: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</w:r>
    </w:p>
    <w:p>
      <w:pPr>
        <w:pStyle w:val="1057"/>
        <w:jc w:val="both"/>
        <w:spacing w:before="0" w:beforeAutospacing="0" w:after="0" w:afterAutospacing="0" w:line="264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5.1.1.</w:t>
      </w:r>
      <w:r>
        <w:rPr>
          <w:rFonts w:ascii="Arial" w:hAnsi="Arial" w:cs="Arial"/>
          <w:sz w:val="22"/>
          <w:szCs w:val="22"/>
        </w:rPr>
        <w:tab/>
        <w:t xml:space="preserve">__________(_________) рублей 00 копеек за 34 (тридцать четыре) матча Регулярно</w:t>
      </w:r>
      <w:r>
        <w:rPr>
          <w:rFonts w:ascii="Arial" w:hAnsi="Arial" w:cs="Arial"/>
          <w:sz w:val="22"/>
          <w:szCs w:val="22"/>
        </w:rPr>
        <w:t xml:space="preserve">го Чемпионата КХЛ сезона 2024–2025 гг., НДС не облагается согласно НК РФ гл. 26.2. Стоимость за один матч Регулярного Чемпионата КХЛ 2024-2025 гг. составляет ______ (_______) рублей 00 копеек, в том числе НДС 20% /НДС не облагается согласно НК РФ гл. 26.2.</w: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</w:r>
    </w:p>
    <w:p>
      <w:pPr>
        <w:pStyle w:val="1057"/>
        <w:jc w:val="both"/>
        <w:spacing w:before="0" w:beforeAutospacing="0" w:after="0" w:afterAutospacing="0" w:line="264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5.1.2._________ (_______) рублей 00 копеек за 1 (один) матч серии плей-офф и Финала Чемпионата КХЛ сезона 2024–2025 гг., в том числе НДС 20% / НДС не облагается согласно НК РФ гл. 26.2.</w: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</w:r>
    </w:p>
    <w:p>
      <w:pPr>
        <w:pStyle w:val="1057"/>
        <w:jc w:val="both"/>
        <w:spacing w:before="0" w:beforeAutospacing="0" w:after="0" w:afterAutospacing="0" w:line="264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5.2. Заказчик оплачивает услуги Исполнителя в следующие сроки:</w: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</w:r>
    </w:p>
    <w:p>
      <w:pPr>
        <w:pStyle w:val="1057"/>
        <w:jc w:val="both"/>
        <w:spacing w:before="0" w:beforeAutospacing="0" w:after="0" w:afterAutospacing="0" w:line="264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Оплата производится ежемесячно по факту оказанных услуг в течение 15 (пятнадцати) банковских дней с даты подписания акта оказанных услуг на основании выставленного Исполнителем счета, счета-фактуры.</w: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</w:r>
    </w:p>
    <w:p>
      <w:pPr>
        <w:pStyle w:val="1057"/>
        <w:jc w:val="both"/>
        <w:spacing w:before="0" w:beforeAutospacing="0" w:after="0" w:afterAutospacing="0" w:line="264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5.3. Оплата услуг Исполнителя осуществляется путем перечисления денежных средств на счет Исполнителя после подписания сторонами Акта сдачи-приема оказанных услуг на основании выставленного Исполнителем счета. </w: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</w:r>
    </w:p>
    <w:p>
      <w:pPr>
        <w:pStyle w:val="1050"/>
        <w:jc w:val="both"/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5.4. Цена настоящего договора является </w:t>
      </w:r>
      <w:r>
        <w:rPr>
          <w:rFonts w:ascii="Arial" w:hAnsi="Arial" w:cs="Arial"/>
          <w:sz w:val="22"/>
          <w:szCs w:val="22"/>
        </w:rPr>
        <w:t xml:space="preserve">твердой и подлежит изменению только в случае предоставления Исполнителем скидки на оказываемые услуги. В стоимость услуг Исполнителя включены все возможные расходы Исполнителя, в том числе связанные с привлечением третьих лиц для участия в оказании услуг, </w:t>
      </w:r>
      <w:r>
        <w:rPr>
          <w:rFonts w:ascii="Arial" w:hAnsi="Arial" w:cs="Arial"/>
          <w:bCs/>
          <w:sz w:val="22"/>
          <w:szCs w:val="22"/>
        </w:rPr>
        <w:t xml:space="preserve">доставкой оборудования, работами по монтажу и демонтажу, тестированию и обеспечению бесперебойной работами по управлению обору</w:t>
      </w:r>
      <w:r>
        <w:rPr>
          <w:rFonts w:ascii="Arial" w:hAnsi="Arial" w:cs="Arial"/>
          <w:bCs/>
          <w:sz w:val="22"/>
          <w:szCs w:val="22"/>
        </w:rPr>
        <w:t xml:space="preserve">дованием на каждом матче, оплата труда специалистов, техническое и сервисное обслуживание, изготовление и размещение на дирижабле рекламных материалов, а также все налоги (в т. ч. НДС), сборы, пошлины, расходы на страхование, и другие обязательные платежи.</w: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</w:r>
    </w:p>
    <w:p>
      <w:pPr>
        <w:jc w:val="both"/>
        <w:spacing w:after="0" w:line="240" w:lineRule="auto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</w:rPr>
        <w:t xml:space="preserve">5.5. Стороны договорились, что днем оплаты будет считаться момент списания денежных средств на с корреспондентского счета банка, обслуживающего расчетный счет Заказчика.</w:t>
      </w:r>
      <w:r>
        <w:rPr>
          <w:rFonts w:ascii="Arial" w:hAnsi="Arial" w:cs="Arial"/>
          <w:color w:val="000000"/>
          <w:lang w:eastAsia="ru-RU"/>
        </w:rPr>
      </w:r>
      <w:r>
        <w:rPr>
          <w:rFonts w:ascii="Arial" w:hAnsi="Arial" w:cs="Arial"/>
          <w:color w:val="000000"/>
          <w:lang w:eastAsia="ru-RU"/>
        </w:rPr>
      </w:r>
    </w:p>
    <w:p>
      <w:pPr>
        <w:jc w:val="both"/>
        <w:spacing w:after="0" w:line="240" w:lineRule="auto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 xml:space="preserve">5.6. Стоимость услуг </w:t>
      </w:r>
      <w:r>
        <w:rPr>
          <w:rFonts w:ascii="Arial" w:hAnsi="Arial" w:cs="Arial"/>
          <w:color w:val="000000"/>
          <w:lang w:eastAsia="ru-RU"/>
        </w:rPr>
        <w:t xml:space="preserve">Исполнителя включает в себя все расходы Исполнителя, связанные с оказанием услуг по настоящему Договору, включая выплаты гонораров и авторских вознаграждений, а также стоимость результатов интеллектуальной деятельности, передаваемых по настоящему Договору.</w:t>
      </w:r>
      <w:r>
        <w:rPr>
          <w:rFonts w:ascii="Arial" w:hAnsi="Arial" w:cs="Arial"/>
          <w:color w:val="000000"/>
          <w:lang w:eastAsia="ru-RU"/>
        </w:rPr>
      </w:r>
      <w:r>
        <w:rPr>
          <w:rFonts w:ascii="Arial" w:hAnsi="Arial" w:cs="Arial"/>
          <w:color w:val="000000"/>
          <w:lang w:eastAsia="ru-RU"/>
        </w:rPr>
      </w:r>
    </w:p>
    <w:p>
      <w:pPr>
        <w:jc w:val="both"/>
        <w:spacing w:after="0" w:line="240" w:lineRule="auto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</w:r>
      <w:r>
        <w:rPr>
          <w:rFonts w:ascii="Arial" w:hAnsi="Arial" w:cs="Arial"/>
          <w:color w:val="000000"/>
          <w:lang w:eastAsia="ru-RU"/>
        </w:rPr>
      </w:r>
      <w:r>
        <w:rPr>
          <w:rFonts w:ascii="Arial" w:hAnsi="Arial" w:cs="Arial"/>
          <w:color w:val="000000"/>
          <w:lang w:eastAsia="ru-RU"/>
        </w:rPr>
      </w:r>
    </w:p>
    <w:p>
      <w:pPr>
        <w:numPr>
          <w:ilvl w:val="0"/>
          <w:numId w:val="4"/>
        </w:numPr>
        <w:jc w:val="center"/>
        <w:spacing w:after="0" w:line="240" w:lineRule="auto"/>
        <w:rPr>
          <w:rFonts w:ascii="Arial" w:hAnsi="Arial" w:cs="Arial"/>
          <w:b/>
          <w:bCs/>
          <w:color w:val="000000"/>
          <w:lang w:eastAsia="ru-RU"/>
        </w:rPr>
      </w:pPr>
      <w:r>
        <w:rPr>
          <w:rFonts w:ascii="Arial" w:hAnsi="Arial" w:cs="Arial"/>
          <w:b/>
          <w:bCs/>
          <w:color w:val="000000"/>
          <w:lang w:eastAsia="ru-RU"/>
        </w:rPr>
        <w:t xml:space="preserve">КОНФИДЕНЦИАЛЬНОСТЬ</w:t>
      </w:r>
      <w:r>
        <w:rPr>
          <w:rFonts w:ascii="Arial" w:hAnsi="Arial" w:cs="Arial"/>
          <w:b/>
          <w:bCs/>
          <w:color w:val="000000"/>
          <w:lang w:eastAsia="ru-RU"/>
        </w:rPr>
      </w:r>
      <w:r>
        <w:rPr>
          <w:rFonts w:ascii="Arial" w:hAnsi="Arial" w:cs="Arial"/>
          <w:b/>
          <w:bCs/>
          <w:color w:val="000000"/>
          <w:lang w:eastAsia="ru-RU"/>
        </w:rPr>
      </w:r>
    </w:p>
    <w:p>
      <w:pPr>
        <w:jc w:val="bot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6.1. Стороны считают настоящий Договор строго конфиденциальным, без раскрытия его содержания третьим лицам. И</w:t>
      </w:r>
      <w:r>
        <w:rPr>
          <w:rFonts w:ascii="Arial" w:hAnsi="Arial" w:cs="Arial"/>
        </w:rPr>
        <w:t xml:space="preserve">сключение составляет раскрытие Заказчиком содержания Договора членам правления и учредителям Заказчика, аудиторам, страховщикам Заказчика, а также раскрытие Сторонами конфиденциальной информации по требованию соответствующих органов государственной власти.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bot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6.2. Стороны обязуются соблюдать конфиденциальность информации о деятельности друг друга, ставшей им известной в ходе выполнения настоящего Договора.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bot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6.3. К конфиденциальной информации в смысле настоящего Договора отнесены сведения о Сторонах настоящего Договора и их компаниях, следующего содержания: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bot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сведения, касающиеся действующих и стратегических планах, проектах, программах и т.п.;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bot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сведения о технических, программных и технологических разработках Сторон;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bot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сведения о финансовом состоянии Сторон: размер получаемой прибыли, а также иные сведения финансового характера;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bot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сведения, касающиеся менеджмента Сторон: используемые ими управленческие наработки и решения, способы ведения дел, тактика и стратегия менеджмента;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bot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сведения о маркетинговой политике Сторон: информация о рекламных кампаниях, имеющиеся у Сторон источники и используемые ими способы привлечения клиентов и партнеров и т.п.;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bot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сведения о бывших, настоящих и потенциальных клиентах и партнерах Сторон;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bot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сведения о содержании и существенных условиях исполнения Сторонами настоящего Договора;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bot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иные сведения, разглашение, передача, утечка которых может нанести ущерб интересам одной из Сторон настоящего Договора.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bot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6.4. Под разглашением конфиденциальной информации в смысле настоящего Договора следует понимать: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bot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передачу третьим лицам соответствующих документов, содержащих конфиденциальную информацию, в том числе с использованием почтовой, факсимильной связи, электронной почты (</w:t>
      </w:r>
      <w:r>
        <w:rPr>
          <w:rFonts w:ascii="Arial" w:hAnsi="Arial" w:cs="Arial"/>
        </w:rPr>
        <w:t xml:space="preserve">e-mail</w:t>
      </w:r>
      <w:r>
        <w:rPr>
          <w:rFonts w:ascii="Arial" w:hAnsi="Arial" w:cs="Arial"/>
        </w:rPr>
        <w:t xml:space="preserve">), посредством сети Интернет, а также любыми иными способами, позволяющими идентифицировать содержание соответствующих документов;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bot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сообщение третьим лицам сведений, отнесенных к конфиденциальной информации, в устной либо письменной форме, в том числе с использованием почтовой, факсимильной связи, электронной почты (</w:t>
      </w:r>
      <w:r>
        <w:rPr>
          <w:rFonts w:ascii="Arial" w:hAnsi="Arial" w:cs="Arial"/>
        </w:rPr>
        <w:t xml:space="preserve">e-mail</w:t>
      </w:r>
      <w:r>
        <w:rPr>
          <w:rFonts w:ascii="Arial" w:hAnsi="Arial" w:cs="Arial"/>
        </w:rPr>
        <w:t xml:space="preserve">), посредством сети Интернет, а также любыми иными способами, позволяющими идентифицировать содержание соответствующих сведений;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bot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совершение любым иным способом доведение до сведения третьих лиц конфиденциальной информации одной из Сторон настоящего Договора.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bot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При этом Стороны допускают сообщение третьим лицам сведений,</w:t>
      </w:r>
      <w:r>
        <w:rPr>
          <w:rFonts w:ascii="Arial" w:hAnsi="Arial" w:cs="Arial"/>
        </w:rPr>
        <w:t xml:space="preserve"> являющихся конфиденциальными в соответствии с настоящим Договором, для целей пресс-релизов, публичных заявлений и в случае иной необходимости, по взаимному письменному согласованию либо с обязательного предварительного письменного согласия другой Стороны.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bot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6.5. Вся информация, касающаяся процесса исполнения настоящего Договора и предоставленная Сторонами друг другу, является конфиденциальной и не подлежит разглашению третьим лицам, как во время действия настоящего Договора, так и после его прекращения.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1054"/>
        <w:ind w:left="0"/>
        <w:jc w:val="both"/>
        <w:spacing w:after="0" w:line="240" w:lineRule="auto"/>
        <w:widowControl w:val="off"/>
        <w:tabs>
          <w:tab w:val="left" w:pos="0" w:leader="none"/>
        </w:tabs>
        <w:rPr>
          <w:rFonts w:ascii="Arial" w:hAnsi="Arial" w:eastAsia="Times New Roman" w:cs="Arial"/>
          <w:color w:val="000000"/>
        </w:rPr>
      </w:pPr>
      <w:r>
        <w:rPr>
          <w:rFonts w:ascii="Arial" w:hAnsi="Arial" w:eastAsia="Times New Roman" w:cs="Arial"/>
          <w:color w:val="000000"/>
        </w:rPr>
      </w:r>
      <w:r>
        <w:rPr>
          <w:rFonts w:ascii="Arial" w:hAnsi="Arial" w:eastAsia="Times New Roman" w:cs="Arial"/>
          <w:color w:val="000000"/>
        </w:rPr>
      </w:r>
      <w:r>
        <w:rPr>
          <w:rFonts w:ascii="Arial" w:hAnsi="Arial" w:eastAsia="Times New Roman" w:cs="Arial"/>
          <w:color w:val="000000"/>
        </w:rPr>
      </w:r>
    </w:p>
    <w:p>
      <w:pPr>
        <w:ind w:left="360"/>
        <w:jc w:val="center"/>
        <w:spacing w:after="0" w:line="240" w:lineRule="auto"/>
        <w:rPr>
          <w:rFonts w:ascii="Arial" w:hAnsi="Arial" w:cs="Arial"/>
          <w:b/>
          <w:bCs/>
          <w:lang w:eastAsia="ru-RU"/>
        </w:rPr>
      </w:pPr>
      <w:r/>
      <w:sdt>
        <w:sdtPr>
          <w15:appearance w15:val="boundingBox"/>
          <w:id w:val="-48687076"/>
          <w:placeholder>
            <w:docPart w:val="DefaultPlaceholder_-1854013440"/>
          </w:placeholder>
          <w:rPr>
            <w:rFonts w:ascii="Arial" w:hAnsi="Arial" w:cs="Arial"/>
            <w:b/>
            <w:bCs/>
            <w:color w:val="000000"/>
            <w:lang w:eastAsia="ru-RU"/>
          </w:rPr>
        </w:sdtPr>
        <w:sdtContent>
          <w:r>
            <w:rPr>
              <w:rFonts w:ascii="Arial" w:hAnsi="Arial" w:cs="Arial"/>
              <w:b/>
              <w:bCs/>
              <w:color w:val="000000"/>
              <w:lang w:eastAsia="ru-RU"/>
            </w:rPr>
            <w:t xml:space="preserve">7.</w:t>
          </w:r>
        </w:sdtContent>
      </w:sdt>
      <w:r>
        <w:rPr>
          <w:rFonts w:ascii="Arial" w:hAnsi="Arial" w:cs="Arial"/>
          <w:b/>
          <w:bCs/>
          <w:color w:val="000000"/>
          <w:lang w:eastAsia="ru-RU"/>
        </w:rPr>
        <w:t xml:space="preserve"> ПОРЯДОК РАЗРЕШЕНИЯ СПОРОВ</w:t>
      </w:r>
      <w:r>
        <w:rPr>
          <w:rFonts w:ascii="Arial" w:hAnsi="Arial" w:cs="Arial"/>
          <w:b/>
          <w:bCs/>
          <w:lang w:eastAsia="ru-RU"/>
        </w:rPr>
      </w:r>
      <w:r>
        <w:rPr>
          <w:rFonts w:ascii="Arial" w:hAnsi="Arial" w:cs="Arial"/>
          <w:b/>
          <w:bCs/>
          <w:lang w:eastAsia="ru-RU"/>
        </w:rPr>
      </w:r>
    </w:p>
    <w:p>
      <w:pPr>
        <w:contextualSpacing/>
        <w:jc w:val="both"/>
        <w:spacing w:after="0" w:line="240" w:lineRule="auto"/>
        <w:rPr>
          <w:rFonts w:ascii="Arial" w:hAnsi="Arial" w:cs="Arial"/>
          <w:color w:val="000000"/>
          <w:lang w:eastAsia="ru-RU"/>
        </w:rPr>
      </w:pPr>
      <w:r/>
      <w:sdt>
        <w:sdtPr>
          <w15:appearance w15:val="boundingBox"/>
          <w:id w:val="1923528027"/>
          <w:placeholder>
            <w:docPart w:val="DefaultPlaceholder_-1854013440"/>
          </w:placeholder>
          <w:rPr>
            <w:rFonts w:ascii="Arial" w:hAnsi="Arial" w:cs="Arial"/>
            <w:color w:val="000000"/>
            <w:lang w:eastAsia="ru-RU"/>
          </w:rPr>
        </w:sdtPr>
        <w:sdtContent>
          <w:r>
            <w:rPr>
              <w:rFonts w:ascii="Arial" w:hAnsi="Arial" w:cs="Arial"/>
              <w:color w:val="000000"/>
              <w:lang w:eastAsia="ru-RU"/>
            </w:rPr>
            <w:t xml:space="preserve">7.1.</w:t>
          </w:r>
        </w:sdtContent>
      </w:sdt>
      <w:r>
        <w:rPr>
          <w:rFonts w:ascii="Arial" w:hAnsi="Arial" w:cs="Arial"/>
          <w:color w:val="000000"/>
          <w:lang w:eastAsia="ru-RU"/>
        </w:rPr>
        <w:t xml:space="preserve"> Если в ходе взаимодействия сторон по Договору Исполнителем будет выявлен отказ (уклонение) от взаимодействия со стороны Заказчика (сотрудника, члена рабочей группы) в виде </w:t>
      </w:r>
      <w:r>
        <w:rPr>
          <w:rFonts w:ascii="Arial" w:hAnsi="Arial" w:cs="Arial"/>
          <w:color w:val="000000"/>
          <w:lang w:eastAsia="ru-RU"/>
        </w:rPr>
        <w:t xml:space="preserve">не предоставления</w:t>
      </w:r>
      <w:r>
        <w:rPr>
          <w:rFonts w:ascii="Arial" w:hAnsi="Arial" w:cs="Arial"/>
          <w:color w:val="000000"/>
          <w:lang w:eastAsia="ru-RU"/>
        </w:rPr>
        <w:t xml:space="preserve"> запрашиваемых документов, отсутствия содействия в получении информации и т.п., куратор проекта направляет Заказчику письмо с просьбой устранить выявленные препятствия к взаимодействию.</w:t>
      </w:r>
      <w:r>
        <w:rPr>
          <w:rFonts w:ascii="Arial" w:hAnsi="Arial" w:cs="Arial"/>
          <w:color w:val="000000"/>
          <w:lang w:eastAsia="ru-RU"/>
        </w:rPr>
      </w:r>
      <w:r>
        <w:rPr>
          <w:rFonts w:ascii="Arial" w:hAnsi="Arial" w:cs="Arial"/>
          <w:color w:val="000000"/>
          <w:lang w:eastAsia="ru-RU"/>
        </w:rPr>
      </w:r>
    </w:p>
    <w:p>
      <w:pPr>
        <w:contextualSpacing/>
        <w:jc w:val="both"/>
        <w:spacing w:after="0" w:line="240" w:lineRule="auto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 xml:space="preserve">Заказчик устраняет выя</w:t>
      </w:r>
      <w:r>
        <w:rPr>
          <w:rFonts w:ascii="Arial" w:hAnsi="Arial" w:cs="Arial"/>
          <w:color w:val="000000"/>
          <w:lang w:eastAsia="ru-RU"/>
        </w:rPr>
        <w:t xml:space="preserve">вленные Исполнителем препятствия к взаимодействию, а в случае несогласия Заказчика с заявлениями Исполнителя, стороны согласовывают способы дальнейшего сотрудничества. При невозможности дальнейшего исполнения обязательств по Договору, Договор расторгается.</w:t>
      </w:r>
      <w:r>
        <w:rPr>
          <w:rFonts w:ascii="Arial" w:hAnsi="Arial" w:cs="Arial"/>
          <w:color w:val="000000"/>
          <w:lang w:eastAsia="ru-RU"/>
        </w:rPr>
      </w:r>
      <w:r>
        <w:rPr>
          <w:rFonts w:ascii="Arial" w:hAnsi="Arial" w:cs="Arial"/>
          <w:color w:val="000000"/>
          <w:lang w:eastAsia="ru-RU"/>
        </w:rPr>
      </w:r>
    </w:p>
    <w:p>
      <w:pPr>
        <w:contextualSpacing/>
        <w:jc w:val="both"/>
        <w:spacing w:after="0" w:line="240" w:lineRule="auto"/>
        <w:rPr>
          <w:rFonts w:ascii="Arial" w:hAnsi="Arial" w:cs="Arial"/>
          <w:color w:val="000000"/>
          <w:lang w:eastAsia="ru-RU"/>
        </w:rPr>
      </w:pPr>
      <w:r/>
      <w:sdt>
        <w:sdtPr>
          <w15:appearance w15:val="boundingBox"/>
          <w:id w:val="1017502355"/>
          <w:placeholder>
            <w:docPart w:val="DefaultPlaceholder_-1854013440"/>
          </w:placeholder>
          <w:rPr>
            <w:rFonts w:ascii="Arial" w:hAnsi="Arial" w:cs="Arial"/>
            <w:color w:val="000000"/>
            <w:lang w:eastAsia="ru-RU"/>
          </w:rPr>
        </w:sdtPr>
        <w:sdtContent>
          <w:r>
            <w:rPr>
              <w:rFonts w:ascii="Arial" w:hAnsi="Arial" w:cs="Arial"/>
              <w:color w:val="000000"/>
              <w:lang w:eastAsia="ru-RU"/>
            </w:rPr>
            <w:t xml:space="preserve">7.2.</w:t>
          </w:r>
        </w:sdtContent>
      </w:sdt>
      <w:r>
        <w:rPr>
          <w:rFonts w:ascii="Arial" w:hAnsi="Arial" w:cs="Arial"/>
          <w:color w:val="000000"/>
          <w:lang w:eastAsia="ru-RU"/>
        </w:rPr>
        <w:t xml:space="preserve"> Если в ходе взаим</w:t>
      </w:r>
      <w:r>
        <w:rPr>
          <w:rFonts w:ascii="Arial" w:hAnsi="Arial" w:cs="Arial"/>
          <w:color w:val="000000"/>
          <w:lang w:eastAsia="ru-RU"/>
        </w:rPr>
        <w:t xml:space="preserve">одействия сторон по Договору Заказчиком будет выявлен отказ (уклонение) от взаимодействия со стороны Исполнителя (члена рабочей группы, менеджера проекта), Заказчик направляет письмо Исполнителю с просьбой устранить выявленные препятствия к взаимодействию.</w:t>
      </w:r>
      <w:r>
        <w:rPr>
          <w:rFonts w:ascii="Arial" w:hAnsi="Arial" w:cs="Arial"/>
          <w:color w:val="000000"/>
          <w:lang w:eastAsia="ru-RU"/>
        </w:rPr>
      </w:r>
      <w:r>
        <w:rPr>
          <w:rFonts w:ascii="Arial" w:hAnsi="Arial" w:cs="Arial"/>
          <w:color w:val="000000"/>
          <w:lang w:eastAsia="ru-RU"/>
        </w:rPr>
      </w:r>
    </w:p>
    <w:p>
      <w:pPr>
        <w:contextualSpacing/>
        <w:jc w:val="both"/>
        <w:spacing w:after="0" w:line="240" w:lineRule="auto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 xml:space="preserve">Исполнитель устраняет выявленные Заказчиком препятствия к взаимодействию, а в случае несогласия Исполнителя с заявлениями Заказчика, стороны согласовывают способы дальнейшего сотрудничества. </w:t>
      </w:r>
      <w:r>
        <w:rPr>
          <w:rFonts w:ascii="Arial" w:hAnsi="Arial" w:cs="Arial"/>
          <w:color w:val="000000"/>
          <w:lang w:eastAsia="ru-RU"/>
        </w:rPr>
      </w:r>
      <w:r>
        <w:rPr>
          <w:rFonts w:ascii="Arial" w:hAnsi="Arial" w:cs="Arial"/>
          <w:color w:val="000000"/>
          <w:lang w:eastAsia="ru-RU"/>
        </w:rPr>
      </w:r>
    </w:p>
    <w:p>
      <w:pPr>
        <w:contextualSpacing/>
        <w:jc w:val="both"/>
        <w:spacing w:after="0" w:line="240" w:lineRule="auto"/>
        <w:rPr>
          <w:rFonts w:ascii="Arial" w:hAnsi="Arial" w:cs="Arial"/>
          <w:color w:val="000000"/>
          <w:lang w:eastAsia="ru-RU"/>
        </w:rPr>
      </w:pPr>
      <w:r/>
      <w:sdt>
        <w:sdtPr>
          <w15:appearance w15:val="boundingBox"/>
          <w:id w:val="635308655"/>
          <w:placeholder>
            <w:docPart w:val="DefaultPlaceholder_-1854013440"/>
          </w:placeholder>
          <w:rPr>
            <w:rFonts w:ascii="Arial" w:hAnsi="Arial" w:cs="Arial"/>
            <w:color w:val="000000"/>
            <w:lang w:eastAsia="ru-RU"/>
          </w:rPr>
        </w:sdtPr>
        <w:sdtContent>
          <w:r>
            <w:rPr>
              <w:rFonts w:ascii="Arial" w:hAnsi="Arial" w:cs="Arial"/>
              <w:color w:val="000000"/>
              <w:lang w:eastAsia="ru-RU"/>
            </w:rPr>
            <w:t xml:space="preserve">7.3.</w:t>
          </w:r>
        </w:sdtContent>
      </w:sdt>
      <w:r>
        <w:rPr>
          <w:rFonts w:ascii="Arial" w:hAnsi="Arial" w:cs="Arial"/>
          <w:color w:val="000000"/>
          <w:lang w:eastAsia="ru-RU"/>
        </w:rPr>
        <w:t xml:space="preserve"> Если Заказчик не удовлетворен качеством п</w:t>
      </w:r>
      <w:r>
        <w:rPr>
          <w:rFonts w:ascii="Arial" w:hAnsi="Arial" w:cs="Arial"/>
          <w:color w:val="000000"/>
          <w:lang w:eastAsia="ru-RU"/>
        </w:rPr>
        <w:t xml:space="preserve">роцесса выполнения работ/услуг, он вправе заявить об этом Исполнителю. Исполнитель в свою очередь принимает меры к устранению выявленных Заказчиком замечаний, в том числе применяет предусмотренные внутренними локальными актами меры к членам рабочей группы.</w:t>
      </w:r>
      <w:r>
        <w:rPr>
          <w:rFonts w:ascii="Arial" w:hAnsi="Arial" w:cs="Arial"/>
          <w:color w:val="000000"/>
          <w:lang w:eastAsia="ru-RU"/>
        </w:rPr>
      </w:r>
      <w:r>
        <w:rPr>
          <w:rFonts w:ascii="Arial" w:hAnsi="Arial" w:cs="Arial"/>
          <w:color w:val="000000"/>
          <w:lang w:eastAsia="ru-RU"/>
        </w:rPr>
      </w:r>
    </w:p>
    <w:p>
      <w:pPr>
        <w:contextualSpacing/>
        <w:jc w:val="both"/>
        <w:spacing w:after="0" w:line="240" w:lineRule="auto"/>
        <w:rPr>
          <w:rFonts w:ascii="Arial" w:hAnsi="Arial" w:cs="Arial"/>
          <w:color w:val="000000"/>
          <w:lang w:eastAsia="ru-RU"/>
        </w:rPr>
      </w:pPr>
      <w:r/>
      <w:sdt>
        <w:sdtPr>
          <w15:appearance w15:val="boundingBox"/>
          <w:id w:val="-54702735"/>
          <w:placeholder>
            <w:docPart w:val="DefaultPlaceholder_-1854013440"/>
          </w:placeholder>
          <w:rPr>
            <w:rFonts w:ascii="Arial" w:hAnsi="Arial" w:cs="Arial"/>
            <w:color w:val="000000"/>
            <w:lang w:eastAsia="ru-RU"/>
          </w:rPr>
        </w:sdtPr>
        <w:sdtContent>
          <w:r>
            <w:rPr>
              <w:rFonts w:ascii="Arial" w:hAnsi="Arial" w:cs="Arial"/>
              <w:color w:val="000000"/>
              <w:lang w:eastAsia="ru-RU"/>
            </w:rPr>
            <w:t xml:space="preserve">7.4.</w:t>
          </w:r>
        </w:sdtContent>
      </w:sdt>
      <w:r>
        <w:rPr>
          <w:rFonts w:ascii="Arial" w:hAnsi="Arial" w:cs="Arial"/>
          <w:color w:val="000000"/>
          <w:lang w:eastAsia="ru-RU"/>
        </w:rPr>
        <w:t xml:space="preserve"> При </w:t>
      </w:r>
      <w:r>
        <w:rPr>
          <w:rFonts w:ascii="Arial" w:hAnsi="Arial" w:cs="Arial"/>
          <w:color w:val="000000"/>
          <w:lang w:eastAsia="ru-RU"/>
        </w:rPr>
        <w:t xml:space="preserve">не урегулировании</w:t>
      </w:r>
      <w:r>
        <w:rPr>
          <w:rFonts w:ascii="Arial" w:hAnsi="Arial" w:cs="Arial"/>
          <w:color w:val="000000"/>
          <w:lang w:eastAsia="ru-RU"/>
        </w:rPr>
        <w:t xml:space="preserve"> в процессе переговоров спорных вопросов, споры разрешаются в Арбитражном суде Омской области в порядке, установленном действующем законодательством РФ.</w:t>
      </w:r>
      <w:r>
        <w:rPr>
          <w:rFonts w:ascii="Arial" w:hAnsi="Arial" w:cs="Arial"/>
          <w:color w:val="000000"/>
          <w:lang w:eastAsia="ru-RU"/>
        </w:rPr>
      </w:r>
      <w:r>
        <w:rPr>
          <w:rFonts w:ascii="Arial" w:hAnsi="Arial" w:cs="Arial"/>
          <w:color w:val="000000"/>
          <w:lang w:eastAsia="ru-RU"/>
        </w:rPr>
      </w:r>
    </w:p>
    <w:p>
      <w:pPr>
        <w:contextualSpacing/>
        <w:jc w:val="both"/>
        <w:spacing w:after="0" w:line="240" w:lineRule="auto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</w:r>
      <w:r>
        <w:rPr>
          <w:rFonts w:ascii="Arial" w:hAnsi="Arial" w:cs="Arial"/>
          <w:color w:val="000000"/>
          <w:lang w:eastAsia="ru-RU"/>
        </w:rPr>
      </w:r>
      <w:r>
        <w:rPr>
          <w:rFonts w:ascii="Arial" w:hAnsi="Arial" w:cs="Arial"/>
          <w:color w:val="000000"/>
          <w:lang w:eastAsia="ru-RU"/>
        </w:rPr>
      </w:r>
    </w:p>
    <w:p>
      <w:pPr>
        <w:ind w:left="720"/>
        <w:jc w:val="center"/>
        <w:spacing w:after="0" w:line="240" w:lineRule="auto"/>
        <w:rPr>
          <w:rFonts w:ascii="Arial" w:hAnsi="Arial" w:cs="Arial"/>
          <w:b/>
          <w:bCs/>
          <w:color w:val="000000"/>
          <w:lang w:eastAsia="ru-RU"/>
        </w:rPr>
      </w:pPr>
      <w:r/>
      <w:sdt>
        <w:sdtPr>
          <w15:appearance w15:val="boundingBox"/>
          <w:id w:val="24531656"/>
          <w:placeholder>
            <w:docPart w:val="DefaultPlaceholder_-1854013440"/>
          </w:placeholder>
          <w:rPr>
            <w:rFonts w:ascii="Arial" w:hAnsi="Arial" w:cs="Arial"/>
            <w:b/>
            <w:bCs/>
            <w:color w:val="000000"/>
            <w:lang w:eastAsia="ru-RU"/>
          </w:rPr>
        </w:sdtPr>
        <w:sdtContent>
          <w:r>
            <w:rPr>
              <w:rFonts w:ascii="Arial" w:hAnsi="Arial" w:cs="Arial"/>
              <w:b/>
              <w:bCs/>
              <w:color w:val="000000"/>
              <w:lang w:eastAsia="ru-RU"/>
            </w:rPr>
            <w:t xml:space="preserve">8.</w:t>
          </w:r>
        </w:sdtContent>
      </w:sdt>
      <w:r>
        <w:rPr>
          <w:rFonts w:ascii="Arial" w:hAnsi="Arial" w:cs="Arial"/>
          <w:b/>
          <w:bCs/>
          <w:color w:val="000000"/>
          <w:lang w:eastAsia="ru-RU"/>
        </w:rPr>
        <w:t xml:space="preserve"> ОТВЕТСТВЕННОСТЬ СТОРОН</w:t>
      </w:r>
      <w:r>
        <w:rPr>
          <w:rFonts w:ascii="Arial" w:hAnsi="Arial" w:cs="Arial"/>
          <w:b/>
          <w:bCs/>
          <w:color w:val="000000"/>
          <w:lang w:eastAsia="ru-RU"/>
        </w:rPr>
      </w:r>
      <w:r>
        <w:rPr>
          <w:rFonts w:ascii="Arial" w:hAnsi="Arial" w:cs="Arial"/>
          <w:b/>
          <w:bCs/>
          <w:color w:val="000000"/>
          <w:lang w:eastAsia="ru-RU"/>
        </w:rPr>
      </w:r>
    </w:p>
    <w:p>
      <w:pPr>
        <w:jc w:val="both"/>
        <w:spacing w:after="0" w:line="240" w:lineRule="auto"/>
        <w:rPr>
          <w:rFonts w:ascii="Arial" w:hAnsi="Arial" w:cs="Arial"/>
          <w:color w:val="000000"/>
          <w:lang w:eastAsia="ru-RU"/>
        </w:rPr>
      </w:pPr>
      <w:r/>
      <w:sdt>
        <w:sdtPr>
          <w15:appearance w15:val="boundingBox"/>
          <w:id w:val="1824309520"/>
          <w:placeholder>
            <w:docPart w:val="DefaultPlaceholder_-1854013440"/>
          </w:placeholder>
          <w:rPr>
            <w:rFonts w:ascii="Arial" w:hAnsi="Arial" w:cs="Arial"/>
            <w:color w:val="000000"/>
            <w:lang w:eastAsia="ru-RU"/>
          </w:rPr>
        </w:sdtPr>
        <w:sdtContent>
          <w:r>
            <w:rPr>
              <w:rFonts w:ascii="Arial" w:hAnsi="Arial" w:cs="Arial"/>
              <w:color w:val="000000"/>
              <w:lang w:eastAsia="ru-RU"/>
            </w:rPr>
            <w:t xml:space="preserve">8.1.</w:t>
          </w:r>
        </w:sdtContent>
      </w:sdt>
      <w:r>
        <w:rPr>
          <w:rFonts w:ascii="Arial" w:hAnsi="Arial" w:cs="Arial"/>
          <w:color w:val="000000"/>
          <w:lang w:eastAsia="ru-RU"/>
        </w:rPr>
        <w:t xml:space="preserve"> Сторона, не исполнившая или ненадлежащим образом исполнившая обязательства по настоящему Договору, обязана возместить другой Стороне причиненные таким неисполнением убытки.</w:t>
      </w:r>
      <w:r>
        <w:rPr>
          <w:rFonts w:ascii="Arial" w:hAnsi="Arial" w:cs="Arial"/>
          <w:color w:val="000000"/>
          <w:lang w:eastAsia="ru-RU"/>
        </w:rPr>
      </w:r>
      <w:r>
        <w:rPr>
          <w:rFonts w:ascii="Arial" w:hAnsi="Arial" w:cs="Arial"/>
          <w:color w:val="000000"/>
          <w:lang w:eastAsia="ru-RU"/>
        </w:rPr>
      </w:r>
    </w:p>
    <w:p>
      <w:pPr>
        <w:pStyle w:val="1045"/>
        <w:jc w:val="both"/>
        <w:spacing w:before="0" w:after="0"/>
        <w:tabs>
          <w:tab w:val="num" w:pos="1146" w:leader="none"/>
        </w:tabs>
        <w:rPr>
          <w:rFonts w:ascii="Arial" w:hAnsi="Arial" w:cs="Arial"/>
          <w:sz w:val="22"/>
          <w:szCs w:val="22"/>
          <w:lang w:val="ru-RU"/>
        </w:rPr>
        <w:suppressLineNumbers/>
      </w:pPr>
      <w:r/>
      <w:sdt>
        <w:sdtPr>
          <w15:appearance w15:val="boundingBox"/>
          <w:id w:val="2073308770"/>
          <w:placeholder>
            <w:docPart w:val="DefaultPlaceholder_-1854013440"/>
          </w:placeholder>
          <w:rPr>
            <w:rFonts w:ascii="Arial" w:hAnsi="Arial" w:cs="Arial"/>
            <w:color w:val="000000"/>
            <w:sz w:val="22"/>
            <w:szCs w:val="22"/>
            <w:lang w:val="ru-RU"/>
          </w:rPr>
        </w:sdtPr>
        <w:sdtContent>
          <w:r>
            <w:rPr>
              <w:rFonts w:ascii="Arial" w:hAnsi="Arial" w:cs="Arial"/>
              <w:color w:val="000000"/>
              <w:sz w:val="22"/>
              <w:szCs w:val="22"/>
              <w:lang w:val="ru-RU"/>
            </w:rPr>
            <w:t xml:space="preserve">8.2.</w:t>
          </w:r>
        </w:sdtContent>
      </w:sdt>
      <w:r>
        <w:rPr>
          <w:rFonts w:ascii="Arial" w:hAnsi="Arial" w:cs="Arial"/>
          <w:color w:val="000000"/>
          <w:sz w:val="22"/>
          <w:szCs w:val="22"/>
          <w:lang w:val="ru-RU"/>
        </w:rPr>
        <w:t xml:space="preserve"> Условия настоящего Договора, предусматривающие штрафы, пени или иные санкции, а </w:t>
      </w:r>
      <w:r>
        <w:rPr>
          <w:rFonts w:ascii="Arial" w:hAnsi="Arial" w:cs="Arial"/>
          <w:color w:val="000000"/>
          <w:sz w:val="22"/>
          <w:szCs w:val="22"/>
          <w:lang w:val="ru-RU"/>
        </w:rPr>
        <w:t xml:space="preserve">также возмещение убытков в случае нарушения договорных обязательств, применяются только в том случае, если Сторона Договора, в чью пользу установлена санкция либо в чью пользу возмещаются убытки, после нарушения договорных обязательств другой Стороной,  в </w:t>
      </w:r>
      <w:r>
        <w:rPr>
          <w:rFonts w:ascii="Arial" w:hAnsi="Arial" w:cs="Arial"/>
          <w:color w:val="000000"/>
          <w:sz w:val="22"/>
          <w:szCs w:val="22"/>
          <w:lang w:val="ru-RU"/>
        </w:rPr>
        <w:t xml:space="preserve">письменном виде известит ее о намерении взыскать полагающиеся по Договору штрафы, пени или иные санкции и (или) потребовать возмещения убытков в течение 5 (пяти) рабочих дней после факта конкретного нарушения договорных обязательств. Если </w:t>
      </w:r>
      <w:r>
        <w:rPr>
          <w:rFonts w:ascii="Arial" w:hAnsi="Arial" w:cs="Arial"/>
          <w:color w:val="000000"/>
          <w:sz w:val="22"/>
          <w:szCs w:val="22"/>
          <w:lang w:val="ru-RU"/>
        </w:rPr>
        <w:t xml:space="preserve">же такого извещения сделано не было, то соответствующие условия настоящего Договора, предусматривающие штрафы, пени или иные санкции, а также возмещение убытков в случае нарушения договорных обязательств, считаются не действующими и применению не подлежат.</w:t>
      </w:r>
      <w:r>
        <w:rPr>
          <w:rFonts w:ascii="Arial" w:hAnsi="Arial" w:cs="Arial"/>
          <w:sz w:val="22"/>
          <w:szCs w:val="22"/>
          <w:lang w:val="ru-RU"/>
        </w:rPr>
      </w:r>
      <w:r>
        <w:rPr>
          <w:rFonts w:ascii="Arial" w:hAnsi="Arial" w:cs="Arial"/>
          <w:sz w:val="22"/>
          <w:szCs w:val="22"/>
          <w:lang w:val="ru-RU"/>
        </w:rPr>
      </w:r>
    </w:p>
    <w:p>
      <w:pPr>
        <w:jc w:val="both"/>
        <w:spacing w:after="0" w:line="240" w:lineRule="auto"/>
        <w:rPr>
          <w:rFonts w:ascii="Arial" w:hAnsi="Arial" w:cs="Arial"/>
          <w:color w:val="000000"/>
          <w:lang w:eastAsia="ru-RU"/>
        </w:rPr>
      </w:pPr>
      <w:r/>
      <w:sdt>
        <w:sdtPr>
          <w15:appearance w15:val="boundingBox"/>
          <w:id w:val="-1209336930"/>
          <w:placeholder>
            <w:docPart w:val="DefaultPlaceholder_-1854013440"/>
          </w:placeholder>
          <w:rPr>
            <w:rFonts w:ascii="Arial" w:hAnsi="Arial" w:cs="Arial"/>
            <w:color w:val="000000"/>
            <w:lang w:eastAsia="ru-RU"/>
          </w:rPr>
        </w:sdtPr>
        <w:sdtContent>
          <w:r>
            <w:rPr>
              <w:rFonts w:ascii="Arial" w:hAnsi="Arial" w:cs="Arial"/>
              <w:color w:val="000000"/>
              <w:lang w:eastAsia="ru-RU"/>
            </w:rPr>
            <w:t xml:space="preserve">8.3.</w:t>
          </w:r>
        </w:sdtContent>
      </w:sdt>
      <w:r>
        <w:rPr>
          <w:rFonts w:ascii="Arial" w:hAnsi="Arial" w:cs="Arial"/>
          <w:color w:val="000000"/>
          <w:lang w:eastAsia="ru-RU"/>
        </w:rPr>
        <w:t xml:space="preserve"> За просрочку Заказчиком установленных сроков оплаты Исполнитель вправе требовать уплаты Заказчиком пени в размере </w:t>
      </w:r>
      <w:sdt>
        <w:sdtPr>
          <w15:appearance w15:val="boundingBox"/>
          <w:id w:val="52899865"/>
          <w:placeholder>
            <w:docPart w:val="DefaultPlaceholder_-1854013440"/>
          </w:placeholder>
          <w:rPr>
            <w:rFonts w:ascii="Arial" w:hAnsi="Arial" w:cs="Arial"/>
            <w:color w:val="000000"/>
            <w:lang w:eastAsia="ru-RU"/>
          </w:rPr>
        </w:sdtPr>
        <w:sdtContent>
          <w:r>
            <w:rPr>
              <w:rFonts w:ascii="Arial" w:hAnsi="Arial" w:cs="Arial"/>
              <w:color w:val="000000"/>
              <w:highlight w:val="lightGray"/>
              <w:lang w:eastAsia="ru-RU"/>
            </w:rPr>
            <w:t xml:space="preserve">0,1 %</w:t>
          </w:r>
        </w:sdtContent>
      </w:sdt>
      <w:r>
        <w:rPr>
          <w:rFonts w:ascii="Arial" w:hAnsi="Arial" w:cs="Arial"/>
          <w:color w:val="000000"/>
          <w:lang w:eastAsia="ru-RU"/>
        </w:rPr>
        <w:t xml:space="preserve"> за каждый день просрочки от суммы просроченных платежей, но не более 5 % от стоимости работ/услуг.</w:t>
      </w:r>
      <w:r>
        <w:rPr>
          <w:rFonts w:ascii="Arial" w:hAnsi="Arial" w:cs="Arial"/>
          <w:color w:val="000000"/>
          <w:lang w:eastAsia="ru-RU"/>
        </w:rPr>
      </w:r>
      <w:r>
        <w:rPr>
          <w:rFonts w:ascii="Arial" w:hAnsi="Arial" w:cs="Arial"/>
          <w:color w:val="000000"/>
          <w:lang w:eastAsia="ru-RU"/>
        </w:rPr>
      </w:r>
    </w:p>
    <w:p>
      <w:pPr>
        <w:jc w:val="both"/>
        <w:spacing w:after="0" w:line="240" w:lineRule="auto"/>
        <w:rPr>
          <w:rFonts w:ascii="Arial" w:hAnsi="Arial" w:cs="Arial"/>
          <w:color w:val="000000"/>
          <w:lang w:eastAsia="ru-RU"/>
        </w:rPr>
      </w:pPr>
      <w:r/>
      <w:sdt>
        <w:sdtPr>
          <w15:appearance w15:val="boundingBox"/>
          <w:id w:val="1638135006"/>
          <w:placeholder>
            <w:docPart w:val="DefaultPlaceholder_-1854013440"/>
          </w:placeholder>
          <w:rPr>
            <w:rFonts w:ascii="Arial" w:hAnsi="Arial" w:cs="Arial"/>
            <w:color w:val="000000"/>
            <w:lang w:eastAsia="ru-RU"/>
          </w:rPr>
        </w:sdtPr>
        <w:sdtContent>
          <w:r>
            <w:rPr>
              <w:rFonts w:ascii="Arial" w:hAnsi="Arial" w:cs="Arial"/>
              <w:color w:val="000000"/>
              <w:lang w:eastAsia="ru-RU"/>
            </w:rPr>
            <w:t xml:space="preserve">8.4.</w:t>
          </w:r>
        </w:sdtContent>
      </w:sdt>
      <w:r>
        <w:rPr>
          <w:rFonts w:ascii="Arial" w:hAnsi="Arial" w:cs="Arial"/>
          <w:color w:val="000000"/>
          <w:lang w:eastAsia="ru-RU"/>
        </w:rPr>
        <w:t xml:space="preserve"> За просрочку Исполнителем установленных сроков оказания услуг Заказчик вправе требовать уплаты Исполнителем пени в размере </w:t>
      </w:r>
      <w:sdt>
        <w:sdtPr>
          <w15:appearance w15:val="boundingBox"/>
          <w:id w:val="1408507060"/>
          <w:placeholder>
            <w:docPart w:val="DefaultPlaceholder_-1854013440"/>
          </w:placeholder>
          <w:rPr>
            <w:rFonts w:ascii="Arial" w:hAnsi="Arial" w:cs="Arial"/>
            <w:color w:val="000000"/>
            <w:lang w:eastAsia="ru-RU"/>
          </w:rPr>
        </w:sdtPr>
        <w:sdtContent>
          <w:r>
            <w:rPr>
              <w:rFonts w:ascii="Arial" w:hAnsi="Arial" w:cs="Arial"/>
              <w:color w:val="000000"/>
              <w:highlight w:val="lightGray"/>
              <w:lang w:eastAsia="ru-RU"/>
            </w:rPr>
            <w:t xml:space="preserve">0,1 %</w:t>
          </w:r>
        </w:sdtContent>
      </w:sdt>
      <w:r>
        <w:rPr>
          <w:rFonts w:ascii="Arial" w:hAnsi="Arial" w:cs="Arial"/>
          <w:color w:val="000000"/>
          <w:lang w:eastAsia="ru-RU"/>
        </w:rPr>
        <w:t xml:space="preserve"> за каждый день просрочки от суммы неисполненных обязательств. </w:t>
      </w:r>
      <w:r>
        <w:rPr>
          <w:rFonts w:ascii="Arial" w:hAnsi="Arial" w:cs="Arial"/>
          <w:color w:val="000000"/>
          <w:lang w:eastAsia="ru-RU"/>
        </w:rPr>
      </w:r>
      <w:r>
        <w:rPr>
          <w:rFonts w:ascii="Arial" w:hAnsi="Arial" w:cs="Arial"/>
          <w:color w:val="000000"/>
          <w:lang w:eastAsia="ru-RU"/>
        </w:rPr>
      </w:r>
    </w:p>
    <w:p>
      <w:pPr>
        <w:jc w:val="both"/>
        <w:spacing w:after="0" w:line="240" w:lineRule="auto"/>
        <w:rPr>
          <w:rFonts w:ascii="Arial" w:hAnsi="Arial" w:cs="Arial"/>
          <w:color w:val="000000"/>
          <w:lang w:eastAsia="ru-RU"/>
        </w:rPr>
      </w:pPr>
      <w:r/>
      <w:sdt>
        <w:sdtPr>
          <w15:appearance w15:val="boundingBox"/>
          <w:id w:val="434022184"/>
          <w:placeholder>
            <w:docPart w:val="DefaultPlaceholder_-1854013440"/>
          </w:placeholder>
          <w:rPr>
            <w:rFonts w:ascii="Arial" w:hAnsi="Arial" w:cs="Arial"/>
            <w:color w:val="000000"/>
            <w:lang w:eastAsia="ru-RU"/>
          </w:rPr>
        </w:sdtPr>
        <w:sdtContent>
          <w:r>
            <w:rPr>
              <w:rFonts w:ascii="Arial" w:hAnsi="Arial" w:cs="Arial"/>
              <w:color w:val="000000"/>
              <w:lang w:eastAsia="ru-RU"/>
            </w:rPr>
            <w:t xml:space="preserve">8.5.</w:t>
          </w:r>
        </w:sdtContent>
      </w:sdt>
      <w:r>
        <w:rPr>
          <w:rFonts w:ascii="Arial" w:hAnsi="Arial" w:cs="Arial"/>
          <w:color w:val="000000"/>
          <w:lang w:eastAsia="ru-RU"/>
        </w:rPr>
        <w:t xml:space="preserve"> В случае, если предусмотренный Договором результат работ не будет достигнут по вине Исполнителя, либо результат оказания у</w:t>
      </w:r>
      <w:r>
        <w:rPr>
          <w:rFonts w:ascii="Arial" w:hAnsi="Arial" w:cs="Arial"/>
          <w:color w:val="000000"/>
          <w:lang w:eastAsia="ru-RU"/>
        </w:rPr>
        <w:t xml:space="preserve">слуг/выполнения работ по настоящему договору не будет соответствовать качеству и стандартам, предполагаемым как по существу договора, так принятым в Российской Федерации нормативам и правилам, Заказчик вправе требовать уплаты Исполнителем штрафа в размере </w:t>
      </w:r>
      <w:sdt>
        <w:sdtPr>
          <w15:appearance w15:val="boundingBox"/>
          <w:id w:val="1165445275"/>
          <w:placeholder>
            <w:docPart w:val="DefaultPlaceholder_-1854013440"/>
          </w:placeholder>
          <w:rPr>
            <w:rFonts w:ascii="Arial" w:hAnsi="Arial" w:cs="Arial"/>
            <w:color w:val="000000"/>
            <w:lang w:eastAsia="ru-RU"/>
          </w:rPr>
        </w:sdtPr>
        <w:sdtContent>
          <w:r>
            <w:rPr>
              <w:rFonts w:ascii="Arial" w:hAnsi="Arial" w:cs="Arial"/>
              <w:color w:val="000000"/>
              <w:highlight w:val="lightGray"/>
              <w:lang w:eastAsia="ru-RU"/>
            </w:rPr>
            <w:t xml:space="preserve">20%</w:t>
          </w:r>
        </w:sdtContent>
      </w:sdt>
      <w:r>
        <w:rPr>
          <w:rFonts w:ascii="Arial" w:hAnsi="Arial" w:cs="Arial"/>
          <w:color w:val="000000"/>
          <w:lang w:eastAsia="ru-RU"/>
        </w:rPr>
        <w:t xml:space="preserve"> от стоимости работ/услуг.</w:t>
      </w:r>
      <w:r>
        <w:rPr>
          <w:rFonts w:ascii="Arial" w:hAnsi="Arial" w:cs="Arial"/>
          <w:color w:val="000000"/>
          <w:lang w:eastAsia="ru-RU"/>
        </w:rPr>
      </w:r>
      <w:r>
        <w:rPr>
          <w:rFonts w:ascii="Arial" w:hAnsi="Arial" w:cs="Arial"/>
          <w:color w:val="000000"/>
          <w:lang w:eastAsia="ru-RU"/>
        </w:rPr>
      </w:r>
    </w:p>
    <w:p>
      <w:pPr>
        <w:pStyle w:val="1071"/>
        <w:jc w:val="both"/>
        <w:rPr>
          <w:rFonts w:ascii="Arial" w:hAnsi="Arial" w:cs="Arial"/>
          <w:color w:val="000000"/>
          <w:sz w:val="22"/>
          <w:szCs w:val="22"/>
        </w:rPr>
      </w:pPr>
      <w:r/>
      <w:sdt>
        <w:sdtPr>
          <w15:appearance w15:val="boundingBox"/>
          <w:id w:val="-466438108"/>
          <w:placeholder>
            <w:docPart w:val="DefaultPlaceholder_-1854013440"/>
          </w:placeholder>
          <w:rPr>
            <w:rFonts w:ascii="Arial" w:hAnsi="Arial" w:cs="Arial"/>
            <w:color w:val="000000"/>
            <w:sz w:val="22"/>
            <w:szCs w:val="22"/>
          </w:rPr>
        </w:sdtPr>
        <w:sdtContent>
          <w:r>
            <w:rPr>
              <w:rFonts w:ascii="Arial" w:hAnsi="Arial" w:cs="Arial"/>
              <w:color w:val="000000"/>
              <w:sz w:val="22"/>
              <w:szCs w:val="22"/>
            </w:rPr>
            <w:t xml:space="preserve">8.6.</w:t>
          </w:r>
        </w:sdtContent>
      </w:sdt>
      <w:r>
        <w:rPr>
          <w:rFonts w:ascii="Arial" w:hAnsi="Arial" w:cs="Arial"/>
          <w:color w:val="000000"/>
          <w:sz w:val="22"/>
          <w:szCs w:val="22"/>
        </w:rPr>
        <w:t xml:space="preserve"> В случае неисполнения, несвоевременного или некачественного оказания Исполнителем услуг по настоящему Договору Исполнитель возмещает Заказчику причиненные убытки в полном объеме.</w:t>
      </w:r>
      <w:r>
        <w:rPr>
          <w:rFonts w:ascii="Arial" w:hAnsi="Arial" w:cs="Arial"/>
          <w:color w:val="000000"/>
          <w:sz w:val="22"/>
          <w:szCs w:val="22"/>
        </w:rPr>
      </w:r>
      <w:r>
        <w:rPr>
          <w:rFonts w:ascii="Arial" w:hAnsi="Arial" w:cs="Arial"/>
          <w:color w:val="000000"/>
          <w:sz w:val="22"/>
          <w:szCs w:val="22"/>
        </w:rPr>
      </w:r>
    </w:p>
    <w:p>
      <w:pPr>
        <w:jc w:val="both"/>
        <w:spacing w:after="0" w:line="240" w:lineRule="auto"/>
        <w:rPr>
          <w:rFonts w:ascii="Arial" w:hAnsi="Arial" w:cs="Arial"/>
          <w:color w:val="000000"/>
          <w:lang w:eastAsia="ru-RU"/>
        </w:rPr>
      </w:pPr>
      <w:r/>
      <w:sdt>
        <w:sdtPr>
          <w15:appearance w15:val="boundingBox"/>
          <w:id w:val="-984166885"/>
          <w:placeholder>
            <w:docPart w:val="DefaultPlaceholder_-1854013440"/>
          </w:placeholder>
          <w:rPr>
            <w:rFonts w:ascii="Arial" w:hAnsi="Arial" w:cs="Arial"/>
            <w:color w:val="000000"/>
          </w:rPr>
        </w:sdtPr>
        <w:sdtContent>
          <w:r>
            <w:rPr>
              <w:rFonts w:ascii="Arial" w:hAnsi="Arial" w:cs="Arial"/>
              <w:color w:val="000000"/>
            </w:rPr>
            <w:t xml:space="preserve">8.7.</w:t>
          </w:r>
        </w:sdtContent>
      </w:sdt>
      <w:r>
        <w:rPr>
          <w:rFonts w:ascii="Arial" w:hAnsi="Arial" w:cs="Arial"/>
          <w:color w:val="000000"/>
        </w:rPr>
        <w:t xml:space="preserve"> В случае невыполнения/нарушения Исполнителем указаний Заказчика и/или требований настоящего Договора, в том числе установленных сроков выполнения работ/оказания услуг Заказчик вправе отказаться от исполнения договора и потребовать возмещения убытков.</w:t>
      </w:r>
      <w:r>
        <w:rPr>
          <w:rFonts w:ascii="Arial" w:hAnsi="Arial" w:cs="Arial"/>
          <w:color w:val="000000"/>
          <w:lang w:eastAsia="ru-RU"/>
        </w:rPr>
        <w:t xml:space="preserve"> Взыскание убытков и пеней не освобождает Сторону, нарушившую настоящий Договор, от исполнения своих обязательств по настоящему Договору.</w:t>
      </w:r>
      <w:r>
        <w:rPr>
          <w:rFonts w:ascii="Arial" w:hAnsi="Arial" w:cs="Arial"/>
          <w:color w:val="000000"/>
          <w:lang w:eastAsia="ru-RU"/>
        </w:rPr>
      </w:r>
      <w:r>
        <w:rPr>
          <w:rFonts w:ascii="Arial" w:hAnsi="Arial" w:cs="Arial"/>
          <w:color w:val="000000"/>
          <w:lang w:eastAsia="ru-RU"/>
        </w:rPr>
      </w:r>
    </w:p>
    <w:p>
      <w:pPr>
        <w:jc w:val="both"/>
        <w:spacing w:after="0" w:line="240" w:lineRule="auto"/>
        <w:rPr>
          <w:rFonts w:ascii="Arial" w:hAnsi="Arial" w:cs="Arial"/>
          <w:color w:val="000000"/>
          <w:lang w:eastAsia="ru-RU"/>
        </w:rPr>
      </w:pPr>
      <w:r/>
      <w:sdt>
        <w:sdtPr>
          <w15:appearance w15:val="boundingBox"/>
          <w:id w:val="1463609594"/>
          <w:placeholder>
            <w:docPart w:val="DefaultPlaceholder_-1854013440"/>
          </w:placeholder>
          <w:rPr>
            <w:rFonts w:ascii="Arial" w:hAnsi="Arial" w:cs="Arial"/>
            <w:color w:val="000000"/>
            <w:lang w:eastAsia="ru-RU"/>
          </w:rPr>
        </w:sdtPr>
        <w:sdtContent>
          <w:r>
            <w:rPr>
              <w:rFonts w:ascii="Arial" w:hAnsi="Arial" w:cs="Arial"/>
              <w:color w:val="000000"/>
              <w:lang w:eastAsia="ru-RU"/>
            </w:rPr>
            <w:t xml:space="preserve">8.8.</w:t>
          </w:r>
        </w:sdtContent>
      </w:sdt>
      <w:r>
        <w:rPr>
          <w:rFonts w:ascii="Arial" w:hAnsi="Arial" w:cs="Arial"/>
          <w:color w:val="000000"/>
          <w:lang w:eastAsia="ru-RU"/>
        </w:rPr>
        <w:t xml:space="preserve"> В случаях, не предусмотренных настоящим Договором, имущественная ответственность определяется в соответствии с действующим законодательством РФ.</w:t>
      </w:r>
      <w:r>
        <w:rPr>
          <w:rFonts w:ascii="Arial" w:hAnsi="Arial" w:cs="Arial"/>
          <w:color w:val="000000"/>
          <w:lang w:eastAsia="ru-RU"/>
        </w:rPr>
      </w:r>
      <w:r>
        <w:rPr>
          <w:rFonts w:ascii="Arial" w:hAnsi="Arial" w:cs="Arial"/>
          <w:color w:val="000000"/>
          <w:lang w:eastAsia="ru-RU"/>
        </w:rPr>
      </w:r>
    </w:p>
    <w:p>
      <w:pPr>
        <w:jc w:val="both"/>
        <w:spacing w:after="0" w:line="240" w:lineRule="auto"/>
        <w:tabs>
          <w:tab w:val="left" w:pos="567" w:leader="none"/>
        </w:tabs>
        <w:rPr>
          <w:rFonts w:ascii="Arial" w:hAnsi="Arial" w:cs="Arial"/>
        </w:rPr>
      </w:pPr>
      <w:r/>
      <w:sdt>
        <w:sdtPr>
          <w15:appearance w15:val="boundingBox"/>
          <w:id w:val="98846051"/>
          <w:placeholder>
            <w:docPart w:val="DefaultPlaceholder_-1854013440"/>
          </w:placeholder>
          <w:rPr>
            <w:rFonts w:ascii="Arial" w:hAnsi="Arial" w:cs="Arial"/>
            <w:color w:val="000000"/>
            <w:lang w:eastAsia="ru-RU"/>
          </w:rPr>
        </w:sdtPr>
        <w:sdtContent>
          <w:r>
            <w:rPr>
              <w:rFonts w:ascii="Arial" w:hAnsi="Arial" w:cs="Arial"/>
              <w:color w:val="000000"/>
              <w:lang w:eastAsia="ru-RU"/>
            </w:rPr>
            <w:t xml:space="preserve">8.9.</w:t>
          </w:r>
        </w:sdtContent>
      </w:sdt>
      <w:r>
        <w:rPr>
          <w:rFonts w:ascii="Arial" w:hAnsi="Arial" w:cs="Arial"/>
          <w:color w:val="000000"/>
          <w:lang w:eastAsia="ru-RU"/>
        </w:rPr>
        <w:t xml:space="preserve"> </w:t>
      </w:r>
      <w:r>
        <w:rPr>
          <w:rFonts w:ascii="Arial" w:hAnsi="Arial" w:cs="Arial"/>
        </w:rPr>
        <w:t xml:space="preserve">Исполнитель гарантирует ос</w:t>
      </w:r>
      <w:r>
        <w:rPr>
          <w:rFonts w:ascii="Arial" w:hAnsi="Arial" w:cs="Arial"/>
        </w:rPr>
        <w:t xml:space="preserve">вобождение Заказчика от любой ответственности, за уплату по всем претензиям, требованиям и по судебным искам, от всякого рода расходов, связанных с причинением вреда жизни, здоровью и имуществу, в том числе увечьями, несчастными случаями, включая несчастны</w:t>
      </w:r>
      <w:r>
        <w:rPr>
          <w:rFonts w:ascii="Arial" w:hAnsi="Arial" w:cs="Arial"/>
        </w:rPr>
        <w:t xml:space="preserve">е случаи со смертельным исходом, в результате виновных действий Исполнителя при оказании услуг, определенных настоящим Договором. Ответственность за страхование Исполнителя от любых возможных рисков при исполнении настоящего договора лежит на Исполнителе. 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both"/>
        <w:spacing w:after="0" w:line="240" w:lineRule="auto"/>
        <w:rPr>
          <w:rFonts w:ascii="Arial" w:hAnsi="Arial" w:cs="Arial"/>
          <w:color w:val="000000"/>
          <w:lang w:eastAsia="ru-RU"/>
        </w:rPr>
      </w:pPr>
      <w:r/>
      <w:sdt>
        <w:sdtPr>
          <w15:appearance w15:val="boundingBox"/>
          <w:id w:val="420690084"/>
          <w:placeholder>
            <w:docPart w:val="DefaultPlaceholder_-1854013440"/>
          </w:placeholder>
          <w:rPr>
            <w:rFonts w:ascii="Arial" w:hAnsi="Arial" w:cs="Arial"/>
          </w:rPr>
        </w:sdtPr>
        <w:sdtContent>
          <w:r>
            <w:rPr>
              <w:rFonts w:ascii="Arial" w:hAnsi="Arial" w:cs="Arial"/>
            </w:rPr>
            <w:t xml:space="preserve">8.10.</w:t>
          </w:r>
        </w:sdtContent>
      </w:sdt>
      <w:r>
        <w:rPr>
          <w:rFonts w:ascii="Arial" w:hAnsi="Arial" w:cs="Arial"/>
        </w:rPr>
        <w:t xml:space="preserve"> </w:t>
      </w:r>
      <w:bookmarkStart w:id="0" w:name="_Hlk49248205"/>
      <w:r>
        <w:rPr>
          <w:rFonts w:ascii="Arial" w:hAnsi="Arial" w:cs="Arial"/>
        </w:rPr>
        <w:t xml:space="preserve">Исполнитель самостоятельно несет ответственность за выполнение требований безопасности по охране труда, выполнение требований пожарной безопасности при оказании услуг по настоящему Договору.</w:t>
      </w:r>
      <w:bookmarkEnd w:id="0"/>
      <w:r>
        <w:rPr>
          <w:rFonts w:ascii="Arial" w:hAnsi="Arial" w:cs="Arial"/>
          <w:color w:val="000000"/>
          <w:lang w:eastAsia="ru-RU"/>
        </w:rPr>
      </w:r>
      <w:r>
        <w:rPr>
          <w:rFonts w:ascii="Arial" w:hAnsi="Arial" w:cs="Arial"/>
          <w:color w:val="000000"/>
          <w:lang w:eastAsia="ru-RU"/>
        </w:rPr>
      </w:r>
    </w:p>
    <w:p>
      <w:pPr>
        <w:spacing w:after="0" w:line="240" w:lineRule="auto"/>
        <w:rPr>
          <w:rFonts w:ascii="Arial" w:hAnsi="Arial" w:cs="Arial"/>
          <w:b/>
          <w:color w:val="151515"/>
          <w:lang w:eastAsia="ru-RU"/>
        </w:rPr>
      </w:pPr>
      <w:r>
        <w:rPr>
          <w:rFonts w:ascii="Arial" w:hAnsi="Arial" w:cs="Arial"/>
          <w:b/>
          <w:color w:val="151515"/>
          <w:lang w:eastAsia="ru-RU"/>
        </w:rPr>
      </w:r>
      <w:r>
        <w:rPr>
          <w:rFonts w:ascii="Arial" w:hAnsi="Arial" w:cs="Arial"/>
          <w:b/>
          <w:color w:val="151515"/>
          <w:lang w:eastAsia="ru-RU"/>
        </w:rPr>
      </w:r>
      <w:r>
        <w:rPr>
          <w:rFonts w:ascii="Arial" w:hAnsi="Arial" w:cs="Arial"/>
          <w:b/>
          <w:color w:val="151515"/>
          <w:lang w:eastAsia="ru-RU"/>
        </w:rPr>
      </w:r>
    </w:p>
    <w:p>
      <w:pPr>
        <w:ind w:left="720"/>
        <w:jc w:val="center"/>
        <w:spacing w:after="0" w:line="240" w:lineRule="auto"/>
        <w:rPr>
          <w:rFonts w:ascii="Arial" w:hAnsi="Arial" w:cs="Arial"/>
          <w:b/>
          <w:color w:val="151515"/>
          <w:lang w:eastAsia="ru-RU"/>
        </w:rPr>
      </w:pPr>
      <w:r/>
      <w:sdt>
        <w:sdtPr>
          <w15:appearance w15:val="boundingBox"/>
          <w:id w:val="-1351482422"/>
          <w:placeholder>
            <w:docPart w:val="DefaultPlaceholder_-1854013440"/>
          </w:placeholder>
          <w:rPr>
            <w:rFonts w:ascii="Arial" w:hAnsi="Arial" w:cs="Arial"/>
            <w:b/>
            <w:color w:val="151515"/>
            <w:lang w:eastAsia="ru-RU"/>
          </w:rPr>
        </w:sdtPr>
        <w:sdtContent>
          <w:r>
            <w:rPr>
              <w:rFonts w:ascii="Arial" w:hAnsi="Arial" w:cs="Arial"/>
              <w:b/>
              <w:color w:val="151515"/>
              <w:lang w:eastAsia="ru-RU"/>
            </w:rPr>
            <w:t xml:space="preserve">9.</w:t>
          </w:r>
        </w:sdtContent>
      </w:sdt>
      <w:r>
        <w:rPr>
          <w:rFonts w:ascii="Arial" w:hAnsi="Arial" w:cs="Arial"/>
          <w:b/>
          <w:color w:val="151515"/>
          <w:lang w:eastAsia="ru-RU"/>
        </w:rPr>
        <w:t xml:space="preserve"> ДЕЙСТВИЕ ДОГОВОРА И ПОРЯДОК РАСТОРЖЕНИЯ </w:t>
      </w:r>
      <w:r>
        <w:rPr>
          <w:rFonts w:ascii="Arial" w:hAnsi="Arial" w:cs="Arial"/>
          <w:b/>
          <w:color w:val="151515"/>
          <w:lang w:eastAsia="ru-RU"/>
        </w:rPr>
      </w:r>
      <w:r>
        <w:rPr>
          <w:rFonts w:ascii="Arial" w:hAnsi="Arial" w:cs="Arial"/>
          <w:b/>
          <w:color w:val="151515"/>
          <w:lang w:eastAsia="ru-RU"/>
        </w:rPr>
      </w:r>
    </w:p>
    <w:p>
      <w:pPr>
        <w:jc w:val="both"/>
        <w:spacing w:after="0" w:line="240" w:lineRule="auto"/>
        <w:rPr>
          <w:rFonts w:ascii="Arial" w:hAnsi="Arial" w:cs="Arial"/>
        </w:rPr>
      </w:pPr>
      <w:r/>
      <w:sdt>
        <w:sdtPr>
          <w15:appearance w15:val="boundingBox"/>
          <w:id w:val="-1698078873"/>
          <w:placeholder>
            <w:docPart w:val="DefaultPlaceholder_-1854013440"/>
          </w:placeholder>
          <w:rPr>
            <w:rFonts w:ascii="Arial" w:hAnsi="Arial" w:cs="Arial"/>
          </w:rPr>
        </w:sdtPr>
        <w:sdtContent>
          <w:r>
            <w:rPr>
              <w:rFonts w:ascii="Arial" w:hAnsi="Arial" w:cs="Arial"/>
            </w:rPr>
            <w:t xml:space="preserve">9.1.</w:t>
          </w:r>
        </w:sdtContent>
      </w:sdt>
      <w:r>
        <w:rPr>
          <w:rFonts w:ascii="Arial" w:hAnsi="Arial" w:cs="Arial"/>
        </w:rPr>
        <w:t xml:space="preserve"> Настоящий договор вступает в силу с даты подписания его обеими сторонами и действует до </w:t>
      </w:r>
      <w:sdt>
        <w:sdtPr>
          <w15:appearance w15:val="boundingBox"/>
          <w:id w:val="1979648719"/>
          <w:placeholder>
            <w:docPart w:val="DefaultPlaceholder_-1854013440"/>
          </w:placeholder>
          <w:rPr>
            <w:rFonts w:ascii="Arial" w:hAnsi="Arial" w:cs="Arial"/>
          </w:rPr>
        </w:sdtPr>
        <w:sdtContent>
          <w:r>
            <w:rPr>
              <w:rFonts w:ascii="Arial" w:hAnsi="Arial" w:cs="Arial"/>
              <w:highlight w:val="lightGray"/>
            </w:rPr>
            <w:t xml:space="preserve">полного выполнения Сторонами обязательств по договору</w:t>
          </w:r>
        </w:sdtContent>
      </w:sdt>
      <w:r>
        <w:rPr>
          <w:rFonts w:ascii="Arial" w:hAnsi="Arial" w:cs="Arial"/>
        </w:rPr>
        <w:t xml:space="preserve">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both"/>
        <w:spacing w:after="0" w:line="240" w:lineRule="auto"/>
        <w:tabs>
          <w:tab w:val="left" w:pos="435" w:leader="none"/>
        </w:tabs>
        <w:rPr>
          <w:rFonts w:ascii="Arial" w:hAnsi="Arial" w:cs="Arial"/>
          <w:bCs/>
        </w:rPr>
      </w:pPr>
      <w:r/>
      <w:sdt>
        <w:sdtPr>
          <w15:appearance w15:val="boundingBox"/>
          <w:id w:val="-656533329"/>
          <w:placeholder>
            <w:docPart w:val="DefaultPlaceholder_-1854013440"/>
          </w:placeholder>
          <w:rPr>
            <w:rFonts w:ascii="Arial" w:hAnsi="Arial" w:cs="Arial"/>
          </w:rPr>
        </w:sdtPr>
        <w:sdtContent>
          <w:r>
            <w:rPr>
              <w:rFonts w:ascii="Arial" w:hAnsi="Arial" w:cs="Arial"/>
            </w:rPr>
            <w:t xml:space="preserve">9.2.</w:t>
          </w:r>
        </w:sdtContent>
      </w:sdt>
      <w:r>
        <w:rPr>
          <w:rFonts w:ascii="Arial" w:hAnsi="Arial" w:cs="Arial"/>
        </w:rPr>
        <w:t xml:space="preserve"> </w:t>
      </w:r>
      <w:r>
        <w:rPr>
          <w:rFonts w:ascii="Arial" w:hAnsi="Arial" w:cs="Arial"/>
          <w:bCs/>
        </w:rPr>
        <w:t xml:space="preserve">Исполнитель вправе расторгнуть Договор</w:t>
      </w:r>
      <w:r>
        <w:rPr>
          <w:rFonts w:ascii="Arial" w:hAnsi="Arial" w:cs="Arial"/>
        </w:rPr>
        <w:t xml:space="preserve"> в одностороннем порядке</w:t>
      </w:r>
      <w:r>
        <w:rPr>
          <w:rFonts w:ascii="Arial" w:hAnsi="Arial" w:cs="Arial"/>
          <w:bCs/>
        </w:rPr>
        <w:t xml:space="preserve"> лишь при условии полного возмещения Заказчику убытков.</w:t>
      </w:r>
      <w:r>
        <w:rPr>
          <w:rFonts w:ascii="Arial" w:hAnsi="Arial" w:cs="Arial"/>
          <w:bCs/>
        </w:rPr>
      </w:r>
      <w:r>
        <w:rPr>
          <w:rFonts w:ascii="Arial" w:hAnsi="Arial" w:cs="Arial"/>
          <w:bCs/>
        </w:rPr>
      </w:r>
    </w:p>
    <w:p>
      <w:pPr>
        <w:jc w:val="both"/>
        <w:spacing w:after="0" w:line="240" w:lineRule="auto"/>
        <w:rPr>
          <w:rFonts w:ascii="Arial" w:hAnsi="Arial" w:cs="Arial"/>
        </w:rPr>
      </w:pPr>
      <w:r/>
      <w:sdt>
        <w:sdtPr>
          <w15:appearance w15:val="boundingBox"/>
          <w:id w:val="-1388102245"/>
          <w:placeholder>
            <w:docPart w:val="DefaultPlaceholder_-1854013440"/>
          </w:placeholder>
          <w:rPr>
            <w:rFonts w:ascii="Arial" w:hAnsi="Arial" w:cs="Arial"/>
            <w:bCs/>
          </w:rPr>
        </w:sdtPr>
        <w:sdtContent>
          <w:r>
            <w:rPr>
              <w:rFonts w:ascii="Arial" w:hAnsi="Arial" w:cs="Arial"/>
              <w:bCs/>
            </w:rPr>
            <w:t xml:space="preserve">9.3.</w:t>
          </w:r>
        </w:sdtContent>
      </w:sdt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</w:rPr>
        <w:t xml:space="preserve">Заказчик вправе в любое время расторгнуть До</w:t>
      </w:r>
      <w:r>
        <w:rPr>
          <w:rFonts w:ascii="Arial" w:hAnsi="Arial" w:cs="Arial"/>
        </w:rPr>
        <w:t xml:space="preserve">говор в одностороннем порядке с предварительным письменным уведомлением Исполнителя с указанием даты расторжения при условии возмещения Исполнителю прямых подтвержденных понесенных расходов (без учета упущенной выгоды) без штрафов и дополнительных санкций.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both"/>
        <w:spacing w:after="0" w:line="240" w:lineRule="auto"/>
        <w:rPr>
          <w:rFonts w:ascii="Arial" w:hAnsi="Arial" w:cs="Arial"/>
        </w:rPr>
      </w:pPr>
      <w:r/>
      <w:sdt>
        <w:sdtPr>
          <w15:appearance w15:val="boundingBox"/>
          <w:id w:val="-1438747126"/>
          <w:placeholder>
            <w:docPart w:val="DefaultPlaceholder_-1854013440"/>
          </w:placeholder>
          <w:rPr>
            <w:rFonts w:ascii="Arial" w:hAnsi="Arial" w:cs="Arial"/>
          </w:rPr>
        </w:sdtPr>
        <w:sdtContent>
          <w:r>
            <w:rPr>
              <w:rFonts w:ascii="Arial" w:hAnsi="Arial" w:cs="Arial"/>
            </w:rPr>
            <w:t xml:space="preserve">9.4.</w:t>
          </w:r>
        </w:sdtContent>
      </w:sdt>
      <w:r>
        <w:rPr>
          <w:rFonts w:ascii="Arial" w:hAnsi="Arial" w:cs="Arial"/>
        </w:rPr>
        <w:t xml:space="preserve"> В случае, если Исполнителю было передано какое-либо Имущество или Оборуд</w:t>
      </w:r>
      <w:r>
        <w:rPr>
          <w:rFonts w:ascii="Arial" w:hAnsi="Arial" w:cs="Arial"/>
        </w:rPr>
        <w:t xml:space="preserve">ование Заказчика, при расторжении Договора Исполнитель обязуется вернуть Заказчику переданное ему по акту Имущество или Оборудование, которое использовалось для оказания услуг по Договору, в течение 5 (пяти) календарных дней с момента расторжения Договора.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both"/>
        <w:spacing w:after="0" w:line="240" w:lineRule="auto"/>
        <w:tabs>
          <w:tab w:val="left" w:pos="435" w:leader="none"/>
        </w:tabs>
        <w:rPr>
          <w:rFonts w:ascii="Arial" w:hAnsi="Arial" w:cs="Arial"/>
          <w:color w:val="151515"/>
          <w:lang w:eastAsia="ru-RU"/>
        </w:rPr>
      </w:pPr>
      <w:r/>
      <w:sdt>
        <w:sdtPr>
          <w15:appearance w15:val="boundingBox"/>
          <w:id w:val="1242524958"/>
          <w:placeholder>
            <w:docPart w:val="DefaultPlaceholder_-1854013440"/>
          </w:placeholder>
          <w:rPr>
            <w:rFonts w:ascii="Arial" w:hAnsi="Arial" w:cs="Arial"/>
            <w:color w:val="151515"/>
            <w:lang w:eastAsia="ru-RU"/>
          </w:rPr>
        </w:sdtPr>
        <w:sdtContent>
          <w:r>
            <w:rPr>
              <w:rFonts w:ascii="Arial" w:hAnsi="Arial" w:cs="Arial"/>
              <w:color w:val="151515"/>
              <w:lang w:eastAsia="ru-RU"/>
            </w:rPr>
            <w:t xml:space="preserve">9.5.</w:t>
          </w:r>
        </w:sdtContent>
      </w:sdt>
      <w:r>
        <w:rPr>
          <w:rFonts w:ascii="Arial" w:hAnsi="Arial" w:cs="Arial"/>
          <w:color w:val="151515"/>
          <w:lang w:eastAsia="ru-RU"/>
        </w:rPr>
        <w:t xml:space="preserve"> В случаях досрочного расторжения Договора, Заказчик обязан уведомить Исполнителя о прекращении работ/расторжении договора не менее чем за 10 (десять) рабочих дней до предполагаемой даты прекращения работ/расторжения договора. </w:t>
      </w:r>
      <w:r>
        <w:rPr>
          <w:rFonts w:ascii="Arial" w:hAnsi="Arial" w:cs="Arial"/>
          <w:color w:val="151515"/>
          <w:lang w:eastAsia="ru-RU"/>
        </w:rPr>
      </w:r>
      <w:r>
        <w:rPr>
          <w:rFonts w:ascii="Arial" w:hAnsi="Arial" w:cs="Arial"/>
          <w:color w:val="151515"/>
          <w:lang w:eastAsia="ru-RU"/>
        </w:rPr>
      </w:r>
    </w:p>
    <w:p>
      <w:pPr>
        <w:jc w:val="both"/>
        <w:spacing w:after="0" w:line="240" w:lineRule="auto"/>
        <w:tabs>
          <w:tab w:val="left" w:pos="435" w:leader="none"/>
        </w:tabs>
        <w:rPr>
          <w:rFonts w:ascii="Arial" w:hAnsi="Arial" w:cs="Arial"/>
          <w:color w:val="151515"/>
          <w:lang w:eastAsia="ru-RU"/>
        </w:rPr>
      </w:pPr>
      <w:r/>
      <w:sdt>
        <w:sdtPr>
          <w15:appearance w15:val="boundingBox"/>
          <w:id w:val="-838690563"/>
          <w:placeholder>
            <w:docPart w:val="DefaultPlaceholder_-1854013440"/>
          </w:placeholder>
          <w:rPr>
            <w:rFonts w:ascii="Arial" w:hAnsi="Arial" w:cs="Arial"/>
            <w:color w:val="151515"/>
            <w:lang w:eastAsia="ru-RU"/>
          </w:rPr>
        </w:sdtPr>
        <w:sdtContent>
          <w:r>
            <w:rPr>
              <w:rFonts w:ascii="Arial" w:hAnsi="Arial" w:cs="Arial"/>
              <w:color w:val="151515"/>
              <w:lang w:eastAsia="ru-RU"/>
            </w:rPr>
            <w:t xml:space="preserve">9.6.</w:t>
          </w:r>
        </w:sdtContent>
      </w:sdt>
      <w:r>
        <w:rPr>
          <w:rFonts w:ascii="Arial" w:hAnsi="Arial" w:cs="Arial"/>
          <w:color w:val="151515"/>
          <w:lang w:eastAsia="ru-RU"/>
        </w:rPr>
        <w:t xml:space="preserve"> С момента получения Стороной надлежащего извещения о расторжении Договора, Исполнитель не имеет права продолжать работы по Договору, а Заказчик не вправе требовать продолжения работ. </w:t>
      </w:r>
      <w:r>
        <w:rPr>
          <w:rFonts w:ascii="Arial" w:hAnsi="Arial" w:cs="Arial"/>
          <w:color w:val="151515"/>
          <w:lang w:eastAsia="ru-RU"/>
        </w:rPr>
      </w:r>
      <w:r>
        <w:rPr>
          <w:rFonts w:ascii="Arial" w:hAnsi="Arial" w:cs="Arial"/>
          <w:color w:val="151515"/>
          <w:lang w:eastAsia="ru-RU"/>
        </w:rPr>
      </w:r>
    </w:p>
    <w:p>
      <w:pPr>
        <w:jc w:val="both"/>
        <w:spacing w:after="0" w:line="240" w:lineRule="auto"/>
        <w:tabs>
          <w:tab w:val="left" w:pos="435" w:leader="none"/>
        </w:tabs>
        <w:rPr>
          <w:rFonts w:ascii="Arial" w:hAnsi="Arial" w:cs="Arial"/>
          <w:color w:val="151515"/>
          <w:lang w:eastAsia="ru-RU"/>
        </w:rPr>
      </w:pPr>
      <w:r/>
      <w:sdt>
        <w:sdtPr>
          <w15:appearance w15:val="boundingBox"/>
          <w:id w:val="-669335740"/>
          <w:placeholder>
            <w:docPart w:val="DefaultPlaceholder_-1854013440"/>
          </w:placeholder>
          <w:rPr>
            <w:rFonts w:ascii="Arial" w:hAnsi="Arial" w:cs="Arial"/>
            <w:color w:val="151515"/>
            <w:lang w:eastAsia="ru-RU"/>
          </w:rPr>
        </w:sdtPr>
        <w:sdtContent>
          <w:r>
            <w:rPr>
              <w:rFonts w:ascii="Arial" w:hAnsi="Arial" w:cs="Arial"/>
              <w:color w:val="151515"/>
              <w:lang w:eastAsia="ru-RU"/>
            </w:rPr>
            <w:t xml:space="preserve">9.7.</w:t>
          </w:r>
        </w:sdtContent>
      </w:sdt>
      <w:r>
        <w:rPr>
          <w:rFonts w:ascii="Arial" w:hAnsi="Arial" w:cs="Arial"/>
          <w:color w:val="151515"/>
          <w:lang w:eastAsia="ru-RU"/>
        </w:rPr>
        <w:t xml:space="preserve"> Исполнитель готовит отчет о проделанной работе, результатах проведенных мероприятий, а также делает расчет причитающегося ему вознаграждения за фактически выполненные работы.</w:t>
      </w:r>
      <w:r>
        <w:rPr>
          <w:rFonts w:ascii="Arial" w:hAnsi="Arial" w:cs="Arial"/>
          <w:color w:val="151515"/>
          <w:lang w:eastAsia="ru-RU"/>
        </w:rPr>
      </w:r>
      <w:r>
        <w:rPr>
          <w:rFonts w:ascii="Arial" w:hAnsi="Arial" w:cs="Arial"/>
          <w:color w:val="151515"/>
          <w:lang w:eastAsia="ru-RU"/>
        </w:rPr>
      </w:r>
    </w:p>
    <w:p>
      <w:pPr>
        <w:jc w:val="both"/>
        <w:spacing w:after="0" w:line="240" w:lineRule="auto"/>
        <w:tabs>
          <w:tab w:val="left" w:pos="435" w:leader="none"/>
        </w:tabs>
        <w:rPr>
          <w:rFonts w:ascii="Arial" w:hAnsi="Arial" w:cs="Arial"/>
          <w:color w:val="151515"/>
          <w:lang w:eastAsia="ru-RU"/>
        </w:rPr>
      </w:pPr>
      <w:r/>
      <w:sdt>
        <w:sdtPr>
          <w15:appearance w15:val="boundingBox"/>
          <w:id w:val="1777052014"/>
          <w:placeholder>
            <w:docPart w:val="DefaultPlaceholder_-1854013440"/>
          </w:placeholder>
          <w:rPr>
            <w:rFonts w:ascii="Arial" w:hAnsi="Arial" w:cs="Arial"/>
            <w:color w:val="151515"/>
            <w:lang w:eastAsia="ru-RU"/>
          </w:rPr>
        </w:sdtPr>
        <w:sdtContent>
          <w:r>
            <w:rPr>
              <w:rFonts w:ascii="Arial" w:hAnsi="Arial" w:cs="Arial"/>
              <w:color w:val="151515"/>
              <w:lang w:eastAsia="ru-RU"/>
            </w:rPr>
            <w:t xml:space="preserve">9.8.</w:t>
          </w:r>
        </w:sdtContent>
      </w:sdt>
      <w:r>
        <w:rPr>
          <w:rFonts w:ascii="Arial" w:hAnsi="Arial" w:cs="Arial"/>
          <w:color w:val="151515"/>
          <w:lang w:eastAsia="ru-RU"/>
        </w:rPr>
        <w:t xml:space="preserve"> На основании предоставленного Исполнителем Отчета Стороны о</w:t>
      </w:r>
      <w:r>
        <w:rPr>
          <w:rFonts w:ascii="Arial" w:hAnsi="Arial" w:cs="Arial"/>
          <w:color w:val="151515"/>
          <w:lang w:eastAsia="ru-RU"/>
        </w:rPr>
        <w:t xml:space="preserve">пределяют стоимость выполненных работ и производят окончательный расчет в течение 5 (пяти) рабочих дней после подписания соответствующего документа, закрепляющего расторжение Договора и определяющего стоимость выполненных работ/оказанных услуг Исполнителя.</w:t>
      </w:r>
      <w:r>
        <w:rPr>
          <w:rFonts w:ascii="Arial" w:hAnsi="Arial" w:cs="Arial"/>
          <w:color w:val="151515"/>
          <w:lang w:eastAsia="ru-RU"/>
        </w:rPr>
      </w:r>
      <w:r>
        <w:rPr>
          <w:rFonts w:ascii="Arial" w:hAnsi="Arial" w:cs="Arial"/>
          <w:color w:val="151515"/>
          <w:lang w:eastAsia="ru-RU"/>
        </w:rPr>
      </w:r>
    </w:p>
    <w:p>
      <w:pPr>
        <w:jc w:val="both"/>
        <w:spacing w:after="0" w:line="240" w:lineRule="auto"/>
        <w:tabs>
          <w:tab w:val="left" w:pos="435" w:leader="none"/>
        </w:tabs>
        <w:rPr>
          <w:rFonts w:ascii="Arial" w:hAnsi="Arial" w:cs="Arial"/>
          <w:color w:val="151515"/>
          <w:lang w:eastAsia="ru-RU"/>
        </w:rPr>
      </w:pPr>
      <w:r>
        <w:rPr>
          <w:rFonts w:ascii="Arial" w:hAnsi="Arial" w:cs="Arial"/>
          <w:color w:val="151515"/>
          <w:lang w:eastAsia="ru-RU"/>
        </w:rPr>
      </w:r>
      <w:r>
        <w:rPr>
          <w:rFonts w:ascii="Arial" w:hAnsi="Arial" w:cs="Arial"/>
          <w:color w:val="151515"/>
          <w:lang w:eastAsia="ru-RU"/>
        </w:rPr>
      </w:r>
      <w:r>
        <w:rPr>
          <w:rFonts w:ascii="Arial" w:hAnsi="Arial" w:cs="Arial"/>
          <w:color w:val="151515"/>
          <w:lang w:eastAsia="ru-RU"/>
        </w:rPr>
      </w:r>
    </w:p>
    <w:p>
      <w:pPr>
        <w:jc w:val="center"/>
        <w:spacing w:after="0" w:line="240" w:lineRule="auto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</w:r>
      <w:r>
        <w:rPr>
          <w:rFonts w:ascii="Arial" w:hAnsi="Arial" w:cs="Arial"/>
          <w:color w:val="000000"/>
          <w:lang w:eastAsia="ru-RU"/>
        </w:rPr>
      </w:r>
      <w:r>
        <w:rPr>
          <w:rFonts w:ascii="Arial" w:hAnsi="Arial" w:cs="Arial"/>
          <w:color w:val="000000"/>
          <w:lang w:eastAsia="ru-RU"/>
        </w:rPr>
      </w:r>
    </w:p>
    <w:p>
      <w:pPr>
        <w:jc w:val="center"/>
        <w:spacing w:after="0" w:line="240" w:lineRule="auto"/>
        <w:rPr>
          <w:rFonts w:ascii="Arial" w:hAnsi="Arial" w:cs="Arial"/>
          <w:b/>
          <w:color w:val="000000"/>
          <w:lang w:eastAsia="ru-RU"/>
        </w:rPr>
      </w:pPr>
      <w:r/>
      <w:sdt>
        <w:sdtPr>
          <w15:appearance w15:val="boundingBox"/>
          <w:id w:val="-1657301822"/>
          <w:placeholder>
            <w:docPart w:val="DefaultPlaceholder_-1854013440"/>
          </w:placeholder>
          <w:rPr>
            <w:rFonts w:ascii="Arial" w:hAnsi="Arial" w:cs="Arial"/>
            <w:b/>
            <w:color w:val="000000"/>
            <w:lang w:eastAsia="ru-RU"/>
          </w:rPr>
        </w:sdtPr>
        <w:sdtContent>
          <w:r>
            <w:rPr>
              <w:rFonts w:ascii="Arial" w:hAnsi="Arial" w:cs="Arial"/>
              <w:b/>
              <w:color w:val="000000"/>
              <w:lang w:eastAsia="ru-RU"/>
            </w:rPr>
            <w:t xml:space="preserve">10.</w:t>
          </w:r>
        </w:sdtContent>
      </w:sdt>
      <w:r>
        <w:rPr>
          <w:rFonts w:ascii="Arial" w:hAnsi="Arial" w:cs="Arial"/>
          <w:b/>
          <w:color w:val="000000"/>
          <w:lang w:eastAsia="ru-RU"/>
        </w:rPr>
        <w:t xml:space="preserve"> ДЕЙСТВИЕ ОБСТОЯТЕЛЬСТВ НЕПРЕОДОЛИМОЙ СИЛЫ</w:t>
      </w:r>
      <w:r>
        <w:rPr>
          <w:rFonts w:ascii="Arial" w:hAnsi="Arial" w:cs="Arial"/>
          <w:b/>
          <w:color w:val="000000"/>
          <w:lang w:eastAsia="ru-RU"/>
        </w:rPr>
      </w:r>
      <w:r>
        <w:rPr>
          <w:rFonts w:ascii="Arial" w:hAnsi="Arial" w:cs="Arial"/>
          <w:b/>
          <w:color w:val="000000"/>
          <w:lang w:eastAsia="ru-RU"/>
        </w:rPr>
      </w:r>
    </w:p>
    <w:p>
      <w:pPr>
        <w:ind w:left="1080" w:hanging="360"/>
        <w:jc w:val="center"/>
        <w:spacing w:after="0" w:line="240" w:lineRule="auto"/>
        <w:rPr>
          <w:rFonts w:ascii="Arial" w:hAnsi="Arial" w:cs="Arial"/>
          <w:b/>
          <w:color w:val="000000"/>
          <w:lang w:eastAsia="ru-RU"/>
        </w:rPr>
      </w:pPr>
      <w:r>
        <w:rPr>
          <w:rFonts w:ascii="Arial" w:hAnsi="Arial" w:cs="Arial"/>
          <w:b/>
          <w:color w:val="000000"/>
          <w:lang w:eastAsia="ru-RU"/>
        </w:rPr>
        <w:t xml:space="preserve">(ФОРС-МАЖОР)</w:t>
      </w:r>
      <w:r>
        <w:rPr>
          <w:rFonts w:ascii="Arial" w:hAnsi="Arial" w:cs="Arial"/>
          <w:b/>
          <w:color w:val="000000"/>
          <w:lang w:eastAsia="ru-RU"/>
        </w:rPr>
      </w:r>
      <w:r>
        <w:rPr>
          <w:rFonts w:ascii="Arial" w:hAnsi="Arial" w:cs="Arial"/>
          <w:b/>
          <w:color w:val="000000"/>
          <w:lang w:eastAsia="ru-RU"/>
        </w:rPr>
      </w:r>
    </w:p>
    <w:p>
      <w:pPr>
        <w:jc w:val="both"/>
        <w:spacing w:after="0" w:line="240" w:lineRule="auto"/>
        <w:rPr>
          <w:rFonts w:ascii="Arial" w:hAnsi="Arial" w:cs="Arial"/>
        </w:rPr>
      </w:pPr>
      <w:r/>
      <w:sdt>
        <w:sdtPr>
          <w15:appearance w15:val="boundingBox"/>
          <w:id w:val="1658339552"/>
          <w:placeholder>
            <w:docPart w:val="DefaultPlaceholder_-1854013440"/>
          </w:placeholder>
          <w:rPr>
            <w:rFonts w:ascii="Arial" w:hAnsi="Arial" w:cs="Arial"/>
          </w:rPr>
        </w:sdtPr>
        <w:sdtContent>
          <w:r>
            <w:rPr>
              <w:rFonts w:ascii="Arial" w:hAnsi="Arial" w:cs="Arial"/>
            </w:rPr>
            <w:t xml:space="preserve">10.1.</w:t>
          </w:r>
        </w:sdtContent>
      </w:sdt>
      <w:r>
        <w:rPr>
          <w:rFonts w:ascii="Arial" w:hAnsi="Arial" w:cs="Arial"/>
        </w:rPr>
        <w:t xml:space="preserve"> Сторона, не исполнившая или ненадлежащим образом исполнившая свои обязательства по настоящему Договору, несет ответствен</w:t>
      </w:r>
      <w:r>
        <w:rPr>
          <w:rFonts w:ascii="Arial" w:hAnsi="Arial" w:cs="Arial"/>
        </w:rPr>
        <w:t xml:space="preserve">ность, если не докажет, что неисполнение или ненадлежащее исполнение обязательств оказалось невозможным вследствие обстоятельств непреодолимой силы (форс-мажор), которые Стороны не могли предвидеть при заключении и исполнении условий настоящего Договора.  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both"/>
        <w:spacing w:after="0" w:line="240" w:lineRule="auto"/>
        <w:rPr>
          <w:rFonts w:ascii="Arial" w:hAnsi="Arial" w:cs="Arial"/>
        </w:rPr>
      </w:pPr>
      <w:r/>
      <w:sdt>
        <w:sdtPr>
          <w15:appearance w15:val="boundingBox"/>
          <w:id w:val="-644199949"/>
          <w:placeholder>
            <w:docPart w:val="DefaultPlaceholder_-1854013440"/>
          </w:placeholder>
          <w:rPr>
            <w:rFonts w:ascii="Arial" w:hAnsi="Arial" w:cs="Arial"/>
          </w:rPr>
        </w:sdtPr>
        <w:sdtContent>
          <w:r>
            <w:rPr>
              <w:rFonts w:ascii="Arial" w:hAnsi="Arial" w:cs="Arial"/>
            </w:rPr>
            <w:t xml:space="preserve">10.2.</w:t>
          </w:r>
        </w:sdtContent>
      </w:sdt>
      <w:r>
        <w:rPr>
          <w:rFonts w:ascii="Arial" w:hAnsi="Arial" w:cs="Arial"/>
        </w:rPr>
        <w:t xml:space="preserve"> Стороны договорились отнести к обстоятельствам  непреодолимой силы следующие:  война или военные действия, стихийные и иные бедствия (э</w:t>
      </w:r>
      <w:r>
        <w:rPr>
          <w:rFonts w:ascii="Arial" w:hAnsi="Arial" w:cs="Arial"/>
        </w:rPr>
        <w:t xml:space="preserve">пидемии и т.п.), происходящие в районах, официально признанных таковыми соответствующими государственными органами и территориально затрагивающих взаимоотношения Сторон по настоящему Договору, забастовки, блокады транспортных путей, действия Правительства </w:t>
      </w:r>
      <w:r>
        <w:rPr>
          <w:rFonts w:ascii="Arial" w:hAnsi="Arial" w:cs="Arial"/>
        </w:rPr>
        <w:t xml:space="preserve">РФ или органов исполнительной власти субъектов РФ, запрещающие (прекращающие или приостанавливающие) или существенно ограничивающие деятельность, включающую в себя предмет настоящего Договора и иные случаи, предусмотренные действующим законодательством РФ.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both"/>
        <w:spacing w:after="0" w:line="240" w:lineRule="auto"/>
        <w:rPr>
          <w:rFonts w:ascii="Arial" w:hAnsi="Arial" w:cs="Arial"/>
        </w:rPr>
      </w:pPr>
      <w:r/>
      <w:sdt>
        <w:sdtPr>
          <w15:appearance w15:val="boundingBox"/>
          <w:id w:val="201071815"/>
          <w:placeholder>
            <w:docPart w:val="DefaultPlaceholder_-1854013440"/>
          </w:placeholder>
          <w:rPr>
            <w:rFonts w:ascii="Arial" w:hAnsi="Arial" w:cs="Arial"/>
          </w:rPr>
        </w:sdtPr>
        <w:sdtContent>
          <w:r>
            <w:rPr>
              <w:rFonts w:ascii="Arial" w:hAnsi="Arial" w:cs="Arial"/>
            </w:rPr>
            <w:t xml:space="preserve">10.3.</w:t>
          </w:r>
        </w:sdtContent>
      </w:sdt>
      <w:r>
        <w:rPr>
          <w:rFonts w:ascii="Arial" w:hAnsi="Arial" w:cs="Arial"/>
        </w:rPr>
        <w:t xml:space="preserve"> При наступлении обстояте</w:t>
      </w:r>
      <w:r>
        <w:rPr>
          <w:rFonts w:ascii="Arial" w:hAnsi="Arial" w:cs="Arial"/>
        </w:rPr>
        <w:t xml:space="preserve">льств непреодолимой силы, находящиеся вне разумного предвидения и контроля Сторон, Стороны освобождаются от ответственности по обязательствам, связанным с полным или частичным неисполнением условий настоящего Договора на время действия таких обстоятельств.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both"/>
        <w:spacing w:after="0" w:line="240" w:lineRule="auto"/>
        <w:rPr>
          <w:rFonts w:ascii="Arial" w:hAnsi="Arial" w:cs="Arial"/>
        </w:rPr>
      </w:pPr>
      <w:r/>
      <w:sdt>
        <w:sdtPr>
          <w15:appearance w15:val="boundingBox"/>
          <w:id w:val="-602261630"/>
          <w:placeholder>
            <w:docPart w:val="DefaultPlaceholder_-1854013440"/>
          </w:placeholder>
          <w:rPr>
            <w:rFonts w:ascii="Arial" w:hAnsi="Arial" w:cs="Arial"/>
          </w:rPr>
        </w:sdtPr>
        <w:sdtContent>
          <w:r>
            <w:rPr>
              <w:rFonts w:ascii="Arial" w:hAnsi="Arial" w:cs="Arial"/>
            </w:rPr>
            <w:t xml:space="preserve">10.4.</w:t>
          </w:r>
        </w:sdtContent>
      </w:sdt>
      <w:r>
        <w:rPr>
          <w:rFonts w:ascii="Arial" w:hAnsi="Arial" w:cs="Arial"/>
        </w:rPr>
        <w:t xml:space="preserve"> Если любое из таких обстоятельств непосредственно повлияло на неисполнение обязательств по настоящему Договору в срок, указанный в Договоре, то этот срок соразмерно отодвигается на время действия соответствующего обстоятельства.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both"/>
        <w:spacing w:after="0" w:line="240" w:lineRule="auto"/>
        <w:rPr>
          <w:rFonts w:ascii="Arial" w:hAnsi="Arial" w:cs="Arial"/>
        </w:rPr>
      </w:pPr>
      <w:r/>
      <w:sdt>
        <w:sdtPr>
          <w15:appearance w15:val="boundingBox"/>
          <w:id w:val="1159353303"/>
          <w:placeholder>
            <w:docPart w:val="DefaultPlaceholder_-1854013440"/>
          </w:placeholder>
          <w:rPr>
            <w:rFonts w:ascii="Arial" w:hAnsi="Arial" w:cs="Arial"/>
          </w:rPr>
        </w:sdtPr>
        <w:sdtContent>
          <w:r>
            <w:rPr>
              <w:rFonts w:ascii="Arial" w:hAnsi="Arial" w:cs="Arial"/>
            </w:rPr>
            <w:t xml:space="preserve">10.5.</w:t>
          </w:r>
        </w:sdtContent>
      </w:sdt>
      <w:r>
        <w:rPr>
          <w:rFonts w:ascii="Arial" w:hAnsi="Arial" w:cs="Arial"/>
        </w:rPr>
        <w:t xml:space="preserve"> Сторона, </w:t>
      </w:r>
      <w:r>
        <w:rPr>
          <w:rFonts w:ascii="Arial" w:hAnsi="Arial" w:cs="Arial"/>
        </w:rPr>
        <w:t xml:space="preserve">для которой стало невозможным исполнение обязательства, обязана не позднее 5 (Пяти) календарных дней с момента наступления и прекращения вышеуказанных обстоятельств в письменной форме уведомить другую Сторону о наступлении и прекращении этих обстоятельств.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both"/>
        <w:spacing w:after="0" w:line="240" w:lineRule="auto"/>
        <w:rPr>
          <w:rFonts w:ascii="Arial" w:hAnsi="Arial" w:cs="Arial"/>
        </w:rPr>
      </w:pPr>
      <w:r/>
      <w:sdt>
        <w:sdtPr>
          <w15:appearance w15:val="boundingBox"/>
          <w:id w:val="-1243711017"/>
          <w:placeholder>
            <w:docPart w:val="DefaultPlaceholder_-1854013440"/>
          </w:placeholder>
          <w:rPr>
            <w:rFonts w:ascii="Arial" w:hAnsi="Arial" w:cs="Arial"/>
          </w:rPr>
        </w:sdtPr>
        <w:sdtContent>
          <w:r>
            <w:rPr>
              <w:rFonts w:ascii="Arial" w:hAnsi="Arial" w:cs="Arial"/>
            </w:rPr>
            <w:t xml:space="preserve">10.6.</w:t>
          </w:r>
        </w:sdtContent>
      </w:sdt>
      <w:r>
        <w:rPr>
          <w:rFonts w:ascii="Arial" w:hAnsi="Arial" w:cs="Arial"/>
        </w:rPr>
        <w:t xml:space="preserve"> Наступление форс-мажорных обстоятельств должно быть подтверждено актом Торгово-промышленных палат, расположенных по месту нахождения Сторон или иными уполномоченными государственными органами.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both"/>
        <w:spacing w:after="0" w:line="240" w:lineRule="auto"/>
        <w:rPr>
          <w:rFonts w:ascii="Arial" w:hAnsi="Arial" w:cs="Arial"/>
        </w:rPr>
      </w:pPr>
      <w:r/>
      <w:sdt>
        <w:sdtPr>
          <w15:appearance w15:val="boundingBox"/>
          <w:id w:val="1632594061"/>
          <w:placeholder>
            <w:docPart w:val="DefaultPlaceholder_-1854013440"/>
          </w:placeholder>
          <w:rPr>
            <w:rFonts w:ascii="Arial" w:hAnsi="Arial" w:cs="Arial"/>
          </w:rPr>
        </w:sdtPr>
        <w:sdtContent>
          <w:r>
            <w:rPr>
              <w:rFonts w:ascii="Arial" w:hAnsi="Arial" w:cs="Arial"/>
            </w:rPr>
            <w:t xml:space="preserve">10.7.</w:t>
          </w:r>
        </w:sdtContent>
      </w:sdt>
      <w:r>
        <w:rPr>
          <w:rFonts w:ascii="Arial" w:hAnsi="Arial" w:cs="Arial"/>
        </w:rPr>
        <w:t xml:space="preserve"> Если невозможность надлежащего исполнения обязательств будет существовать свыше 2 (двух) месяцев, Стороны проводят переговоры по вопросу продолжения либо </w:t>
      </w:r>
      <w:r>
        <w:rPr>
          <w:rFonts w:ascii="Arial" w:hAnsi="Arial" w:cs="Arial"/>
          <w:spacing w:val="-4"/>
        </w:rPr>
        <w:t xml:space="preserve">прекращения действия настоящего Договора.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center"/>
        <w:spacing w:after="0" w:line="240" w:lineRule="auto"/>
        <w:rPr>
          <w:rFonts w:ascii="Arial" w:hAnsi="Arial" w:cs="Arial"/>
          <w:b/>
          <w:bCs/>
          <w:color w:val="000000"/>
          <w:lang w:eastAsia="ru-RU"/>
        </w:rPr>
      </w:pPr>
      <w:r>
        <w:rPr>
          <w:rFonts w:ascii="Arial" w:hAnsi="Arial" w:cs="Arial"/>
          <w:b/>
          <w:bCs/>
          <w:color w:val="000000"/>
          <w:lang w:eastAsia="ru-RU"/>
        </w:rPr>
      </w:r>
      <w:r>
        <w:rPr>
          <w:rFonts w:ascii="Arial" w:hAnsi="Arial" w:cs="Arial"/>
          <w:b/>
          <w:bCs/>
          <w:color w:val="000000"/>
          <w:lang w:eastAsia="ru-RU"/>
        </w:rPr>
      </w:r>
      <w:r>
        <w:rPr>
          <w:rFonts w:ascii="Arial" w:hAnsi="Arial" w:cs="Arial"/>
          <w:b/>
          <w:bCs/>
          <w:color w:val="000000"/>
          <w:lang w:eastAsia="ru-RU"/>
        </w:rPr>
      </w:r>
    </w:p>
    <w:p>
      <w:pPr>
        <w:ind w:left="720"/>
        <w:jc w:val="center"/>
        <w:spacing w:after="0" w:line="240" w:lineRule="auto"/>
        <w:rPr>
          <w:rFonts w:ascii="Arial" w:hAnsi="Arial" w:cs="Arial"/>
          <w:b/>
          <w:bCs/>
          <w:color w:val="000000"/>
          <w:lang w:eastAsia="ru-RU"/>
        </w:rPr>
      </w:pPr>
      <w:r/>
      <w:sdt>
        <w:sdtPr>
          <w15:appearance w15:val="boundingBox"/>
          <w:id w:val="1947725725"/>
          <w:placeholder>
            <w:docPart w:val="DefaultPlaceholder_-1854013440"/>
          </w:placeholder>
          <w:rPr>
            <w:rFonts w:ascii="Arial" w:hAnsi="Arial" w:cs="Arial"/>
            <w:b/>
            <w:bCs/>
            <w:color w:val="000000"/>
            <w:lang w:eastAsia="ru-RU"/>
          </w:rPr>
        </w:sdtPr>
        <w:sdtContent>
          <w:r>
            <w:rPr>
              <w:rFonts w:ascii="Arial" w:hAnsi="Arial" w:cs="Arial"/>
              <w:b/>
              <w:bCs/>
              <w:color w:val="000000"/>
              <w:lang w:eastAsia="ru-RU"/>
            </w:rPr>
            <w:t xml:space="preserve">11.</w:t>
          </w:r>
        </w:sdtContent>
      </w:sdt>
      <w:r>
        <w:rPr>
          <w:rFonts w:ascii="Arial" w:hAnsi="Arial" w:cs="Arial"/>
          <w:b/>
          <w:bCs/>
          <w:color w:val="000000"/>
          <w:lang w:eastAsia="ru-RU"/>
        </w:rPr>
        <w:t xml:space="preserve"> ЗАКЛЮЧИТЕЛЬНЫЕ ПОЛОЖЕНИЯ</w:t>
      </w:r>
      <w:r>
        <w:rPr>
          <w:rFonts w:ascii="Arial" w:hAnsi="Arial" w:cs="Arial"/>
          <w:b/>
          <w:bCs/>
          <w:color w:val="000000"/>
          <w:lang w:eastAsia="ru-RU"/>
        </w:rPr>
      </w:r>
      <w:r>
        <w:rPr>
          <w:rFonts w:ascii="Arial" w:hAnsi="Arial" w:cs="Arial"/>
          <w:b/>
          <w:bCs/>
          <w:color w:val="000000"/>
          <w:lang w:eastAsia="ru-RU"/>
        </w:rPr>
      </w:r>
    </w:p>
    <w:p>
      <w:pPr>
        <w:jc w:val="both"/>
        <w:spacing w:after="0" w:line="240" w:lineRule="auto"/>
        <w:rPr>
          <w:rFonts w:ascii="Arial" w:hAnsi="Arial" w:cs="Arial"/>
        </w:rPr>
      </w:pPr>
      <w:r/>
      <w:sdt>
        <w:sdtPr>
          <w15:appearance w15:val="boundingBox"/>
          <w:id w:val="-511223208"/>
          <w:placeholder>
            <w:docPart w:val="DefaultPlaceholder_-1854013440"/>
          </w:placeholder>
          <w:rPr>
            <w:rFonts w:ascii="Arial" w:hAnsi="Arial" w:cs="Arial"/>
          </w:rPr>
        </w:sdtPr>
        <w:sdtContent>
          <w:r>
            <w:rPr>
              <w:rFonts w:ascii="Arial" w:hAnsi="Arial" w:cs="Arial"/>
            </w:rPr>
            <w:t xml:space="preserve">11.1.</w:t>
          </w:r>
        </w:sdtContent>
      </w:sdt>
      <w:r>
        <w:rPr>
          <w:rFonts w:ascii="Arial" w:hAnsi="Arial" w:cs="Arial"/>
        </w:rPr>
        <w:t xml:space="preserve"> Все, что не регламентировано условиями настоящего Договора, регулируется положениями действующего законодательства Российской Федерации.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both"/>
        <w:spacing w:after="0" w:line="240" w:lineRule="auto"/>
        <w:rPr>
          <w:rFonts w:ascii="Arial" w:hAnsi="Arial" w:cs="Arial"/>
        </w:rPr>
      </w:pPr>
      <w:r/>
      <w:sdt>
        <w:sdtPr>
          <w15:appearance w15:val="boundingBox"/>
          <w:id w:val="-1451620087"/>
          <w:placeholder>
            <w:docPart w:val="DefaultPlaceholder_-1854013440"/>
          </w:placeholder>
          <w:rPr>
            <w:rFonts w:ascii="Arial" w:hAnsi="Arial" w:cs="Arial"/>
          </w:rPr>
        </w:sdtPr>
        <w:sdtContent>
          <w:r>
            <w:rPr>
              <w:rFonts w:ascii="Arial" w:hAnsi="Arial" w:cs="Arial"/>
            </w:rPr>
            <w:t xml:space="preserve">11.2.</w:t>
          </w:r>
        </w:sdtContent>
      </w:sdt>
      <w:r>
        <w:rPr>
          <w:rFonts w:ascii="Arial" w:hAnsi="Arial" w:cs="Arial"/>
        </w:rPr>
        <w:t xml:space="preserve"> Исполнитель не принимает на хранение имеющие коммерческую ценность документы и прочее имеющее коммерческую ценность имущество ни от Заказчика, ни от других лиц, действующих от его имени.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both"/>
        <w:spacing w:after="0" w:line="240" w:lineRule="auto"/>
        <w:rPr>
          <w:rFonts w:ascii="Arial" w:hAnsi="Arial" w:cs="Arial"/>
        </w:rPr>
      </w:pPr>
      <w:r/>
      <w:sdt>
        <w:sdtPr>
          <w15:appearance w15:val="boundingBox"/>
          <w:id w:val="-1377688521"/>
          <w:placeholder>
            <w:docPart w:val="DefaultPlaceholder_-1854013440"/>
          </w:placeholder>
          <w:rPr>
            <w:rFonts w:ascii="Arial" w:hAnsi="Arial" w:cs="Arial"/>
          </w:rPr>
        </w:sdtPr>
        <w:sdtContent>
          <w:r>
            <w:rPr>
              <w:rFonts w:ascii="Arial" w:hAnsi="Arial" w:cs="Arial"/>
            </w:rPr>
            <w:t xml:space="preserve">11.3.</w:t>
          </w:r>
        </w:sdtContent>
      </w:sdt>
      <w:r>
        <w:rPr>
          <w:rFonts w:ascii="Arial" w:hAnsi="Arial" w:cs="Arial"/>
        </w:rPr>
        <w:t xml:space="preserve"> Заказчик имеет безусловное право досрочно расторгнуть настоящий Договор путем письменного уведомления об этом Исполнителя не менее чем за 3 (три) дня, без дополнительных штрафных либо компенсационных выплат.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both"/>
        <w:spacing w:after="0" w:line="240" w:lineRule="auto"/>
        <w:rPr>
          <w:rFonts w:ascii="Arial" w:hAnsi="Arial" w:cs="Arial"/>
        </w:rPr>
      </w:pPr>
      <w:r/>
      <w:sdt>
        <w:sdtPr>
          <w15:appearance w15:val="boundingBox"/>
          <w:id w:val="1352760273"/>
          <w:placeholder>
            <w:docPart w:val="DefaultPlaceholder_-1854013440"/>
          </w:placeholder>
          <w:rPr>
            <w:rFonts w:ascii="Arial" w:hAnsi="Arial" w:cs="Arial"/>
          </w:rPr>
        </w:sdtPr>
        <w:sdtContent>
          <w:r>
            <w:rPr>
              <w:rFonts w:ascii="Arial" w:hAnsi="Arial" w:cs="Arial"/>
            </w:rPr>
            <w:t xml:space="preserve">11.4.</w:t>
          </w:r>
        </w:sdtContent>
      </w:sdt>
      <w:r>
        <w:rPr>
          <w:rFonts w:ascii="Arial" w:hAnsi="Arial" w:cs="Arial"/>
        </w:rPr>
        <w:t xml:space="preserve"> В случае расторжения Договора Стороны обязаны в 10-дневный срок произвести окончательные расчеты. При этом оказанные по настоящему Договору работы/услуги подлежат оплате Заказчиком.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both"/>
        <w:spacing w:after="0" w:line="240" w:lineRule="auto"/>
        <w:rPr>
          <w:rFonts w:ascii="Arial" w:hAnsi="Arial" w:cs="Arial"/>
        </w:rPr>
      </w:pPr>
      <w:r/>
      <w:sdt>
        <w:sdtPr>
          <w15:appearance w15:val="boundingBox"/>
          <w:id w:val="1583102306"/>
          <w:placeholder>
            <w:docPart w:val="DefaultPlaceholder_-1854013440"/>
          </w:placeholder>
          <w:rPr>
            <w:rFonts w:ascii="Arial" w:hAnsi="Arial" w:cs="Arial"/>
          </w:rPr>
        </w:sdtPr>
        <w:sdtContent>
          <w:r>
            <w:rPr>
              <w:rFonts w:ascii="Arial" w:hAnsi="Arial" w:cs="Arial"/>
            </w:rPr>
            <w:t xml:space="preserve">11.5.</w:t>
          </w:r>
        </w:sdtContent>
      </w:sdt>
      <w:r>
        <w:rPr>
          <w:rFonts w:ascii="Arial" w:hAnsi="Arial" w:cs="Arial"/>
        </w:rPr>
        <w:t xml:space="preserve"> Все изменения и/или дополнения к настоящему Договору должны быть составлены в письменной форме, подписаны уполномоченными представителями Сторон и скреплены печатями.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both"/>
        <w:spacing w:after="0" w:line="240" w:lineRule="auto"/>
        <w:rPr>
          <w:rFonts w:ascii="Arial" w:hAnsi="Arial" w:cs="Arial"/>
        </w:rPr>
      </w:pPr>
      <w:r/>
      <w:sdt>
        <w:sdtPr>
          <w15:appearance w15:val="boundingBox"/>
          <w:id w:val="260958540"/>
          <w:placeholder>
            <w:docPart w:val="DefaultPlaceholder_-1854013440"/>
          </w:placeholder>
          <w:rPr>
            <w:rFonts w:ascii="Arial" w:hAnsi="Arial" w:cs="Arial"/>
          </w:rPr>
        </w:sdtPr>
        <w:sdtContent>
          <w:r>
            <w:rPr>
              <w:rFonts w:ascii="Arial" w:hAnsi="Arial" w:cs="Arial"/>
            </w:rPr>
            <w:t xml:space="preserve">11.6.</w:t>
          </w:r>
        </w:sdtContent>
      </w:sdt>
      <w:r>
        <w:rPr>
          <w:rFonts w:ascii="Arial" w:hAnsi="Arial" w:cs="Arial"/>
        </w:rPr>
        <w:t xml:space="preserve"> В случае изменения реквизитов (почтовых, </w:t>
      </w:r>
      <w:r>
        <w:rPr>
          <w:rFonts w:ascii="Arial" w:hAnsi="Arial" w:cs="Arial"/>
        </w:rPr>
        <w:t xml:space="preserve">банковских, и т.п.), Стороны обязаны сообщить друг другу об этом в течение 3 (Трех) дней с момента возникновения таких обстоятельств. Сторона, не сообщившая другой Стороне об указанных обстоятельствах, несет риск вызванных этим неблагоприятных последствий.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both"/>
        <w:spacing w:after="0" w:line="240" w:lineRule="auto"/>
        <w:rPr>
          <w:rFonts w:ascii="Arial" w:hAnsi="Arial" w:cs="Arial"/>
        </w:rPr>
      </w:pPr>
      <w:r/>
      <w:sdt>
        <w:sdtPr>
          <w15:appearance w15:val="boundingBox"/>
          <w:id w:val="-1818640409"/>
          <w:placeholder>
            <w:docPart w:val="DefaultPlaceholder_-1854013440"/>
          </w:placeholder>
          <w:rPr>
            <w:rFonts w:ascii="Arial" w:hAnsi="Arial" w:cs="Arial"/>
          </w:rPr>
        </w:sdtPr>
        <w:sdtContent>
          <w:r>
            <w:rPr>
              <w:rFonts w:ascii="Arial" w:hAnsi="Arial" w:cs="Arial"/>
            </w:rPr>
            <w:t xml:space="preserve">11.7.</w:t>
          </w:r>
        </w:sdtContent>
      </w:sdt>
      <w:r>
        <w:rPr>
          <w:rFonts w:ascii="Arial" w:hAnsi="Arial" w:cs="Arial"/>
        </w:rPr>
        <w:t xml:space="preserve"> Нумерация и названия отдельных частей настоящего Договора даны лишь для удобства пользования и не влияют на толкование самого Договора.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both"/>
        <w:spacing w:after="0" w:line="240" w:lineRule="auto"/>
        <w:rPr>
          <w:rFonts w:ascii="Arial" w:hAnsi="Arial" w:cs="Arial"/>
        </w:rPr>
      </w:pPr>
      <w:r/>
      <w:sdt>
        <w:sdtPr>
          <w15:appearance w15:val="boundingBox"/>
          <w:id w:val="614175328"/>
          <w:placeholder>
            <w:docPart w:val="DefaultPlaceholder_-1854013440"/>
          </w:placeholder>
          <w:rPr>
            <w:rFonts w:ascii="Arial" w:hAnsi="Arial" w:cs="Arial"/>
          </w:rPr>
        </w:sdtPr>
        <w:sdtContent>
          <w:r>
            <w:rPr>
              <w:rFonts w:ascii="Arial" w:hAnsi="Arial" w:cs="Arial"/>
            </w:rPr>
            <w:t xml:space="preserve">11.8.</w:t>
          </w:r>
        </w:sdtContent>
      </w:sdt>
      <w:r>
        <w:rPr>
          <w:rFonts w:ascii="Arial" w:hAnsi="Arial" w:cs="Arial"/>
        </w:rPr>
        <w:t xml:space="preserve"> Если какое-либо условие или положение настоящего Договора признается недействительным или лишенным юридической силы, это не влияет на остальные условия или положения настоящего Договора.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both"/>
        <w:spacing w:after="0" w:line="240" w:lineRule="auto"/>
        <w:rPr>
          <w:rFonts w:ascii="Arial" w:hAnsi="Arial" w:cs="Arial"/>
        </w:rPr>
      </w:pPr>
      <w:r/>
      <w:sdt>
        <w:sdtPr>
          <w15:appearance w15:val="boundingBox"/>
          <w:id w:val="-1641725835"/>
          <w:placeholder>
            <w:docPart w:val="DefaultPlaceholder_-1854013440"/>
          </w:placeholder>
          <w:rPr>
            <w:rFonts w:ascii="Arial" w:hAnsi="Arial" w:cs="Arial"/>
          </w:rPr>
        </w:sdtPr>
        <w:sdtContent>
          <w:r>
            <w:rPr>
              <w:rFonts w:ascii="Arial" w:hAnsi="Arial" w:cs="Arial"/>
            </w:rPr>
            <w:t xml:space="preserve">11.9.</w:t>
          </w:r>
        </w:sdtContent>
      </w:sdt>
      <w:r>
        <w:rPr>
          <w:rFonts w:ascii="Arial" w:hAnsi="Arial" w:cs="Arial"/>
        </w:rPr>
        <w:t xml:space="preserve"> Настоящий Договор составлен в 2 (Двух) подлинных экземплярах, каждый из которых имеет равную юридическую силу, по одному экземпляру для каждой из Сторон.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both"/>
        <w:spacing w:after="0" w:line="240" w:lineRule="auto"/>
        <w:rPr>
          <w:rFonts w:ascii="Arial" w:hAnsi="Arial" w:cs="Arial"/>
          <w:bCs/>
        </w:rPr>
      </w:pPr>
      <w:r/>
      <w:sdt>
        <w:sdtPr>
          <w15:appearance w15:val="boundingBox"/>
          <w:id w:val="-1836219402"/>
          <w:placeholder>
            <w:docPart w:val="DefaultPlaceholder_-1854013440"/>
          </w:placeholder>
          <w:rPr>
            <w:rFonts w:ascii="Arial" w:hAnsi="Arial" w:cs="Arial"/>
          </w:rPr>
        </w:sdtPr>
        <w:sdtContent>
          <w:r>
            <w:rPr>
              <w:rFonts w:ascii="Arial" w:hAnsi="Arial" w:cs="Arial"/>
            </w:rPr>
            <w:t xml:space="preserve">11.10. </w:t>
          </w:r>
        </w:sdtContent>
      </w:sdt>
      <w:r>
        <w:rPr>
          <w:rFonts w:ascii="Arial" w:hAnsi="Arial" w:cs="Arial"/>
        </w:rPr>
        <w:t xml:space="preserve"> </w:t>
      </w:r>
      <w:r>
        <w:rPr>
          <w:rFonts w:ascii="Arial" w:hAnsi="Arial" w:cs="Arial"/>
          <w:bCs/>
        </w:rPr>
        <w:t xml:space="preserve">Любые изменения условий настоящего договора должны быть согласованы Сторонами и оформлены дополнительными соглашениями к настоящему договору.</w:t>
      </w:r>
      <w:r>
        <w:rPr>
          <w:rFonts w:ascii="Arial" w:hAnsi="Arial" w:cs="Arial"/>
          <w:bCs/>
        </w:rPr>
      </w:r>
      <w:r>
        <w:rPr>
          <w:rFonts w:ascii="Arial" w:hAnsi="Arial" w:cs="Arial"/>
          <w:bCs/>
        </w:rPr>
      </w:r>
    </w:p>
    <w:p>
      <w:pPr>
        <w:jc w:val="both"/>
        <w:spacing w:after="0" w:line="240" w:lineRule="auto"/>
        <w:rPr>
          <w:rFonts w:ascii="Arial" w:hAnsi="Arial" w:cs="Arial"/>
          <w:bCs/>
        </w:rPr>
      </w:pPr>
      <w:r/>
      <w:sdt>
        <w:sdtPr>
          <w15:appearance w15:val="boundingBox"/>
          <w:id w:val="1128358085"/>
          <w:placeholder>
            <w:docPart w:val="DefaultPlaceholder_-1854013440"/>
          </w:placeholder>
          <w:rPr>
            <w:rFonts w:ascii="Arial" w:hAnsi="Arial" w:cs="Arial"/>
            <w:bCs/>
          </w:rPr>
        </w:sdtPr>
        <w:sdtContent>
          <w:r>
            <w:rPr>
              <w:rFonts w:ascii="Arial" w:hAnsi="Arial" w:cs="Arial"/>
              <w:bCs/>
            </w:rPr>
            <w:t xml:space="preserve">11.11.</w:t>
          </w:r>
        </w:sdtContent>
      </w:sdt>
      <w:r>
        <w:rPr>
          <w:rFonts w:ascii="Arial" w:hAnsi="Arial" w:cs="Arial"/>
          <w:bCs/>
        </w:rPr>
        <w:t xml:space="preserve"> Приложения к настоящему Договору: </w:t>
      </w:r>
      <w:r>
        <w:rPr>
          <w:rFonts w:ascii="Arial" w:hAnsi="Arial" w:cs="Arial"/>
          <w:bCs/>
        </w:rPr>
      </w:r>
      <w:r>
        <w:rPr>
          <w:rFonts w:ascii="Arial" w:hAnsi="Arial" w:cs="Arial"/>
          <w:bCs/>
        </w:rPr>
      </w:r>
    </w:p>
    <w:sdt>
      <w:sdtPr>
        <w15:appearance w15:val="boundingBox"/>
        <w:id w:val="765273710"/>
        <w:placeholder>
          <w:docPart w:val="DefaultPlaceholder_-1854013440"/>
        </w:placeholder>
        <w:rPr>
          <w:rFonts w:ascii="Arial" w:hAnsi="Arial" w:cs="Arial"/>
          <w:bCs/>
        </w:rPr>
      </w:sdtPr>
      <w:sdtContent>
        <w:p>
          <w:pPr>
            <w:jc w:val="both"/>
            <w:spacing w:after="0" w:line="240" w:lineRule="auto"/>
            <w:rPr>
              <w:rFonts w:ascii="Arial" w:hAnsi="Arial" w:cs="Arial"/>
              <w:bCs/>
            </w:rPr>
          </w:pPr>
          <w:r>
            <w:rPr>
              <w:rFonts w:ascii="Arial" w:hAnsi="Arial" w:cs="Arial"/>
              <w:bCs/>
            </w:rPr>
            <w:t xml:space="preserve">Приложение № 1 Техническое задание.</w:t>
          </w:r>
          <w:r>
            <w:rPr>
              <w:rFonts w:ascii="Arial" w:hAnsi="Arial" w:cs="Arial"/>
              <w:bCs/>
            </w:rPr>
          </w:r>
          <w:r>
            <w:rPr>
              <w:rFonts w:ascii="Arial" w:hAnsi="Arial" w:cs="Arial"/>
              <w:bCs/>
            </w:rPr>
          </w:r>
        </w:p>
        <w:p>
          <w:pPr>
            <w:jc w:val="both"/>
            <w:spacing w:after="0" w:line="240" w:lineRule="auto"/>
            <w:rPr>
              <w:rFonts w:ascii="Arial" w:hAnsi="Arial" w:cs="Arial"/>
              <w:bCs/>
            </w:rPr>
          </w:pPr>
          <w:r>
            <w:rPr>
              <w:rFonts w:ascii="Arial" w:hAnsi="Arial" w:cs="Arial"/>
              <w:bCs/>
            </w:rPr>
            <w:t xml:space="preserve">Приложение № 2</w:t>
          </w:r>
          <w:r>
            <w:rPr>
              <w:rFonts w:ascii="Arial" w:hAnsi="Arial" w:cs="Arial"/>
            </w:rPr>
            <w:t xml:space="preserve"> Календарь домашних матчей сезона 2024-2025 Регулярного Чемпионата КХЛ.</w:t>
          </w:r>
          <w:r>
            <w:rPr>
              <w:rFonts w:ascii="Arial" w:hAnsi="Arial" w:cs="Arial"/>
              <w:bCs/>
            </w:rPr>
            <w:t xml:space="preserve"> </w:t>
          </w:r>
          <w:r>
            <w:rPr>
              <w:rFonts w:ascii="Arial" w:hAnsi="Arial" w:cs="Arial"/>
              <w:bCs/>
            </w:rPr>
          </w:r>
          <w:r>
            <w:rPr>
              <w:rFonts w:ascii="Arial" w:hAnsi="Arial" w:cs="Arial"/>
              <w:bCs/>
            </w:rPr>
          </w:r>
        </w:p>
        <w:p>
          <w:pPr>
            <w:jc w:val="both"/>
            <w:spacing w:after="0" w:line="240" w:lineRule="auto"/>
            <w:rPr>
              <w:rFonts w:ascii="Arial" w:hAnsi="Arial" w:cs="Arial"/>
              <w:bCs/>
            </w:rPr>
          </w:pPr>
          <w:r>
            <w:rPr>
              <w:rFonts w:ascii="Arial" w:hAnsi="Arial" w:cs="Arial"/>
              <w:bCs/>
            </w:rPr>
            <w:t xml:space="preserve">Приложение № 3 Форма Акта сдачи-приемки оказанных услуг.</w:t>
          </w:r>
          <w:r>
            <w:rPr>
              <w:rFonts w:ascii="Arial" w:hAnsi="Arial" w:cs="Arial"/>
              <w:bCs/>
            </w:rPr>
          </w:r>
          <w:r>
            <w:rPr>
              <w:rFonts w:ascii="Arial" w:hAnsi="Arial" w:cs="Arial"/>
              <w:bCs/>
            </w:rPr>
          </w:r>
        </w:p>
      </w:sdtContent>
    </w:sdt>
    <w:p>
      <w:pPr>
        <w:jc w:val="bot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ind w:left="720"/>
        <w:jc w:val="center"/>
        <w:spacing w:after="0" w:line="240" w:lineRule="auto"/>
        <w:rPr>
          <w:rFonts w:ascii="Arial" w:hAnsi="Arial" w:cs="Arial"/>
          <w:b/>
          <w:bCs/>
          <w:color w:val="000000"/>
          <w:highlight w:val="none"/>
          <w:lang w:eastAsia="ru-RU"/>
        </w:rPr>
      </w:pPr>
      <w:r>
        <w:rPr>
          <w:rFonts w:ascii="Arial" w:hAnsi="Arial" w:cs="Arial"/>
          <w:b/>
          <w:bCs/>
          <w:color w:val="000000"/>
          <w:lang w:eastAsia="ru-RU"/>
        </w:rPr>
        <w:t xml:space="preserve">12. АДРЕСА И РЕКВИЗИТЫ СТОРОН</w:t>
      </w:r>
      <w:r>
        <w:rPr>
          <w:rFonts w:ascii="Arial" w:hAnsi="Arial" w:cs="Arial"/>
          <w:b/>
          <w:bCs/>
          <w:color w:val="000000"/>
          <w:highlight w:val="none"/>
          <w:lang w:eastAsia="ru-RU"/>
        </w:rPr>
      </w:r>
      <w:r>
        <w:rPr>
          <w:rFonts w:ascii="Arial" w:hAnsi="Arial" w:cs="Arial"/>
          <w:b/>
          <w:bCs/>
          <w:color w:val="000000"/>
          <w:highlight w:val="none"/>
          <w:lang w:eastAsia="ru-RU"/>
        </w:rPr>
      </w:r>
    </w:p>
    <w:p>
      <w:pPr>
        <w:ind w:left="720"/>
        <w:jc w:val="center"/>
        <w:spacing w:after="0" w:line="240" w:lineRule="auto"/>
        <w:rPr>
          <w:rFonts w:ascii="Arial" w:hAnsi="Arial" w:cs="Arial"/>
          <w:b/>
          <w:bCs/>
          <w:color w:val="000000"/>
          <w:lang w:eastAsia="ru-RU"/>
        </w:rPr>
      </w:pPr>
      <w:r>
        <w:rPr>
          <w:rFonts w:ascii="Arial" w:hAnsi="Arial" w:cs="Arial"/>
          <w:b/>
          <w:bCs/>
          <w:color w:val="000000"/>
          <w:highlight w:val="none"/>
          <w:lang w:eastAsia="ru-RU"/>
        </w:rPr>
      </w:r>
      <w:r>
        <w:rPr>
          <w:rFonts w:ascii="Arial" w:hAnsi="Arial" w:cs="Arial"/>
          <w:b/>
          <w:bCs/>
          <w:color w:val="000000"/>
          <w:highlight w:val="none"/>
          <w:lang w:eastAsia="ru-RU"/>
        </w:rPr>
      </w:r>
      <w:r>
        <w:rPr>
          <w:rFonts w:ascii="Arial" w:hAnsi="Arial" w:cs="Arial"/>
          <w:b/>
          <w:bCs/>
          <w:color w:val="000000"/>
          <w:lang w:eastAsia="ru-RU"/>
        </w:rPr>
      </w:r>
    </w:p>
    <w:tbl>
      <w:tblPr>
        <w:tblW w:w="10421" w:type="dxa"/>
        <w:tblLook w:val="04A0" w:firstRow="1" w:lastRow="0" w:firstColumn="1" w:lastColumn="0" w:noHBand="0" w:noVBand="1"/>
      </w:tblPr>
      <w:tblGrid>
        <w:gridCol w:w="5210"/>
        <w:gridCol w:w="5211"/>
      </w:tblGrid>
      <w:tr>
        <w:tblPrEx/>
        <w:trPr/>
        <w:tc>
          <w:tcPr>
            <w:shd w:val="clear" w:color="auto" w:fill="auto"/>
            <w:tcW w:w="52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/>
                <w:b/>
                <w:bCs/>
                <w:lang w:eastAsia="ru-RU"/>
              </w:rPr>
            </w:pPr>
            <w:r>
              <w:rPr>
                <w:rFonts w:ascii="Arial" w:hAnsi="Arial" w:cs="Arial"/>
                <w:b/>
                <w:bCs/>
                <w:lang w:eastAsia="ru-RU"/>
              </w:rPr>
              <w:t xml:space="preserve">ИСПОЛНИТЕЛЬ:</w:t>
            </w:r>
            <w:r>
              <w:rPr>
                <w:rFonts w:ascii="Arial" w:hAnsi="Arial" w:cs="Arial"/>
                <w:b/>
                <w:bCs/>
                <w:lang w:eastAsia="ru-RU"/>
              </w:rPr>
            </w:r>
            <w:r>
              <w:rPr>
                <w:rFonts w:ascii="Arial" w:hAnsi="Arial" w:cs="Arial"/>
                <w:b/>
                <w:bCs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 xml:space="preserve">ИНН </w:t>
            </w:r>
            <w:r>
              <w:rPr>
                <w:rFonts w:ascii="Arial" w:hAnsi="Arial" w:cs="Arial"/>
                <w:lang w:eastAsia="ru-RU"/>
              </w:rPr>
            </w:r>
            <w:r>
              <w:rPr>
                <w:rFonts w:ascii="Arial" w:hAnsi="Arial" w:cs="Arial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 xml:space="preserve">ОГРНИП </w:t>
            </w:r>
            <w:r>
              <w:rPr>
                <w:rFonts w:ascii="Arial" w:hAnsi="Arial" w:cs="Arial"/>
                <w:lang w:eastAsia="ru-RU"/>
              </w:rPr>
            </w:r>
            <w:r>
              <w:rPr>
                <w:rFonts w:ascii="Arial" w:hAnsi="Arial" w:cs="Arial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 xml:space="preserve">р/с </w:t>
            </w:r>
            <w:r>
              <w:rPr>
                <w:rFonts w:ascii="Arial" w:hAnsi="Arial" w:cs="Arial"/>
                <w:lang w:eastAsia="ru-RU"/>
              </w:rPr>
            </w:r>
            <w:r>
              <w:rPr>
                <w:rFonts w:ascii="Arial" w:hAnsi="Arial" w:cs="Arial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 xml:space="preserve">Банк</w:t>
            </w:r>
            <w:r>
              <w:rPr>
                <w:rFonts w:ascii="Arial" w:hAnsi="Arial" w:cs="Arial"/>
                <w:lang w:eastAsia="ru-RU"/>
              </w:rPr>
            </w:r>
            <w:r>
              <w:rPr>
                <w:rFonts w:ascii="Arial" w:hAnsi="Arial" w:cs="Arial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 xml:space="preserve">БИК</w:t>
            </w:r>
            <w:r>
              <w:rPr>
                <w:rFonts w:ascii="Arial" w:hAnsi="Arial" w:cs="Arial"/>
                <w:lang w:eastAsia="ru-RU"/>
              </w:rPr>
            </w:r>
            <w:r>
              <w:rPr>
                <w:rFonts w:ascii="Arial" w:hAnsi="Arial" w:cs="Arial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 xml:space="preserve">КПП </w:t>
            </w:r>
            <w:r>
              <w:rPr>
                <w:rFonts w:ascii="Arial" w:hAnsi="Arial" w:cs="Arial"/>
                <w:lang w:eastAsia="ru-RU"/>
              </w:rPr>
            </w:r>
            <w:r>
              <w:rPr>
                <w:rFonts w:ascii="Arial" w:hAnsi="Arial" w:cs="Arial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 xml:space="preserve">ОГРН </w:t>
            </w:r>
            <w:r>
              <w:rPr>
                <w:rFonts w:ascii="Arial" w:hAnsi="Arial" w:cs="Arial"/>
                <w:lang w:eastAsia="ru-RU"/>
              </w:rPr>
            </w:r>
            <w:r>
              <w:rPr>
                <w:rFonts w:ascii="Arial" w:hAnsi="Arial" w:cs="Arial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</w:r>
            <w:r>
              <w:rPr>
                <w:rFonts w:ascii="Arial" w:hAnsi="Arial" w:cs="Arial"/>
                <w:lang w:eastAsia="ru-RU"/>
              </w:rPr>
            </w:r>
            <w:r>
              <w:rPr>
                <w:rFonts w:ascii="Arial" w:hAnsi="Arial" w:cs="Arial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</w:r>
            <w:r>
              <w:rPr>
                <w:rFonts w:ascii="Arial" w:hAnsi="Arial" w:cs="Arial"/>
                <w:lang w:eastAsia="ru-RU"/>
              </w:rPr>
            </w:r>
            <w:r>
              <w:rPr>
                <w:rFonts w:ascii="Arial" w:hAnsi="Arial" w:cs="Arial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</w:r>
            <w:r>
              <w:rPr>
                <w:rFonts w:ascii="Arial" w:hAnsi="Arial" w:cs="Arial"/>
                <w:lang w:eastAsia="ru-RU"/>
              </w:rPr>
            </w:r>
            <w:r>
              <w:rPr>
                <w:rFonts w:ascii="Arial" w:hAnsi="Arial" w:cs="Arial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</w:r>
            <w:r>
              <w:rPr>
                <w:rFonts w:ascii="Arial" w:hAnsi="Arial" w:cs="Arial"/>
                <w:lang w:eastAsia="ru-RU"/>
              </w:rPr>
            </w:r>
            <w:r>
              <w:rPr>
                <w:rFonts w:ascii="Arial" w:hAnsi="Arial" w:cs="Arial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</w:r>
            <w:r>
              <w:rPr>
                <w:rFonts w:ascii="Arial" w:hAnsi="Arial" w:cs="Arial"/>
                <w:lang w:eastAsia="ru-RU"/>
              </w:rPr>
            </w:r>
            <w:r>
              <w:rPr>
                <w:rFonts w:ascii="Arial" w:hAnsi="Arial" w:cs="Arial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</w:r>
            <w:r>
              <w:rPr>
                <w:rFonts w:ascii="Arial" w:hAnsi="Arial" w:cs="Arial"/>
                <w:lang w:eastAsia="ru-RU"/>
              </w:rPr>
            </w:r>
            <w:r>
              <w:rPr>
                <w:rFonts w:ascii="Arial" w:hAnsi="Arial" w:cs="Arial"/>
                <w:lang w:eastAsia="ru-RU"/>
              </w:rPr>
            </w:r>
          </w:p>
          <w:sdt>
            <w:sdtPr>
              <w15:appearance w15:val="boundingBox"/>
              <w:id w:val="-212658105"/>
              <w:placeholder>
                <w:docPart w:val="6E2ED549747E45E1A27248C2DDCE74F4"/>
              </w:placeholder>
              <w:rPr>
                <w:rFonts w:ascii="Arial" w:hAnsi="Arial" w:cs="Arial"/>
                <w:b/>
                <w:lang w:eastAsia="ru-RU"/>
              </w:rPr>
            </w:sdtPr>
            <w:sdtContent>
              <w:p>
                <w:pPr>
                  <w:jc w:val="both"/>
                  <w:spacing w:after="0" w:line="240" w:lineRule="auto"/>
                  <w:rPr>
                    <w:rFonts w:ascii="Arial" w:hAnsi="Arial" w:cs="Arial"/>
                    <w:b/>
                    <w:lang w:eastAsia="ru-RU"/>
                  </w:rPr>
                </w:pPr>
                <w:r>
                  <w:rPr>
                    <w:rFonts w:ascii="Arial" w:hAnsi="Arial" w:cs="Arial"/>
                    <w:b/>
                    <w:lang w:eastAsia="ru-RU"/>
                  </w:rPr>
                  <w:t xml:space="preserve">____________________/_______/</w:t>
                </w:r>
                <w:r>
                  <w:rPr>
                    <w:rFonts w:ascii="Arial" w:hAnsi="Arial" w:cs="Arial"/>
                    <w:b/>
                    <w:lang w:eastAsia="ru-RU"/>
                  </w:rPr>
                </w:r>
                <w:r>
                  <w:rPr>
                    <w:rFonts w:ascii="Arial" w:hAnsi="Arial" w:cs="Arial"/>
                    <w:b/>
                    <w:lang w:eastAsia="ru-RU"/>
                  </w:rPr>
                </w:r>
              </w:p>
            </w:sdtContent>
          </w:sdt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lang w:eastAsia="ru-RU"/>
              </w:rPr>
              <w:t xml:space="preserve">м.п</w:t>
            </w:r>
            <w:r>
              <w:rPr>
                <w:rFonts w:ascii="Arial" w:hAnsi="Arial" w:cs="Arial"/>
                <w:b/>
                <w:bCs/>
                <w:lang w:eastAsia="ru-RU"/>
              </w:rPr>
              <w:t xml:space="preserve">.</w: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</w:tc>
        <w:tc>
          <w:tcPr>
            <w:shd w:val="clear" w:color="auto" w:fill="auto"/>
            <w:tcW w:w="52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eastAsia="MS Mincho" w:cs="Arial"/>
              </w:rPr>
            </w:pPr>
            <w:r>
              <w:rPr>
                <w:rFonts w:ascii="Arial" w:hAnsi="Arial" w:eastAsia="MS Mincho" w:cs="Arial"/>
                <w:b/>
              </w:rPr>
              <w:t xml:space="preserve">ООО «Хоккейный клуб «Авангард»</w:t>
            </w:r>
            <w:r>
              <w:rPr>
                <w:rFonts w:ascii="Arial" w:hAnsi="Arial" w:eastAsia="MS Mincho" w:cs="Arial"/>
              </w:rPr>
            </w:r>
            <w:r>
              <w:rPr>
                <w:rFonts w:ascii="Arial" w:hAnsi="Arial" w:eastAsia="MS Mincho" w:cs="Arial"/>
              </w:rPr>
            </w:r>
          </w:p>
          <w:p>
            <w:pPr>
              <w:spacing w:after="0" w:line="240" w:lineRule="auto"/>
              <w:rPr>
                <w:rFonts w:ascii="Arial" w:hAnsi="Arial" w:eastAsia="MS Mincho" w:cs="Arial"/>
              </w:rPr>
            </w:pPr>
            <w:r>
              <w:rPr>
                <w:rFonts w:ascii="Arial" w:hAnsi="Arial" w:eastAsia="MS Mincho" w:cs="Arial"/>
              </w:rPr>
              <w:t xml:space="preserve">Юридический адрес: 644010, г. Омск, ул. Куйбышева, 132, корпус 3.</w:t>
            </w:r>
            <w:r>
              <w:rPr>
                <w:rFonts w:ascii="Arial" w:hAnsi="Arial" w:eastAsia="MS Mincho" w:cs="Arial"/>
              </w:rPr>
            </w:r>
            <w:r>
              <w:rPr>
                <w:rFonts w:ascii="Arial" w:hAnsi="Arial" w:eastAsia="MS Mincho" w:cs="Arial"/>
              </w:rPr>
            </w:r>
          </w:p>
          <w:p>
            <w:pPr>
              <w:spacing w:after="0" w:line="240" w:lineRule="auto"/>
              <w:rPr>
                <w:rFonts w:ascii="Arial" w:hAnsi="Arial" w:eastAsia="MS Mincho" w:cs="Arial"/>
              </w:rPr>
            </w:pPr>
            <w:r>
              <w:rPr>
                <w:rFonts w:ascii="Arial" w:hAnsi="Arial" w:eastAsia="MS Mincho" w:cs="Arial"/>
              </w:rPr>
              <w:t xml:space="preserve">ИНН/КПП:5503258076/550301001</w:t>
            </w:r>
            <w:r>
              <w:rPr>
                <w:rFonts w:ascii="Arial" w:hAnsi="Arial" w:eastAsia="MS Mincho" w:cs="Arial"/>
              </w:rPr>
            </w:r>
            <w:r>
              <w:rPr>
                <w:rFonts w:ascii="Arial" w:hAnsi="Arial" w:eastAsia="MS Mincho" w:cs="Arial"/>
              </w:rPr>
            </w:r>
          </w:p>
          <w:p>
            <w:pPr>
              <w:spacing w:after="0" w:line="240" w:lineRule="auto"/>
              <w:rPr>
                <w:rFonts w:ascii="Arial" w:hAnsi="Arial" w:eastAsia="MS Mincho" w:cs="Arial"/>
              </w:rPr>
            </w:pPr>
            <w:r>
              <w:rPr>
                <w:rFonts w:ascii="Arial" w:hAnsi="Arial" w:eastAsia="MS Mincho" w:cs="Arial"/>
              </w:rPr>
              <w:t xml:space="preserve">ОГРН: 1225500005675 от 02.03.2022</w:t>
            </w:r>
            <w:r>
              <w:rPr>
                <w:rFonts w:ascii="Arial" w:hAnsi="Arial" w:eastAsia="MS Mincho" w:cs="Arial"/>
              </w:rPr>
            </w:r>
            <w:r>
              <w:rPr>
                <w:rFonts w:ascii="Arial" w:hAnsi="Arial" w:eastAsia="MS Mincho" w:cs="Arial"/>
              </w:rPr>
            </w:r>
          </w:p>
          <w:p>
            <w:pPr>
              <w:pStyle w:val="1078"/>
              <w:rPr>
                <w:rFonts w:ascii="Arial" w:hAnsi="Arial" w:eastAsia="MS Mincho" w:cs="Arial"/>
                <w:sz w:val="22"/>
                <w:szCs w:val="22"/>
              </w:rPr>
            </w:pPr>
            <w:r>
              <w:rPr>
                <w:rFonts w:ascii="Arial" w:hAnsi="Arial" w:eastAsia="MS Mincho" w:cs="Arial"/>
                <w:sz w:val="22"/>
                <w:szCs w:val="22"/>
              </w:rPr>
              <w:t xml:space="preserve">р/с 40702810300000061795</w:t>
            </w:r>
            <w:r>
              <w:rPr>
                <w:rFonts w:ascii="Arial" w:hAnsi="Arial" w:eastAsia="MS Mincho" w:cs="Arial"/>
                <w:sz w:val="22"/>
                <w:szCs w:val="22"/>
              </w:rPr>
            </w:r>
            <w:r>
              <w:rPr>
                <w:rFonts w:ascii="Arial" w:hAnsi="Arial" w:eastAsia="MS Mincho" w:cs="Arial"/>
                <w:sz w:val="22"/>
                <w:szCs w:val="22"/>
              </w:rPr>
            </w:r>
          </w:p>
          <w:p>
            <w:pPr>
              <w:rPr>
                <w:rFonts w:ascii="Arial" w:hAnsi="Arial" w:eastAsia="MS Mincho" w:cs="Arial"/>
              </w:rPr>
            </w:pPr>
            <w:r>
              <w:rPr>
                <w:rFonts w:ascii="Arial" w:hAnsi="Arial" w:eastAsia="MS Mincho" w:cs="Arial"/>
              </w:rPr>
              <w:t xml:space="preserve">БАНК ГПБ (АО)</w:t>
            </w:r>
            <w:r>
              <w:rPr>
                <w:rFonts w:ascii="Arial" w:hAnsi="Arial" w:eastAsia="MS Mincho" w:cs="Arial"/>
              </w:rPr>
            </w:r>
            <w:r>
              <w:rPr>
                <w:rFonts w:ascii="Arial" w:hAnsi="Arial" w:eastAsia="MS Mincho" w:cs="Arial"/>
              </w:rPr>
            </w:r>
          </w:p>
          <w:p>
            <w:pPr>
              <w:pStyle w:val="1078"/>
              <w:rPr>
                <w:rFonts w:ascii="Arial" w:hAnsi="Arial" w:eastAsia="MS Mincho" w:cs="Arial"/>
                <w:sz w:val="22"/>
                <w:szCs w:val="22"/>
              </w:rPr>
            </w:pPr>
            <w:r>
              <w:rPr>
                <w:rFonts w:ascii="Arial" w:hAnsi="Arial" w:eastAsia="MS Mincho" w:cs="Arial"/>
                <w:sz w:val="22"/>
                <w:szCs w:val="22"/>
              </w:rPr>
              <w:t xml:space="preserve">БИК 044525823</w:t>
            </w:r>
            <w:r>
              <w:rPr>
                <w:rFonts w:ascii="Arial" w:hAnsi="Arial" w:eastAsia="MS Mincho" w:cs="Arial"/>
                <w:sz w:val="22"/>
                <w:szCs w:val="22"/>
              </w:rPr>
            </w:r>
            <w:r>
              <w:rPr>
                <w:rFonts w:ascii="Arial" w:hAnsi="Arial" w:eastAsia="MS Mincho" w:cs="Arial"/>
                <w:sz w:val="22"/>
                <w:szCs w:val="22"/>
              </w:rPr>
            </w:r>
          </w:p>
          <w:p>
            <w:pPr>
              <w:pStyle w:val="1078"/>
              <w:rPr>
                <w:rFonts w:ascii="Arial" w:hAnsi="Arial" w:eastAsia="MS Mincho" w:cs="Arial"/>
                <w:sz w:val="22"/>
                <w:szCs w:val="22"/>
              </w:rPr>
            </w:pPr>
            <w:r>
              <w:rPr>
                <w:rFonts w:ascii="Arial" w:hAnsi="Arial" w:eastAsia="MS Mincho" w:cs="Arial"/>
                <w:sz w:val="22"/>
                <w:szCs w:val="22"/>
              </w:rPr>
              <w:t xml:space="preserve">к/с 30101810200000000823</w:t>
            </w:r>
            <w:r>
              <w:rPr>
                <w:rFonts w:ascii="Arial" w:hAnsi="Arial" w:eastAsia="MS Mincho" w:cs="Arial"/>
                <w:sz w:val="22"/>
                <w:szCs w:val="22"/>
              </w:rPr>
            </w:r>
            <w:r>
              <w:rPr>
                <w:rFonts w:ascii="Arial" w:hAnsi="Arial" w:eastAsia="MS Mincho" w:cs="Arial"/>
                <w:sz w:val="22"/>
                <w:szCs w:val="22"/>
              </w:rPr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bCs/>
                <w:lang w:eastAsia="ru-RU"/>
              </w:rPr>
            </w:pPr>
            <w:r>
              <w:rPr>
                <w:rFonts w:ascii="Arial" w:hAnsi="Arial" w:cs="Arial"/>
                <w:b/>
                <w:bCs/>
                <w:lang w:eastAsia="ru-RU"/>
              </w:rPr>
            </w:r>
            <w:r>
              <w:rPr>
                <w:rFonts w:ascii="Arial" w:hAnsi="Arial" w:cs="Arial"/>
                <w:b/>
                <w:bCs/>
                <w:lang w:eastAsia="ru-RU"/>
              </w:rPr>
            </w:r>
            <w:r>
              <w:rPr>
                <w:rFonts w:ascii="Arial" w:hAnsi="Arial" w:cs="Arial"/>
                <w:b/>
                <w:bCs/>
                <w:lang w:eastAsia="ru-RU"/>
              </w:rPr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bCs/>
                <w:lang w:eastAsia="ru-RU"/>
              </w:rPr>
            </w:pPr>
            <w:r>
              <w:rPr>
                <w:rFonts w:ascii="Arial" w:hAnsi="Arial" w:cs="Arial"/>
                <w:b/>
                <w:bCs/>
                <w:lang w:eastAsia="ru-RU"/>
              </w:rPr>
            </w:r>
            <w:r>
              <w:rPr>
                <w:rFonts w:ascii="Arial" w:hAnsi="Arial" w:cs="Arial"/>
                <w:b/>
                <w:bCs/>
                <w:lang w:eastAsia="ru-RU"/>
              </w:rPr>
            </w:r>
            <w:r>
              <w:rPr>
                <w:rFonts w:ascii="Arial" w:hAnsi="Arial" w:cs="Arial"/>
                <w:b/>
                <w:bCs/>
                <w:lang w:eastAsia="ru-RU"/>
              </w:rPr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bCs/>
                <w:lang w:eastAsia="ru-RU"/>
              </w:rPr>
            </w:pPr>
            <w:r>
              <w:rPr>
                <w:rFonts w:ascii="Arial" w:hAnsi="Arial" w:cs="Arial"/>
                <w:b/>
                <w:bCs/>
                <w:lang w:eastAsia="ru-RU"/>
              </w:rPr>
            </w:r>
            <w:r>
              <w:rPr>
                <w:rFonts w:ascii="Arial" w:hAnsi="Arial" w:cs="Arial"/>
                <w:b/>
                <w:bCs/>
                <w:lang w:eastAsia="ru-RU"/>
              </w:rPr>
            </w:r>
            <w:r>
              <w:rPr>
                <w:rFonts w:ascii="Arial" w:hAnsi="Arial" w:cs="Arial"/>
                <w:b/>
                <w:bCs/>
                <w:lang w:eastAsia="ru-RU"/>
              </w:rPr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bCs/>
                <w:lang w:eastAsia="ru-RU"/>
              </w:rPr>
            </w:pPr>
            <w:r>
              <w:rPr>
                <w:rFonts w:ascii="Arial" w:hAnsi="Arial" w:cs="Arial"/>
                <w:b/>
                <w:bCs/>
                <w:lang w:eastAsia="ru-RU"/>
              </w:rPr>
            </w:r>
            <w:r>
              <w:rPr>
                <w:rFonts w:ascii="Arial" w:hAnsi="Arial" w:cs="Arial"/>
                <w:b/>
                <w:bCs/>
                <w:lang w:eastAsia="ru-RU"/>
              </w:rPr>
            </w:r>
            <w:r>
              <w:rPr>
                <w:rFonts w:ascii="Arial" w:hAnsi="Arial" w:cs="Arial"/>
                <w:b/>
                <w:bCs/>
                <w:lang w:eastAsia="ru-RU"/>
              </w:rPr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bCs/>
                <w:lang w:eastAsia="ru-RU"/>
              </w:rPr>
            </w:pPr>
            <w:r>
              <w:rPr>
                <w:rFonts w:ascii="Arial" w:hAnsi="Arial" w:cs="Arial"/>
                <w:b/>
                <w:bCs/>
                <w:lang w:eastAsia="ru-RU"/>
              </w:rPr>
              <w:t xml:space="preserve">_______________________/</w:t>
            </w:r>
            <w:r>
              <w:rPr>
                <w:rFonts w:cstheme="minorHAnsi"/>
              </w:rPr>
              <w:t xml:space="preserve"> </w:t>
            </w:r>
            <w:r>
              <w:rPr>
                <w:rFonts w:ascii="Arial" w:hAnsi="Arial" w:eastAsia="MS Mincho" w:cs="Arial"/>
                <w:b/>
              </w:rPr>
              <w:t xml:space="preserve">Чистяков Г.А./</w:t>
            </w:r>
            <w:r>
              <w:rPr>
                <w:rFonts w:ascii="Arial" w:hAnsi="Arial" w:cs="Arial"/>
                <w:b/>
                <w:bCs/>
                <w:lang w:eastAsia="ru-RU"/>
              </w:rPr>
            </w:r>
            <w:r>
              <w:rPr>
                <w:rFonts w:ascii="Arial" w:hAnsi="Arial" w:cs="Arial"/>
                <w:b/>
                <w:bCs/>
                <w:lang w:eastAsia="ru-RU"/>
              </w:rPr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bCs/>
                <w:highlight w:val="none"/>
                <w:lang w:eastAsia="ru-RU"/>
              </w:rPr>
            </w:pPr>
            <w:r>
              <w:rPr>
                <w:rFonts w:ascii="Arial" w:hAnsi="Arial" w:cs="Arial"/>
                <w:b/>
                <w:bCs/>
                <w:lang w:eastAsia="ru-RU"/>
              </w:rPr>
              <w:t xml:space="preserve">м.п</w:t>
            </w:r>
            <w:r>
              <w:rPr>
                <w:rFonts w:ascii="Arial" w:hAnsi="Arial" w:cs="Arial"/>
                <w:b/>
                <w:bCs/>
                <w:lang w:eastAsia="ru-RU"/>
              </w:rPr>
              <w:t xml:space="preserve">.</w:t>
            </w:r>
            <w:r>
              <w:rPr>
                <w:rFonts w:ascii="Arial" w:hAnsi="Arial" w:cs="Arial"/>
                <w:b/>
                <w:bCs/>
                <w:highlight w:val="none"/>
                <w:lang w:eastAsia="ru-RU"/>
              </w:rPr>
            </w:r>
            <w:r>
              <w:rPr>
                <w:rFonts w:ascii="Arial" w:hAnsi="Arial" w:cs="Arial"/>
                <w:b/>
                <w:bCs/>
                <w:highlight w:val="none"/>
                <w:lang w:eastAsia="ru-RU"/>
              </w:rPr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bCs/>
                <w:lang w:eastAsia="ru-RU"/>
              </w:rPr>
            </w:pPr>
            <w:r>
              <w:rPr>
                <w:rFonts w:ascii="Arial" w:hAnsi="Arial" w:cs="Arial"/>
                <w:b/>
                <w:bCs/>
                <w:highlight w:val="none"/>
                <w:lang w:eastAsia="ru-RU"/>
              </w:rPr>
            </w:r>
            <w:r>
              <w:rPr>
                <w:rFonts w:ascii="Arial" w:hAnsi="Arial" w:cs="Arial"/>
                <w:b/>
                <w:bCs/>
                <w:lang w:eastAsia="ru-RU"/>
              </w:rPr>
            </w:r>
            <w:r>
              <w:rPr>
                <w:rFonts w:ascii="Arial" w:hAnsi="Arial" w:cs="Arial"/>
                <w:b/>
                <w:bCs/>
                <w:lang w:eastAsia="ru-RU"/>
              </w:rPr>
            </w:r>
          </w:p>
        </w:tc>
      </w:tr>
      <w:tr>
        <w:tblPrEx/>
        <w:trPr/>
        <w:tc>
          <w:tcPr>
            <w:shd w:val="clear" w:color="auto" w:fill="auto"/>
            <w:tcW w:w="52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/>
                <w:b/>
                <w:bCs/>
                <w:lang w:eastAsia="ru-RU"/>
              </w:rPr>
            </w:pPr>
            <w:r>
              <w:rPr>
                <w:rFonts w:ascii="Arial" w:hAnsi="Arial" w:cs="Arial"/>
                <w:b/>
                <w:bCs/>
                <w:lang w:eastAsia="ru-RU"/>
              </w:rPr>
            </w:r>
            <w:r>
              <w:rPr>
                <w:rFonts w:ascii="Arial" w:hAnsi="Arial" w:cs="Arial"/>
                <w:b/>
                <w:bCs/>
                <w:lang w:eastAsia="ru-RU"/>
              </w:rPr>
            </w:r>
            <w:r>
              <w:rPr>
                <w:rFonts w:ascii="Arial" w:hAnsi="Arial" w:cs="Arial"/>
                <w:b/>
                <w:bCs/>
                <w:lang w:eastAsia="ru-RU"/>
              </w:rPr>
            </w:r>
          </w:p>
        </w:tc>
        <w:tc>
          <w:tcPr>
            <w:shd w:val="clear" w:color="auto" w:fill="auto"/>
            <w:tcW w:w="52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eastAsia="MS Mincho" w:cs="Arial"/>
              </w:rPr>
            </w:pPr>
            <w:r>
              <w:rPr>
                <w:rFonts w:ascii="Arial" w:hAnsi="Arial" w:eastAsia="MS Mincho" w:cs="Arial"/>
              </w:rPr>
            </w:r>
            <w:r>
              <w:rPr>
                <w:rFonts w:ascii="Arial" w:hAnsi="Arial" w:eastAsia="MS Mincho" w:cs="Arial"/>
              </w:rPr>
            </w:r>
            <w:r>
              <w:rPr>
                <w:rFonts w:ascii="Arial" w:hAnsi="Arial" w:eastAsia="MS Mincho" w:cs="Arial"/>
              </w:rPr>
            </w:r>
          </w:p>
        </w:tc>
      </w:tr>
      <w:tr>
        <w:tblPrEx/>
        <w:trPr/>
        <w:tc>
          <w:tcPr>
            <w:shd w:val="clear" w:color="auto" w:fill="auto"/>
            <w:tcW w:w="52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/>
                <w:b/>
                <w:bCs/>
                <w:lang w:eastAsia="ru-RU"/>
              </w:rPr>
            </w:pPr>
            <w:r>
              <w:rPr>
                <w:rFonts w:ascii="Arial" w:hAnsi="Arial" w:cs="Arial"/>
                <w:b/>
                <w:bCs/>
                <w:lang w:eastAsia="ru-RU"/>
              </w:rPr>
            </w:r>
            <w:r>
              <w:rPr>
                <w:rFonts w:ascii="Arial" w:hAnsi="Arial" w:cs="Arial"/>
                <w:b/>
                <w:bCs/>
                <w:lang w:eastAsia="ru-RU"/>
              </w:rPr>
            </w:r>
            <w:r>
              <w:rPr>
                <w:rFonts w:ascii="Arial" w:hAnsi="Arial" w:cs="Arial"/>
                <w:b/>
                <w:bCs/>
                <w:lang w:eastAsia="ru-RU"/>
              </w:rPr>
            </w:r>
          </w:p>
        </w:tc>
        <w:tc>
          <w:tcPr>
            <w:shd w:val="clear" w:color="auto" w:fill="auto"/>
            <w:tcW w:w="52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eastAsia="MS Mincho" w:cs="Arial"/>
              </w:rPr>
            </w:pPr>
            <w:r>
              <w:rPr>
                <w:rFonts w:ascii="Arial" w:hAnsi="Arial" w:eastAsia="MS Mincho" w:cs="Arial"/>
              </w:rPr>
            </w:r>
            <w:r>
              <w:rPr>
                <w:rFonts w:ascii="Arial" w:hAnsi="Arial" w:eastAsia="MS Mincho" w:cs="Arial"/>
              </w:rPr>
            </w:r>
            <w:r>
              <w:rPr>
                <w:rFonts w:ascii="Arial" w:hAnsi="Arial" w:eastAsia="MS Mincho" w:cs="Arial"/>
              </w:rPr>
            </w:r>
          </w:p>
        </w:tc>
      </w:tr>
      <w:tr>
        <w:tblPrEx/>
        <w:trPr/>
        <w:tc>
          <w:tcPr>
            <w:shd w:val="clear" w:color="auto" w:fill="auto"/>
            <w:tcW w:w="52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/>
                <w:b/>
                <w:bCs/>
                <w:lang w:eastAsia="ru-RU"/>
              </w:rPr>
            </w:pPr>
            <w:r>
              <w:rPr>
                <w:rFonts w:ascii="Arial" w:hAnsi="Arial" w:cs="Arial"/>
                <w:b/>
                <w:bCs/>
                <w:lang w:eastAsia="ru-RU"/>
              </w:rPr>
            </w:r>
            <w:r>
              <w:rPr>
                <w:rFonts w:ascii="Arial" w:hAnsi="Arial" w:cs="Arial"/>
                <w:b/>
                <w:bCs/>
                <w:lang w:eastAsia="ru-RU"/>
              </w:rPr>
            </w:r>
            <w:r>
              <w:rPr>
                <w:rFonts w:ascii="Arial" w:hAnsi="Arial" w:cs="Arial"/>
                <w:b/>
                <w:bCs/>
                <w:lang w:eastAsia="ru-RU"/>
              </w:rPr>
            </w:r>
          </w:p>
        </w:tc>
        <w:tc>
          <w:tcPr>
            <w:shd w:val="clear" w:color="auto" w:fill="auto"/>
            <w:tcW w:w="52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eastAsia="MS Mincho" w:cs="Arial"/>
              </w:rPr>
            </w:pPr>
            <w:r>
              <w:rPr>
                <w:rFonts w:ascii="Arial" w:hAnsi="Arial" w:eastAsia="MS Mincho" w:cs="Arial"/>
              </w:rPr>
            </w:r>
            <w:r>
              <w:rPr>
                <w:rFonts w:ascii="Arial" w:hAnsi="Arial" w:eastAsia="MS Mincho" w:cs="Arial"/>
              </w:rPr>
            </w:r>
            <w:r>
              <w:rPr>
                <w:rFonts w:ascii="Arial" w:hAnsi="Arial" w:eastAsia="MS Mincho" w:cs="Arial"/>
              </w:rPr>
            </w:r>
          </w:p>
        </w:tc>
      </w:tr>
    </w:tbl>
    <w:p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highlight w:val="none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spacing w:after="0" w:line="240" w:lineRule="auto"/>
        <w:rPr>
          <w:rFonts w:ascii="Arial" w:hAnsi="Arial" w:cs="Arial"/>
          <w:highlight w:val="none"/>
        </w:rPr>
      </w:pPr>
      <w:r>
        <w:rPr>
          <w:rFonts w:ascii="Arial" w:hAnsi="Arial" w:cs="Arial"/>
          <w:highlight w:val="none"/>
        </w:rPr>
      </w:r>
      <w:r>
        <w:rPr>
          <w:rFonts w:ascii="Arial" w:hAnsi="Arial" w:cs="Arial"/>
          <w:highlight w:val="none"/>
        </w:rPr>
      </w:r>
      <w:r>
        <w:rPr>
          <w:rFonts w:ascii="Arial" w:hAnsi="Arial" w:cs="Arial"/>
          <w:highlight w:val="none"/>
        </w:rPr>
      </w:r>
    </w:p>
    <w:p>
      <w:pPr>
        <w:shd w:val="nil" w:color="000000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shd w:val="nil" w:color="000000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shd w:val="nil" w:color="000000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shd w:val="nil" w:color="000000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shd w:val="nil" w:color="000000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shd w:val="nil" w:color="000000"/>
        <w:rPr>
          <w:rFonts w:ascii="Arial" w:hAnsi="Arial" w:cs="Arial"/>
        </w:rPr>
      </w:pPr>
      <w:r>
        <w:rPr>
          <w:rFonts w:ascii="Arial" w:hAnsi="Arial" w:cs="Arial"/>
          <w:highlight w:val="none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right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Приложение № 1</w: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ind w:left="-142" w:firstLine="502"/>
        <w:jc w:val="right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к Договору </w:t>
      </w:r>
      <w:sdt>
        <w:sdtPr>
          <w:alias w:val=""/>
          <w15:appearance w15:val="boundingBox"/>
          <w:label w:val="0"/>
          <w:lock w:val="unlocked"/>
          <w:placeholder>
            <w:docPart w:val="1b7893d4c8b1470fa26680aa6f56039d"/>
          </w:placeholder>
          <w:tag w:val=""/>
          <w:rPr>
            <w:rFonts w:ascii="Arial" w:hAnsi="Arial" w:cs="Arial"/>
            <w:b/>
          </w:rPr>
        </w:sdtPr>
        <w:sdtContent>
          <w:r>
            <w:rPr>
              <w:rFonts w:ascii="Arial" w:hAnsi="Arial" w:cs="Arial"/>
              <w:b/>
              <w:color w:val="000000"/>
              <w:highlight w:val="lightGray"/>
              <w:lang w:eastAsia="ru-RU"/>
            </w:rPr>
            <w:t xml:space="preserve">оказания услуг</w:t>
          </w:r>
          <w:r>
            <w:rPr>
              <w:rFonts w:ascii="Arial" w:hAnsi="Arial" w:cs="Arial"/>
              <w:b/>
              <w:color w:val="000000"/>
              <w:lang w:eastAsia="ru-RU"/>
            </w:rPr>
            <w:t xml:space="preserve"> </w:t>
          </w:r>
        </w:sdtContent>
      </w:sdt>
      <w:r>
        <w:rPr>
          <w:rFonts w:ascii="Arial" w:hAnsi="Arial" w:cs="Arial"/>
          <w:b/>
        </w:rPr>
        <w:t xml:space="preserve"> №______ </w:t>
      </w:r>
      <w:sdt>
        <w:sdtPr>
          <w:alias w:val=""/>
          <w15:appearance w15:val="boundingBox"/>
          <w:label w:val="0"/>
          <w:lock w:val="unlocked"/>
          <w:placeholder>
            <w:docPart w:val="898d8ff28de84b29b82654e7bd3dea10"/>
          </w:placeholder>
          <w:tag w:val=""/>
          <w:rPr>
            <w:rFonts w:ascii="Arial" w:hAnsi="Arial" w:cs="Arial"/>
            <w:b/>
          </w:rPr>
        </w:sdtPr>
        <w:sdtContent>
          <w:r>
            <w:rPr>
              <w:rFonts w:ascii="Arial" w:hAnsi="Arial" w:cs="Arial"/>
              <w:b/>
              <w:highlight w:val="lightGray"/>
            </w:rPr>
            <w:t xml:space="preserve"> от «__» июля 2024 г.</w:t>
          </w:r>
        </w:sdtContent>
      </w:sdt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ind w:left="-142" w:firstLine="502"/>
        <w:jc w:val="right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</w:r>
      <w:r>
        <w:rPr>
          <w:rFonts w:ascii="Arial" w:hAnsi="Arial" w:cs="Arial"/>
          <w:bCs/>
        </w:rPr>
      </w:r>
      <w:r>
        <w:rPr>
          <w:rFonts w:ascii="Arial" w:hAnsi="Arial" w:cs="Arial"/>
          <w:bCs/>
        </w:rPr>
      </w:r>
    </w:p>
    <w:p>
      <w:pPr>
        <w:ind w:firstLine="567"/>
        <w:jc w:val="both"/>
        <w:spacing w:after="0" w:line="240" w:lineRule="auto"/>
        <w:rPr>
          <w:rFonts w:ascii="Arial" w:hAnsi="Arial" w:cs="Arial"/>
        </w:rPr>
      </w:pPr>
      <w:r>
        <w:rPr>
          <w:rFonts w:ascii="Arial" w:hAnsi="Arial" w:eastAsia="MS Mincho" w:cs="Arial"/>
          <w:b/>
        </w:rPr>
        <w:t xml:space="preserve">Общество с ограниченной ответственностью</w:t>
      </w:r>
      <w:r>
        <w:rPr>
          <w:rFonts w:ascii="Arial" w:hAnsi="Arial" w:cs="Arial"/>
          <w:b/>
        </w:rPr>
        <w:t xml:space="preserve"> «Хоккейный клуб «Авангард»</w:t>
      </w:r>
      <w:r>
        <w:rPr>
          <w:rFonts w:ascii="Arial" w:hAnsi="Arial" w:cs="Arial"/>
          <w:bCs/>
        </w:rPr>
        <w:t xml:space="preserve">, именуемая в дальнейшем «Заказчик», в лице </w:t>
      </w:r>
      <w:sdt>
        <w:sdtPr>
          <w:alias w:val=""/>
          <w15:appearance w15:val="boundingBox"/>
          <w:label w:val="0"/>
          <w:lock w:val="unlocked"/>
          <w:placeholder>
            <w:docPart w:val="b01a3caf4b264f99b40566cc9628b81e"/>
          </w:placeholder>
          <w:tag w:val=""/>
          <w:rPr>
            <w:rFonts w:ascii="Arial" w:hAnsi="Arial" w:cs="Arial"/>
            <w:bCs/>
          </w:rPr>
        </w:sdtPr>
        <w:sdtContent>
          <w:r>
            <w:rPr>
              <w:rFonts w:ascii="Arial" w:hAnsi="Arial" w:cs="Arial"/>
              <w:bCs/>
            </w:rPr>
            <w:t xml:space="preserve">Директора по экономике и финансам Барило Егора Сергеевича, действующего на основании </w:t>
          </w:r>
          <w:r>
            <w:rPr>
              <w:rFonts w:ascii="Arial" w:hAnsi="Arial" w:cs="Arial"/>
              <w:bCs/>
            </w:rPr>
            <w:t xml:space="preserve">доверенности </w:t>
          </w:r>
          <w:r>
            <w:rPr>
              <w:rFonts w:ascii="Roboto" w:hAnsi="Roboto" w:eastAsia="Roboto" w:cs="Roboto"/>
              <w:color w:val="000000"/>
              <w:sz w:val="24"/>
              <w:highlight w:val="white"/>
            </w:rPr>
            <w:t xml:space="preserve"> </w:t>
          </w:r>
          <w:r>
            <w:rPr>
              <w:rFonts w:ascii="Arial" w:hAnsi="Arial" w:cs="Arial"/>
            </w:rPr>
            <w:t xml:space="preserve">№</w:t>
          </w:r>
          <w:r>
            <w:rPr>
              <w:rFonts w:ascii="Arial" w:hAnsi="Arial" w:cs="Arial"/>
            </w:rPr>
            <w:t xml:space="preserve">01-23/24-О от 01.05.2023 г.</w:t>
          </w:r>
        </w:sdtContent>
      </w:sdt>
      <w:r>
        <w:rPr>
          <w:rFonts w:ascii="Arial" w:hAnsi="Arial" w:cs="Arial"/>
        </w:rPr>
        <w:t xml:space="preserve">, с одной стороны, и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ind w:firstLine="567"/>
        <w:jc w:val="both"/>
        <w:spacing w:after="0" w:line="240" w:lineRule="auto"/>
        <w:rPr>
          <w:rFonts w:ascii="Arial" w:hAnsi="Arial" w:cs="Arial"/>
        </w:rPr>
      </w:pPr>
      <w:r/>
      <w:sdt>
        <w:sdtPr>
          <w:alias w:val=""/>
          <w15:appearance w15:val="boundingBox"/>
          <w:label w:val="0"/>
          <w:lock w:val="unlocked"/>
          <w:placeholder>
            <w:docPart w:val="668002e190274837b61b416daffba282"/>
          </w:placeholder>
          <w:tag w:val=""/>
          <w:rPr>
            <w:rFonts w:ascii="Arial" w:hAnsi="Arial" w:cs="Arial"/>
            <w:highlight w:val="lightGray"/>
          </w:rPr>
        </w:sdtPr>
        <w:sdtContent>
          <w:sdt>
            <w:sdtPr>
              <w:alias w:val=""/>
              <w15:appearance w15:val="boundingBox"/>
              <w:label w:val="0"/>
              <w:lock w:val="unlocked"/>
              <w:placeholder>
                <w:docPart w:val="07f0cfeb3ac145f4b3739ba6701bbbea"/>
              </w:placeholder>
              <w:tag w:val=""/>
              <w:rPr>
                <w:rFonts w:ascii="Arial" w:hAnsi="Arial" w:cs="Arial"/>
                <w:bCs/>
              </w:rPr>
            </w:sdtPr>
            <w:sdtContent>
              <w:r>
                <w:rPr>
                  <w:rFonts w:ascii="Arial" w:hAnsi="Arial" w:cs="Arial"/>
                  <w:color w:val="000000"/>
                  <w:lang w:eastAsia="ru-RU"/>
                </w:rPr>
                <w:t xml:space="preserve">______</w:t>
              </w:r>
              <w:r>
                <w:rPr>
                  <w:rFonts w:ascii="Arial" w:hAnsi="Arial" w:cs="Arial"/>
                  <w:color w:val="000000"/>
                  <w:highlight w:val="lightGray"/>
                  <w:lang w:eastAsia="ru-RU"/>
                </w:rPr>
                <w:t xml:space="preserve">,</w:t>
              </w:r>
            </w:sdtContent>
          </w:sdt>
        </w:sdtContent>
      </w:sdt>
      <w:r>
        <w:rPr>
          <w:rFonts w:ascii="Arial" w:hAnsi="Arial" w:cs="Arial"/>
          <w:bCs/>
        </w:rPr>
        <w:t xml:space="preserve"> именуем</w:t>
      </w:r>
      <w:sdt>
        <w:sdtPr>
          <w:alias w:val=""/>
          <w15:appearance w15:val="boundingBox"/>
          <w:label w:val="0"/>
          <w:lock w:val="unlocked"/>
          <w:placeholder>
            <w:docPart w:val="99aade00bf034d3584901a7748df10e6"/>
          </w:placeholder>
          <w:tag w:val=""/>
          <w:rPr>
            <w:rFonts w:ascii="Arial" w:hAnsi="Arial" w:cs="Arial"/>
            <w:bCs/>
          </w:rPr>
        </w:sdtPr>
        <w:sdtContent>
          <w:r>
            <w:rPr>
              <w:rFonts w:ascii="Arial" w:hAnsi="Arial" w:cs="Arial"/>
              <w:bCs/>
            </w:rPr>
            <w:t xml:space="preserve">ый</w:t>
          </w:r>
        </w:sdtContent>
      </w:sdt>
      <w:r>
        <w:rPr>
          <w:rFonts w:ascii="Arial" w:hAnsi="Arial" w:cs="Arial"/>
          <w:bCs/>
        </w:rPr>
        <w:t xml:space="preserve"> в дальнейшем «Исполнитель», </w:t>
      </w:r>
      <w:sdt>
        <w:sdtPr>
          <w:alias w:val=""/>
          <w15:appearance w15:val="boundingBox"/>
          <w:label w:val="0"/>
          <w:lock w:val="unlocked"/>
          <w:placeholder>
            <w:docPart w:val="fb0e5eef19ba4205b7d2d196183c929f"/>
          </w:placeholder>
          <w:tag w:val=""/>
          <w:rPr>
            <w:rFonts w:ascii="Arial" w:hAnsi="Arial" w:cs="Arial"/>
            <w:bCs/>
          </w:rPr>
        </w:sdtPr>
        <w:sdtContent>
          <w:r>
            <w:rPr>
              <w:rFonts w:ascii="Arial" w:hAnsi="Arial" w:cs="Arial"/>
              <w:bCs/>
            </w:rPr>
            <w:t xml:space="preserve">в лице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007a2c09121e469f8c25085040c0efef"/>
              </w:placeholder>
              <w:tag w:val=""/>
              <w:rPr>
                <w:rFonts w:ascii="Arial" w:hAnsi="Arial" w:cs="Arial"/>
                <w:bCs/>
              </w:rPr>
            </w:sdtPr>
            <w:sdtContent>
              <w:r>
                <w:rPr>
                  <w:rFonts w:ascii="Arial" w:hAnsi="Arial" w:cs="Arial"/>
                  <w:b/>
                  <w:color w:val="000000"/>
                  <w:lang w:eastAsia="ru-RU"/>
                </w:rPr>
                <w:t xml:space="preserve">______________________</w:t>
              </w:r>
            </w:sdtContent>
          </w:sdt>
          <w:r>
            <w:rPr>
              <w:rFonts w:ascii="Arial" w:hAnsi="Arial" w:cs="Arial"/>
              <w:bCs/>
            </w:rPr>
            <w:t xml:space="preserve">, действующего от своего имени</w:t>
          </w:r>
        </w:sdtContent>
      </w:sdt>
      <w:r>
        <w:rPr>
          <w:rFonts w:ascii="Arial" w:hAnsi="Arial" w:cs="Arial"/>
          <w:bCs/>
        </w:rPr>
        <w:t xml:space="preserve"> с другой стороны, именуемые в дальнейшем совместно «Стороны», а по отдельности «Сторона», заключили настоящее </w:t>
      </w:r>
      <w:r>
        <w:rPr>
          <w:rFonts w:ascii="Arial" w:hAnsi="Arial" w:cs="Arial"/>
        </w:rPr>
        <w:t xml:space="preserve">приложение, именуемое в дальнейшем «Приложение», к вышеуказанному Договору о нижеследующем: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1054"/>
        <w:numPr>
          <w:ilvl w:val="0"/>
          <w:numId w:val="58"/>
        </w:numPr>
        <w:jc w:val="bot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Заказчик поручает, а Исполнитель утверждает: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left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center"/>
        <w:rPr>
          <w:rFonts w:ascii="Arial" w:hAnsi="Arial" w:cs="Arial"/>
          <w:b/>
          <w:bCs/>
          <w:highlight w:val="none"/>
        </w:rPr>
      </w:pPr>
      <w:r>
        <w:rPr>
          <w:rFonts w:ascii="Arial" w:hAnsi="Arial" w:cs="Arial"/>
          <w:b/>
          <w:bCs/>
        </w:rPr>
        <w:t xml:space="preserve">ТЕХНИЧЕСКОЕ ЗАДАНИЕ</w:t>
        <w:br/>
      </w:r>
      <w:r>
        <w:rPr>
          <w:rFonts w:ascii="Arial" w:hAnsi="Arial" w:cs="Arial"/>
          <w:b/>
          <w:bCs/>
        </w:rPr>
        <w:t xml:space="preserve">на оказание услуг по организации полетов </w:t>
      </w:r>
      <w:r>
        <w:rPr>
          <w:rFonts w:ascii="Arial" w:hAnsi="Arial" w:cs="Arial"/>
          <w:b/>
          <w:bCs/>
        </w:rPr>
        <w:t xml:space="preserve">воздушных рекламных носителей – радиоуправляемых дирижаблей в</w:t>
      </w:r>
      <w:r>
        <w:rPr>
          <w:rFonts w:ascii="Arial" w:hAnsi="Arial" w:cs="Arial"/>
          <w:b/>
          <w:bCs/>
          <w:highlight w:val="white"/>
        </w:rPr>
        <w:t xml:space="preserve"> дни </w:t>
      </w:r>
      <w:r>
        <w:rPr>
          <w:rFonts w:ascii="Arial" w:hAnsi="Arial" w:cs="Arial"/>
          <w:b/>
          <w:bCs/>
          <w:highlight w:val="white"/>
        </w:rPr>
        <w:t xml:space="preserve">проведения</w:t>
      </w:r>
      <w:r>
        <w:rPr>
          <w:rFonts w:ascii="Arial" w:hAnsi="Arial" w:cs="Arial"/>
          <w:b/>
          <w:bCs/>
          <w:highlight w:val="white"/>
        </w:rPr>
        <w:t xml:space="preserve"> </w:t>
      </w:r>
      <w:r>
        <w:rPr>
          <w:rFonts w:ascii="Arial" w:hAnsi="Arial" w:cs="Arial"/>
          <w:b/>
          <w:bCs/>
          <w:highlight w:val="white"/>
        </w:rPr>
        <w:t xml:space="preserve">д</w:t>
      </w:r>
      <w:r>
        <w:rPr>
          <w:rFonts w:ascii="Arial" w:hAnsi="Arial" w:cs="Arial"/>
          <w:b/>
          <w:bCs/>
        </w:rPr>
        <w:t xml:space="preserve">омашних </w:t>
        <w:br/>
      </w:r>
      <w:r>
        <w:rPr>
          <w:rFonts w:ascii="Arial" w:hAnsi="Arial" w:cs="Arial"/>
          <w:b/>
          <w:bCs/>
        </w:rPr>
        <w:t xml:space="preserve">матчей ХК </w:t>
      </w:r>
      <w:r>
        <w:rPr>
          <w:rFonts w:ascii="Arial" w:hAnsi="Arial" w:cs="Arial"/>
          <w:b/>
          <w:bCs/>
        </w:rPr>
        <w:t xml:space="preserve">«Авангард»</w:t>
      </w:r>
      <w:r>
        <w:rPr>
          <w:rFonts w:ascii="Arial" w:hAnsi="Arial" w:cs="Arial"/>
          <w:b/>
          <w:bCs/>
          <w:highlight w:val="none"/>
        </w:rPr>
      </w:r>
      <w:r>
        <w:rPr>
          <w:rFonts w:ascii="Arial" w:hAnsi="Arial" w:cs="Arial"/>
          <w:b/>
          <w:bCs/>
          <w:highlight w:val="none"/>
        </w:rPr>
      </w:r>
    </w:p>
    <w:p>
      <w:pPr>
        <w:pStyle w:val="1054"/>
        <w:numPr>
          <w:ilvl w:val="0"/>
          <w:numId w:val="53"/>
        </w:numPr>
        <w:contextualSpacing w:val="0"/>
        <w:ind w:left="283" w:right="0" w:hanging="283"/>
        <w:jc w:val="both"/>
        <w:spacing w:before="198" w:after="200" w:line="276" w:lineRule="auto"/>
        <w:rPr>
          <w:rFonts w:ascii="Arial" w:hAnsi="Arial" w:cs="Arial"/>
        </w:rPr>
        <w:suppressLineNumbers w:val="0"/>
      </w:pPr>
      <w:r>
        <w:rPr>
          <w:rFonts w:ascii="Arial" w:hAnsi="Arial" w:cs="Arial"/>
          <w:b/>
          <w:bCs/>
        </w:rPr>
        <w:t xml:space="preserve">МЕСТО </w:t>
      </w:r>
      <w:r>
        <w:rPr>
          <w:rFonts w:ascii="Arial" w:hAnsi="Arial" w:cs="Arial"/>
          <w:b/>
          <w:bCs/>
        </w:rPr>
        <w:t xml:space="preserve">ОКАЗАНИЯ </w:t>
      </w:r>
      <w:r>
        <w:rPr>
          <w:rFonts w:ascii="Arial" w:hAnsi="Arial" w:cs="Arial"/>
          <w:b/>
          <w:bCs/>
        </w:rPr>
        <w:t xml:space="preserve">УСЛУГ:</w:t>
      </w:r>
      <w:r>
        <w:rPr>
          <w:rFonts w:ascii="Arial" w:hAnsi="Arial" w:cs="Arial"/>
        </w:rPr>
        <w:t xml:space="preserve"> 644119, г. Омск, ул. Лукашевича, 35, «G-Drive Арена».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1054"/>
        <w:numPr>
          <w:ilvl w:val="0"/>
          <w:numId w:val="53"/>
        </w:numPr>
        <w:contextualSpacing w:val="0"/>
        <w:ind w:left="283" w:right="0" w:hanging="283"/>
        <w:jc w:val="both"/>
        <w:spacing w:before="198" w:after="200" w:line="240" w:lineRule="auto"/>
        <w:rPr>
          <w:rFonts w:ascii="Arial" w:hAnsi="Arial" w:cs="Arial"/>
          <w:color w:val="000000" w:themeColor="text1"/>
          <w:highlight w:val="none"/>
        </w:rPr>
        <w:suppressLineNumbers w:val="0"/>
      </w:pPr>
      <w:r>
        <w:rPr>
          <w:rFonts w:ascii="Arial" w:hAnsi="Arial" w:cs="Arial"/>
          <w:b/>
          <w:bCs/>
          <w:color w:val="000000" w:themeColor="text1"/>
        </w:rPr>
        <w:t xml:space="preserve">ПЕРИОД</w:t>
      </w:r>
      <w:r>
        <w:rPr>
          <w:rFonts w:ascii="Arial" w:hAnsi="Arial" w:cs="Arial"/>
          <w:b/>
          <w:bCs/>
          <w:color w:val="000000" w:themeColor="text1"/>
        </w:rPr>
        <w:t xml:space="preserve"> </w:t>
      </w:r>
      <w:r>
        <w:rPr>
          <w:rFonts w:ascii="Arial" w:hAnsi="Arial" w:cs="Arial"/>
          <w:b/>
          <w:bCs/>
          <w:color w:val="000000" w:themeColor="text1"/>
          <w:highlight w:val="white"/>
        </w:rPr>
        <w:t xml:space="preserve">ОКАЗАНИЯ </w:t>
      </w:r>
      <w:r>
        <w:rPr>
          <w:rFonts w:ascii="Arial" w:hAnsi="Arial" w:cs="Arial"/>
          <w:b/>
          <w:bCs/>
          <w:color w:val="000000" w:themeColor="text1"/>
          <w:highlight w:val="white"/>
        </w:rPr>
        <w:t xml:space="preserve">УСЛУГ:</w:t>
      </w:r>
      <w:r>
        <w:rPr>
          <w:rFonts w:ascii="Arial" w:hAnsi="Arial" w:cs="Arial"/>
          <w:color w:val="000000" w:themeColor="text1"/>
          <w:highlight w:val="white"/>
        </w:rPr>
        <w:t xml:space="preserve"> с 01.09.2024 по 31.05.2025.</w:t>
      </w:r>
      <w:r>
        <w:rPr>
          <w:rFonts w:ascii="Arial" w:hAnsi="Arial" w:cs="Arial"/>
          <w:color w:val="000000" w:themeColor="text1"/>
          <w:highlight w:val="none"/>
        </w:rPr>
      </w:r>
      <w:r>
        <w:rPr>
          <w:rFonts w:ascii="Arial" w:hAnsi="Arial" w:cs="Arial"/>
          <w:color w:val="000000" w:themeColor="text1"/>
          <w:highlight w:val="none"/>
        </w:rPr>
      </w:r>
    </w:p>
    <w:p>
      <w:pPr>
        <w:pStyle w:val="1054"/>
        <w:numPr>
          <w:ilvl w:val="0"/>
          <w:numId w:val="53"/>
        </w:numPr>
        <w:ind w:left="283" w:right="0" w:hanging="283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highlight w:val="none"/>
        </w:rPr>
        <w:t xml:space="preserve">ТРЕБОВАНИЯ </w:t>
      </w:r>
      <w:r>
        <w:rPr>
          <w:rFonts w:ascii="Arial" w:hAnsi="Arial" w:cs="Arial"/>
          <w:b/>
          <w:bCs/>
        </w:rPr>
        <w:t xml:space="preserve">К ОКАЗАНИЮ УСЛУГ:</w:t>
      </w:r>
      <w:r>
        <w:rPr>
          <w:rFonts w:ascii="Arial" w:hAnsi="Arial" w:cs="Arial"/>
          <w:b/>
          <w:bCs/>
        </w:rPr>
      </w:r>
      <w:r>
        <w:rPr>
          <w:rFonts w:ascii="Arial" w:hAnsi="Arial" w:cs="Arial"/>
          <w:b/>
          <w:bCs/>
        </w:rPr>
      </w:r>
    </w:p>
    <w:p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Исполнитель обязан: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1054"/>
        <w:numPr>
          <w:ilvl w:val="0"/>
          <w:numId w:val="54"/>
        </w:numPr>
        <w:jc w:val="both"/>
        <w:rPr>
          <w:rFonts w:ascii="Arial" w:hAnsi="Arial" w:cs="Arial"/>
        </w:rPr>
      </w:pPr>
      <w:r>
        <w:rPr>
          <w:rFonts w:ascii="Arial" w:hAnsi="Arial" w:cs="Arial"/>
          <w:b w:val="0"/>
          <w:bCs w:val="0"/>
        </w:rPr>
        <w:t xml:space="preserve">Изготовить 3 (три) дирижабля и разместить на них рекламные материалы </w:t>
      </w:r>
      <w:r>
        <w:rPr>
          <w:rFonts w:ascii="Arial" w:hAnsi="Arial" w:cs="Arial"/>
        </w:rPr>
        <w:t xml:space="preserve">по предварительной заявке Заказчика, направляемой посредством электронной связи на адрес уполномоченного представителя Исполнителя;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1054"/>
        <w:numPr>
          <w:ilvl w:val="0"/>
          <w:numId w:val="54"/>
        </w:numPr>
        <w:jc w:val="both"/>
        <w:rPr>
          <w:rFonts w:ascii="Arial" w:hAnsi="Arial" w:cs="Arial"/>
          <w:highlight w:val="none"/>
        </w:rPr>
      </w:pPr>
      <w:r>
        <w:rPr>
          <w:rFonts w:ascii="Arial" w:hAnsi="Arial" w:cs="Arial"/>
          <w:highlight w:val="none"/>
        </w:rPr>
      </w:r>
      <w:r>
        <w:rPr>
          <w:rFonts w:ascii="Arial" w:hAnsi="Arial" w:cs="Arial"/>
          <w:highlight w:val="none"/>
        </w:rPr>
        <w:t xml:space="preserve">Обеспечить </w:t>
      </w:r>
      <w:r>
        <w:rPr>
          <w:rFonts w:ascii="Arial" w:hAnsi="Arial" w:cs="Arial"/>
          <w:highlight w:val="none"/>
        </w:rPr>
        <w:t xml:space="preserve">наличие разрешительных документов и предоставить сертификаты на гелий до начала оказания услуг</w:t>
      </w:r>
      <w:r>
        <w:rPr>
          <w:rFonts w:ascii="Arial" w:hAnsi="Arial" w:cs="Arial"/>
          <w:highlight w:val="none"/>
        </w:rPr>
        <w:t xml:space="preserve">;</w:t>
      </w:r>
      <w:r>
        <w:rPr>
          <w:rFonts w:ascii="Arial" w:hAnsi="Arial" w:cs="Arial"/>
          <w:highlight w:val="none"/>
        </w:rPr>
      </w:r>
      <w:r>
        <w:rPr>
          <w:rFonts w:ascii="Arial" w:hAnsi="Arial" w:cs="Arial"/>
          <w:highlight w:val="none"/>
        </w:rPr>
      </w:r>
    </w:p>
    <w:p>
      <w:pPr>
        <w:pStyle w:val="1054"/>
        <w:numPr>
          <w:ilvl w:val="0"/>
          <w:numId w:val="54"/>
        </w:numPr>
        <w:jc w:val="both"/>
        <w:rPr>
          <w:rFonts w:ascii="Arial" w:hAnsi="Arial" w:cs="Arial"/>
          <w:highlight w:val="none"/>
        </w:rPr>
      </w:pPr>
      <w:r>
        <w:rPr>
          <w:rFonts w:ascii="Arial" w:hAnsi="Arial" w:cs="Arial"/>
          <w:highlight w:val="none"/>
        </w:rPr>
        <w:t xml:space="preserve">Обеспечить </w:t>
      </w:r>
      <w:r>
        <w:rPr>
          <w:rFonts w:ascii="Arial" w:hAnsi="Arial" w:cs="Arial"/>
          <w:highlight w:val="none"/>
        </w:rPr>
        <w:t xml:space="preserve">наличие у сотрудников Исполнителя удостоверений на право обслуживания сосудов со сжатым и сжиженным газом</w:t>
      </w:r>
      <w:r>
        <w:rPr>
          <w:rFonts w:ascii="Arial" w:hAnsi="Arial" w:cs="Arial"/>
          <w:highlight w:val="none"/>
        </w:rPr>
        <w:t xml:space="preserve"> и предоставить копии таких удостоверений Заказчику до начала оказания услуг</w:t>
      </w:r>
      <w:r>
        <w:rPr>
          <w:rFonts w:ascii="Arial" w:hAnsi="Arial" w:cs="Arial"/>
          <w:highlight w:val="none"/>
        </w:rPr>
        <w:t xml:space="preserve">;</w:t>
      </w:r>
      <w:r>
        <w:rPr>
          <w:rFonts w:ascii="Arial" w:hAnsi="Arial" w:cs="Arial"/>
          <w:highlight w:val="none"/>
        </w:rPr>
      </w:r>
      <w:r>
        <w:rPr>
          <w:rFonts w:ascii="Arial" w:hAnsi="Arial" w:cs="Arial"/>
          <w:highlight w:val="none"/>
        </w:rPr>
      </w:r>
    </w:p>
    <w:p>
      <w:pPr>
        <w:pStyle w:val="1054"/>
        <w:numPr>
          <w:ilvl w:val="0"/>
          <w:numId w:val="56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Осуществлять монтаж 3 (трех) дирижаблей не позднее чем за 5 (пять) часов до начала соответствующего матча;</w:t>
      </w:r>
      <w:r>
        <w:rPr>
          <w:rFonts w:ascii="Arial" w:hAnsi="Arial" w:cs="Arial"/>
          <w:b/>
          <w:bCs/>
        </w:rPr>
      </w:r>
      <w:r>
        <w:rPr>
          <w:rFonts w:ascii="Arial" w:hAnsi="Arial" w:cs="Arial"/>
          <w:b/>
          <w:bCs/>
        </w:rPr>
      </w:r>
    </w:p>
    <w:p>
      <w:pPr>
        <w:pStyle w:val="1054"/>
        <w:numPr>
          <w:ilvl w:val="0"/>
          <w:numId w:val="54"/>
        </w:numPr>
        <w:contextualSpacing/>
        <w:jc w:val="both"/>
        <w:spacing w:before="0" w:after="113" w:line="240" w:lineRule="auto"/>
        <w:rPr>
          <w:rFonts w:ascii="Arial" w:hAnsi="Arial" w:cs="Arial"/>
        </w:rPr>
        <w:suppressLineNumbers w:val="0"/>
      </w:pPr>
      <w:r>
        <w:rPr>
          <w:rFonts w:ascii="Arial" w:hAnsi="Arial" w:cs="Arial"/>
        </w:rPr>
        <w:t xml:space="preserve">Осуществлять </w:t>
      </w:r>
      <w:r>
        <w:rPr>
          <w:rFonts w:ascii="Arial" w:hAnsi="Arial" w:cs="Arial"/>
        </w:rPr>
        <w:t xml:space="preserve">ручное</w:t>
      </w:r>
      <w:r>
        <w:rPr>
          <w:rFonts w:ascii="Arial" w:hAnsi="Arial" w:cs="Arial"/>
        </w:rPr>
        <w:t xml:space="preserve"> управление 3 (тремя) дирижаблями в течение 34 (тридцати четырех) плановых матчей регулярного Чемпионата КХЛ сезона 2024/25 гг. и на матчах серии плей-офф и финала Чемпионата КХЛ (Кубка Гагарина)* (</w:t>
      </w:r>
      <w:r>
        <w:rPr>
          <w:rFonts w:ascii="Arial" w:hAnsi="Arial" w:cs="Arial"/>
        </w:rPr>
        <w:t xml:space="preserve">во время предматчевого шоу, на протяжении всего времени проведения матча, в перерывах между </w:t>
      </w:r>
      <w:r>
        <w:rPr>
          <w:rFonts w:ascii="Arial" w:hAnsi="Arial" w:cs="Arial"/>
        </w:rPr>
        <w:t xml:space="preserve">периодами </w:t>
      </w:r>
      <w:r>
        <w:rPr>
          <w:rFonts w:ascii="Arial" w:hAnsi="Arial" w:cs="Arial"/>
        </w:rPr>
        <w:t xml:space="preserve">и в течение 1 (одного) часа с момента окончания матча);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contextualSpacing w:val="0"/>
        <w:ind w:left="709" w:right="0" w:hanging="1"/>
        <w:jc w:val="both"/>
        <w:spacing w:before="0" w:after="0" w:line="276" w:lineRule="auto"/>
        <w:rPr>
          <w:rFonts w:ascii="Arial" w:hAnsi="Arial" w:cs="Arial"/>
          <w:bCs/>
          <w:i/>
        </w:rPr>
        <w:suppressLineNumbers w:val="0"/>
      </w:pPr>
      <w:r>
        <w:rPr>
          <w:rFonts w:ascii="Arial" w:hAnsi="Arial" w:cs="Arial"/>
          <w:i/>
          <w:iCs/>
        </w:rPr>
        <w:t xml:space="preserve">* – максимально возможное количество домашних матчей серии плей-офф </w:t>
      </w:r>
      <w:r>
        <w:rPr>
          <w:rFonts w:ascii="Arial" w:hAnsi="Arial" w:cs="Arial"/>
          <w:i/>
          <w:iCs/>
        </w:rPr>
        <w:t xml:space="preserve"> Чемпионата КХЛ (Кубка</w:t>
      </w:r>
      <w:r>
        <w:rPr>
          <w:rFonts w:ascii="Arial" w:hAnsi="Arial" w:cs="Arial"/>
          <w:i/>
          <w:iCs/>
        </w:rPr>
        <w:t xml:space="preserve"> Гага</w:t>
      </w:r>
      <w:r>
        <w:rPr>
          <w:rFonts w:ascii="Arial" w:hAnsi="Arial" w:cs="Arial"/>
          <w:i/>
          <w:iCs/>
        </w:rPr>
        <w:t xml:space="preserve">рина) – 16 (шестнадцать).</w:t>
      </w:r>
      <w:r>
        <w:rPr>
          <w:rFonts w:ascii="Arial" w:hAnsi="Arial" w:cs="Arial"/>
          <w:bCs/>
          <w:i/>
        </w:rPr>
      </w:r>
      <w:r>
        <w:rPr>
          <w:rFonts w:ascii="Arial" w:hAnsi="Arial" w:cs="Arial"/>
          <w:bCs/>
          <w:i/>
        </w:rPr>
      </w:r>
    </w:p>
    <w:p>
      <w:pPr>
        <w:pStyle w:val="1054"/>
        <w:numPr>
          <w:ilvl w:val="0"/>
          <w:numId w:val="5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Осуществлять полное техническое обслуживание (включая регулярную зап</w:t>
      </w:r>
      <w:r>
        <w:rPr>
          <w:rFonts w:ascii="Arial" w:hAnsi="Arial" w:cs="Arial"/>
        </w:rPr>
        <w:t xml:space="preserve">равку газом </w:t>
      </w:r>
      <w:r>
        <w:rPr>
          <w:rFonts w:ascii="Arial" w:hAnsi="Arial" w:cs="Arial"/>
        </w:rPr>
        <w:t xml:space="preserve">(</w:t>
      </w:r>
      <w:r>
        <w:rPr>
          <w:rFonts w:ascii="Arial" w:hAnsi="Arial" w:cs="Arial"/>
        </w:rPr>
        <w:t xml:space="preserve">Гелий </w:t>
        <w:tab/>
        <w:t xml:space="preserve">марки “А” или “Б”) 3 (трех) дирижаблей;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1054"/>
        <w:numPr>
          <w:ilvl w:val="0"/>
          <w:numId w:val="55"/>
        </w:numPr>
        <w:jc w:val="both"/>
        <w:rPr>
          <w:rFonts w:ascii="Arial" w:hAnsi="Arial" w:cs="Arial"/>
          <w:highlight w:val="none"/>
        </w:rPr>
      </w:pPr>
      <w:r>
        <w:rPr>
          <w:rFonts w:ascii="Arial" w:hAnsi="Arial" w:cs="Arial"/>
          <w:highlight w:val="none"/>
        </w:rPr>
      </w:r>
      <w:r>
        <w:rPr>
          <w:rFonts w:ascii="Arial" w:hAnsi="Arial" w:cs="Arial"/>
          <w:highlight w:val="none"/>
        </w:rPr>
        <w:t xml:space="preserve">Осущест</w:t>
      </w:r>
      <w:r>
        <w:rPr>
          <w:rFonts w:ascii="Arial" w:hAnsi="Arial" w:cs="Arial"/>
          <w:highlight w:val="none"/>
        </w:rPr>
        <w:t xml:space="preserve">влять демонтаж </w:t>
      </w:r>
      <w:r>
        <w:rPr>
          <w:rFonts w:ascii="Arial" w:hAnsi="Arial" w:cs="Arial"/>
          <w:highlight w:val="none"/>
          <w:lang w:val="en-US"/>
        </w:rPr>
        <w:t xml:space="preserve">3 (</w:t>
      </w:r>
      <w:r>
        <w:rPr>
          <w:rFonts w:ascii="Arial" w:hAnsi="Arial" w:cs="Arial"/>
          <w:highlight w:val="none"/>
          <w:lang w:val="ru-RU"/>
        </w:rPr>
        <w:t xml:space="preserve">трех) </w:t>
      </w:r>
      <w:r>
        <w:rPr>
          <w:rFonts w:ascii="Arial" w:hAnsi="Arial" w:cs="Arial"/>
          <w:highlight w:val="none"/>
        </w:rPr>
        <w:t xml:space="preserve">дирижаблей по окончании оказания услуг в конце сезона;</w:t>
      </w:r>
      <w:r>
        <w:rPr>
          <w:rFonts w:ascii="Arial" w:hAnsi="Arial" w:cs="Arial"/>
          <w:highlight w:val="none"/>
        </w:rPr>
      </w:r>
      <w:r>
        <w:rPr>
          <w:rFonts w:ascii="Arial" w:hAnsi="Arial" w:cs="Arial"/>
          <w:highlight w:val="none"/>
        </w:rPr>
      </w:r>
    </w:p>
    <w:p>
      <w:pPr>
        <w:pStyle w:val="1054"/>
        <w:numPr>
          <w:ilvl w:val="0"/>
          <w:numId w:val="55"/>
        </w:numPr>
        <w:jc w:val="both"/>
        <w:rPr>
          <w:rFonts w:ascii="Arial" w:hAnsi="Arial" w:cs="Arial"/>
        </w:rPr>
      </w:pPr>
      <w:r>
        <w:rPr>
          <w:rFonts w:ascii="Arial" w:hAnsi="Arial" w:cs="Arial"/>
          <w:b w:val="0"/>
          <w:bCs w:val="0"/>
        </w:rPr>
        <w:t xml:space="preserve">Оказывать услуги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в соответствии с требованиями промышленной безопасности, охраны труда, техники безопасности и электробезопасности согласно действующему законодательству РФ.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  <w:b/>
          <w:bCs/>
        </w:rPr>
        <w:br/>
      </w:r>
      <w:r>
        <w:rPr>
          <w:rFonts w:ascii="Verdana" w:hAnsi="Verdana"/>
          <w:b/>
          <w:bCs/>
          <w:sz w:val="22"/>
          <w:szCs w:val="22"/>
        </w:rPr>
        <w:t xml:space="preserve">Приложение к Техническому заданию </w:t>
      </w:r>
      <w:r>
        <w:rPr>
          <w:rFonts w:ascii="Arial" w:hAnsi="Arial" w:cs="Arial"/>
        </w:rPr>
        <w:t xml:space="preserve">- Требования, предъявляемые к техническим характеристикам рекламной конструкции.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rPr>
          <w:rFonts w:ascii="Arial" w:hAnsi="Arial" w:cs="Arial"/>
          <w:b/>
          <w:bCs/>
          <w:highlight w:val="none"/>
        </w:rPr>
      </w:pPr>
      <w:r>
        <w:rPr>
          <w:rFonts w:ascii="Arial" w:hAnsi="Arial" w:cs="Arial"/>
          <w:b/>
          <w:bCs/>
          <w:highlight w:val="none"/>
        </w:rPr>
      </w:r>
      <w:r>
        <w:rPr>
          <w:rFonts w:ascii="Arial" w:hAnsi="Arial" w:cs="Arial"/>
          <w:b/>
          <w:bCs/>
          <w:highlight w:val="none"/>
        </w:rPr>
      </w:r>
      <w:r>
        <w:rPr>
          <w:rFonts w:ascii="Arial" w:hAnsi="Arial" w:cs="Arial"/>
          <w:b/>
          <w:bCs/>
          <w:highlight w:val="none"/>
        </w:rPr>
      </w:r>
    </w:p>
    <w:p>
      <w:pPr>
        <w:rPr>
          <w:rFonts w:ascii="Arial" w:hAnsi="Arial" w:cs="Arial"/>
          <w:b/>
          <w:bCs/>
          <w:highlight w:val="none"/>
        </w:rPr>
      </w:pPr>
      <w:r>
        <w:rPr>
          <w:rFonts w:ascii="Arial" w:hAnsi="Arial" w:cs="Arial"/>
          <w:b/>
          <w:bCs/>
          <w:highlight w:val="none"/>
        </w:rPr>
      </w:r>
      <w:r>
        <w:rPr>
          <w:rFonts w:ascii="Arial" w:hAnsi="Arial" w:cs="Arial"/>
          <w:b/>
          <w:bCs/>
          <w:highlight w:val="none"/>
        </w:rPr>
      </w:r>
      <w:r>
        <w:rPr>
          <w:rFonts w:ascii="Arial" w:hAnsi="Arial" w:cs="Arial"/>
          <w:b/>
          <w:bCs/>
          <w:highlight w:val="none"/>
        </w:rPr>
      </w:r>
    </w:p>
    <w:p>
      <w:pPr>
        <w:rPr>
          <w:rFonts w:ascii="Arial" w:hAnsi="Arial" w:cs="Arial"/>
          <w:highlight w:val="none"/>
        </w:rPr>
      </w:pPr>
      <w:r>
        <w:rPr>
          <w:rFonts w:ascii="Arial" w:hAnsi="Arial" w:cs="Arial"/>
          <w:b/>
          <w:bCs/>
        </w:rPr>
        <w:t xml:space="preserve">ИСПОЛНИТЕЛЬ</w:t>
      </w:r>
      <w:r>
        <w:rPr>
          <w:rFonts w:ascii="Arial" w:hAnsi="Arial" w:cs="Arial"/>
          <w:highlight w:val="none"/>
        </w:rPr>
      </w:r>
      <w:r>
        <w:rPr>
          <w:rFonts w:ascii="Arial" w:hAnsi="Arial" w:cs="Arial"/>
          <w:highlight w:val="none"/>
        </w:rPr>
      </w:r>
    </w:p>
    <w:p>
      <w:pPr>
        <w:rPr>
          <w:rFonts w:ascii="Arial" w:hAnsi="Arial" w:cs="Arial"/>
          <w:highlight w:val="none"/>
        </w:rPr>
      </w:pPr>
      <w:r>
        <w:rPr>
          <w:rFonts w:ascii="Arial" w:hAnsi="Arial" w:cs="Arial"/>
        </w:rPr>
        <w:t xml:space="preserve">Начальник отдела сопровождения контрактов         ________________/Е.В. Грекова</w:t>
      </w:r>
      <w:r>
        <w:rPr>
          <w:rFonts w:ascii="Arial" w:hAnsi="Arial" w:cs="Arial"/>
        </w:rPr>
        <w:t xml:space="preserve">/</w:t>
      </w:r>
      <w:r>
        <w:rPr>
          <w:rFonts w:ascii="Arial" w:hAnsi="Arial" w:cs="Arial"/>
          <w:highlight w:val="none"/>
        </w:rPr>
      </w:r>
      <w:r>
        <w:rPr>
          <w:rFonts w:ascii="Arial" w:hAnsi="Arial" w:cs="Arial"/>
          <w:highlight w:val="none"/>
        </w:rPr>
      </w:r>
    </w:p>
    <w:p>
      <w:pPr>
        <w:rPr>
          <w:rFonts w:ascii="Arial" w:hAnsi="Arial" w:cs="Arial"/>
          <w:b/>
          <w:bCs/>
          <w:highlight w:val="none"/>
        </w:rPr>
      </w:pPr>
      <w:r>
        <w:rPr>
          <w:rFonts w:ascii="Arial" w:hAnsi="Arial" w:cs="Arial"/>
          <w:b/>
          <w:bCs/>
          <w:highlight w:val="none"/>
        </w:rPr>
      </w:r>
      <w:r>
        <w:rPr>
          <w:rFonts w:ascii="Arial" w:hAnsi="Arial" w:cs="Arial"/>
          <w:b/>
          <w:bCs/>
          <w:highlight w:val="none"/>
        </w:rPr>
      </w:r>
      <w:r>
        <w:rPr>
          <w:rFonts w:ascii="Arial" w:hAnsi="Arial" w:cs="Arial"/>
          <w:b/>
          <w:bCs/>
          <w:highlight w:val="none"/>
        </w:rPr>
      </w:r>
    </w:p>
    <w:p>
      <w:pPr>
        <w:rPr>
          <w:rFonts w:ascii="Arial" w:hAnsi="Arial" w:cs="Arial"/>
          <w:b/>
          <w:bCs/>
          <w:highlight w:val="none"/>
        </w:rPr>
      </w:pPr>
      <w:r>
        <w:rPr>
          <w:rFonts w:ascii="Arial" w:hAnsi="Arial" w:cs="Arial"/>
          <w:b/>
          <w:bCs/>
          <w:highlight w:val="none"/>
        </w:rPr>
      </w:r>
      <w:r>
        <w:rPr>
          <w:rFonts w:ascii="Arial" w:hAnsi="Arial" w:cs="Arial"/>
          <w:b/>
          <w:bCs/>
          <w:highlight w:val="none"/>
        </w:rPr>
      </w:r>
      <w:r>
        <w:rPr>
          <w:rFonts w:ascii="Arial" w:hAnsi="Arial" w:cs="Arial"/>
          <w:b/>
          <w:bCs/>
          <w:highlight w:val="none"/>
        </w:rPr>
      </w:r>
    </w:p>
    <w:p>
      <w:pPr>
        <w:rPr>
          <w:rFonts w:ascii="Arial" w:hAnsi="Arial" w:cs="Arial"/>
          <w:b/>
          <w:bCs/>
          <w:highlight w:val="none"/>
        </w:rPr>
      </w:pPr>
      <w:r>
        <w:rPr>
          <w:rFonts w:ascii="Arial" w:hAnsi="Arial" w:cs="Arial"/>
          <w:b/>
          <w:bCs/>
          <w:highlight w:val="none"/>
        </w:rPr>
      </w:r>
      <w:r>
        <w:rPr>
          <w:rFonts w:ascii="Arial" w:hAnsi="Arial" w:cs="Arial"/>
          <w:b/>
          <w:bCs/>
          <w:highlight w:val="none"/>
        </w:rPr>
      </w:r>
      <w:r>
        <w:rPr>
          <w:rFonts w:ascii="Arial" w:hAnsi="Arial" w:cs="Arial"/>
          <w:b/>
          <w:bCs/>
          <w:highlight w:val="none"/>
        </w:rPr>
      </w:r>
    </w:p>
    <w:p>
      <w:pPr>
        <w:rPr>
          <w:rFonts w:ascii="Arial" w:hAnsi="Arial" w:cs="Arial"/>
          <w:b/>
          <w:bCs/>
          <w:highlight w:val="none"/>
        </w:rPr>
      </w:pPr>
      <w:r>
        <w:rPr>
          <w:rFonts w:ascii="Arial" w:hAnsi="Arial" w:cs="Arial"/>
          <w:b/>
          <w:bCs/>
          <w:highlight w:val="none"/>
        </w:rPr>
      </w:r>
      <w:r>
        <w:rPr>
          <w:rFonts w:ascii="Arial" w:hAnsi="Arial" w:cs="Arial"/>
          <w:b/>
          <w:bCs/>
          <w:highlight w:val="none"/>
        </w:rPr>
      </w:r>
      <w:r>
        <w:rPr>
          <w:rFonts w:ascii="Arial" w:hAnsi="Arial" w:cs="Arial"/>
          <w:b/>
          <w:bCs/>
          <w:highlight w:val="none"/>
        </w:rPr>
      </w:r>
    </w:p>
    <w:p>
      <w:pPr>
        <w:jc w:val="right"/>
        <w:rPr>
          <w:rFonts w:ascii="Arial" w:hAnsi="Arial" w:cs="Arial"/>
          <w:highlight w:val="none"/>
        </w:rPr>
      </w:pPr>
      <w:r>
        <w:rPr>
          <w:rFonts w:ascii="Arial" w:hAnsi="Arial" w:cs="Arial"/>
          <w:highlight w:val="none"/>
        </w:rPr>
      </w:r>
      <w:r>
        <w:rPr>
          <w:rFonts w:ascii="Arial" w:hAnsi="Arial" w:cs="Arial"/>
          <w:highlight w:val="none"/>
        </w:rPr>
      </w:r>
      <w:r>
        <w:rPr>
          <w:rFonts w:ascii="Arial" w:hAnsi="Arial" w:cs="Arial"/>
          <w:highlight w:val="none"/>
        </w:rPr>
      </w:r>
    </w:p>
    <w:p>
      <w:pPr>
        <w:rPr>
          <w:rFonts w:ascii="Arial" w:hAnsi="Arial" w:cs="Arial"/>
          <w:b w:val="0"/>
          <w:bCs w:val="0"/>
          <w:highlight w:val="none"/>
        </w:rPr>
      </w:pPr>
      <w:r>
        <w:rPr>
          <w:rFonts w:ascii="Arial" w:hAnsi="Arial" w:cs="Arial"/>
          <w:b w:val="0"/>
          <w:bCs w:val="0"/>
          <w:highlight w:val="none"/>
        </w:rPr>
        <w:br w:type="page" w:clear="all"/>
      </w:r>
      <w:r>
        <w:rPr>
          <w:rFonts w:ascii="Arial" w:hAnsi="Arial" w:cs="Arial"/>
          <w:b w:val="0"/>
          <w:bCs w:val="0"/>
          <w:highlight w:val="none"/>
        </w:rPr>
      </w:r>
      <w:r>
        <w:rPr>
          <w:rFonts w:ascii="Arial" w:hAnsi="Arial" w:cs="Arial"/>
          <w:b w:val="0"/>
          <w:bCs w:val="0"/>
          <w:highlight w:val="none"/>
        </w:rPr>
      </w:r>
    </w:p>
    <w:p>
      <w:pPr>
        <w:jc w:val="right"/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bCs/>
        </w:rPr>
        <w:t xml:space="preserve">Приложение </w:t>
        <w:br/>
        <w:t xml:space="preserve">к Техническому заданию</w:t>
      </w:r>
      <w:r>
        <w:rPr>
          <w:rFonts w:ascii="Arial" w:hAnsi="Arial" w:eastAsia="Arial" w:cs="Arial"/>
        </w:rPr>
        <w:t xml:space="preserve"> </w:t>
        <w:br/>
      </w:r>
      <w:r>
        <w:rPr>
          <w:rFonts w:ascii="Arial" w:hAnsi="Arial" w:eastAsia="Arial" w:cs="Arial"/>
        </w:rPr>
        <w:br/>
      </w:r>
      <w:r>
        <w:rPr>
          <w:rFonts w:ascii="Arial" w:hAnsi="Arial" w:eastAsia="Arial" w:cs="Arial"/>
          <w:b/>
          <w:bCs/>
        </w:rPr>
        <w:t xml:space="preserve">Требования, предъявляемые к техническим характеристикам рекламной конструкции</w:t>
      </w:r>
      <w:r>
        <w:rPr>
          <w:rFonts w:ascii="Arial" w:hAnsi="Arial" w:eastAsia="Arial" w:cs="Arial"/>
        </w:rPr>
      </w:r>
      <w:r>
        <w:rPr>
          <w:rFonts w:ascii="Arial" w:hAnsi="Arial" w:eastAsia="Arial" w:cs="Arial"/>
        </w:rPr>
      </w:r>
    </w:p>
    <w:p>
      <w:pPr>
        <w:jc w:val="both"/>
        <w:spacing w:line="240" w:lineRule="auto"/>
        <w:rPr>
          <w:rFonts w:ascii="Arial" w:hAnsi="Arial" w:cs="Arial"/>
          <w:b/>
          <w:bCs/>
        </w:rPr>
      </w:pPr>
      <w:r>
        <w:rPr>
          <w:rFonts w:ascii="Arial" w:hAnsi="Arial" w:eastAsia="Arial" w:cs="Arial"/>
          <w:b/>
          <w:bCs/>
          <w:highlight w:val="none"/>
        </w:rPr>
      </w:r>
      <w:r>
        <w:rPr>
          <w:rFonts w:ascii="Arial" w:hAnsi="Arial" w:eastAsia="Arial" w:cs="Arial"/>
          <w:b/>
          <w:bCs/>
        </w:rPr>
        <w:t xml:space="preserve">На дирижабле № 1 должен присутствовать логотип G-Drive </w:t>
      </w:r>
      <w:r>
        <w:rPr>
          <w:rFonts w:ascii="Arial" w:hAnsi="Arial" w:cs="Arial"/>
          <w:b/>
          <w:bCs/>
        </w:rPr>
      </w:r>
      <w:r>
        <w:rPr>
          <w:rFonts w:ascii="Arial" w:hAnsi="Arial" w:cs="Arial"/>
          <w:b/>
          <w:bCs/>
        </w:rPr>
      </w:r>
    </w:p>
    <w:p>
      <w:pPr>
        <w:jc w:val="both"/>
        <w:spacing w:line="240" w:lineRule="auto"/>
        <w:rPr>
          <w:rFonts w:ascii="Arial" w:hAnsi="Arial" w:eastAsia="Arial" w:cs="Arial"/>
          <w:highlight w:val="none"/>
        </w:rPr>
      </w:pPr>
      <w:r>
        <w:rPr>
          <w:rFonts w:ascii="Arial" w:hAnsi="Arial" w:eastAsia="Arial" w:cs="Arial"/>
        </w:rPr>
        <w:t xml:space="preserve">−</w:t>
      </w:r>
      <w:r>
        <w:rPr>
          <w:rFonts w:ascii="Arial" w:hAnsi="Arial" w:eastAsia="Arial" w:cs="Arial"/>
        </w:rPr>
        <w:t xml:space="preserve"> форма дирижабля: овальная; </w:t>
      </w:r>
      <w:r>
        <w:rPr>
          <w:rFonts w:ascii="Arial" w:hAnsi="Arial" w:eastAsia="Arial" w:cs="Arial"/>
          <w:highlight w:val="none"/>
        </w:rPr>
      </w:r>
      <w:r>
        <w:rPr>
          <w:rFonts w:ascii="Arial" w:hAnsi="Arial" w:eastAsia="Arial" w:cs="Arial"/>
          <w:highlight w:val="none"/>
        </w:rPr>
      </w:r>
    </w:p>
    <w:p>
      <w:pPr>
        <w:jc w:val="both"/>
        <w:spacing w:line="240" w:lineRule="auto"/>
        <w:rPr>
          <w:rFonts w:ascii="Arial" w:hAnsi="Arial" w:cs="Arial"/>
        </w:rPr>
      </w:pPr>
      <w:r>
        <w:rPr>
          <w:rFonts w:ascii="Arial" w:hAnsi="Arial" w:eastAsia="Arial" w:cs="Arial"/>
        </w:rPr>
        <w:t xml:space="preserve">− длина: 4,5 – 5,5 метров; 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both"/>
        <w:spacing w:line="240" w:lineRule="auto"/>
        <w:rPr>
          <w:rFonts w:ascii="Arial" w:hAnsi="Arial" w:cs="Arial"/>
          <w:highlight w:val="white"/>
        </w:rPr>
      </w:pPr>
      <w:r>
        <w:rPr>
          <w:rFonts w:ascii="Arial" w:hAnsi="Arial" w:eastAsia="Arial" w:cs="Arial"/>
        </w:rPr>
        <w:t xml:space="preserve">− диаме</w:t>
      </w:r>
      <w:r>
        <w:rPr>
          <w:rFonts w:ascii="Arial" w:hAnsi="Arial" w:eastAsia="Arial" w:cs="Arial"/>
          <w:highlight w:val="white"/>
        </w:rPr>
        <w:t xml:space="preserve">тр: не менее 2 метров; </w:t>
      </w:r>
      <w:r>
        <w:rPr>
          <w:rFonts w:ascii="Arial" w:hAnsi="Arial" w:cs="Arial"/>
          <w:highlight w:val="white"/>
        </w:rPr>
      </w:r>
      <w:r>
        <w:rPr>
          <w:rFonts w:ascii="Arial" w:hAnsi="Arial" w:cs="Arial"/>
          <w:highlight w:val="white"/>
        </w:rPr>
      </w:r>
    </w:p>
    <w:p>
      <w:pPr>
        <w:jc w:val="both"/>
        <w:spacing w:line="240" w:lineRule="auto"/>
        <w:rPr>
          <w:rFonts w:ascii="Arial" w:hAnsi="Arial" w:cs="Arial"/>
          <w:highlight w:val="white"/>
        </w:rPr>
      </w:pPr>
      <w:r>
        <w:rPr>
          <w:rFonts w:ascii="Arial" w:hAnsi="Arial" w:eastAsia="Arial" w:cs="Arial"/>
          <w:highlight w:val="white"/>
        </w:rPr>
        <w:t xml:space="preserve">− материал оболочки: </w:t>
      </w:r>
      <w:r>
        <w:rPr>
          <w:rFonts w:ascii="Arial" w:hAnsi="Arial" w:eastAsia="Arial" w:cs="Arial"/>
          <w:highlight w:val="white"/>
        </w:rPr>
        <w:t xml:space="preserve">в</w:t>
      </w:r>
      <w:r>
        <w:rPr>
          <w:rFonts w:ascii="Arial" w:hAnsi="Arial" w:eastAsia="Arial" w:cs="Arial"/>
          <w:highlight w:val="white"/>
        </w:rPr>
        <w:t xml:space="preserve">нешняя оболочка тканевая не менее 55 гр/м</w:t>
      </w:r>
      <w:r>
        <w:rPr>
          <w:rFonts w:ascii="Arial" w:hAnsi="Arial" w:eastAsia="Arial" w:cs="Arial"/>
          <w:highlight w:val="white"/>
        </w:rPr>
        <w:t xml:space="preserve">, </w:t>
      </w:r>
      <w:r>
        <w:rPr>
          <w:rFonts w:ascii="Arial" w:hAnsi="Arial" w:eastAsia="Arial" w:cs="Arial"/>
          <w:highlight w:val="white"/>
        </w:rPr>
        <w:t xml:space="preserve"> внутренняя герметичная камера ТПУ толщиной не менее 150 микрон</w:t>
      </w:r>
      <w:r>
        <w:rPr>
          <w:rFonts w:ascii="Arial" w:hAnsi="Arial" w:eastAsia="Arial" w:cs="Arial"/>
          <w:highlight w:val="white"/>
        </w:rPr>
        <w:t xml:space="preserve">; </w:t>
      </w:r>
      <w:r>
        <w:rPr>
          <w:rFonts w:ascii="Arial" w:hAnsi="Arial" w:cs="Arial"/>
          <w:highlight w:val="white"/>
        </w:rPr>
      </w:r>
      <w:r>
        <w:rPr>
          <w:rFonts w:ascii="Arial" w:hAnsi="Arial" w:cs="Arial"/>
          <w:highlight w:val="white"/>
        </w:rPr>
      </w:r>
    </w:p>
    <w:p>
      <w:pPr>
        <w:jc w:val="both"/>
        <w:spacing w:line="240" w:lineRule="auto"/>
        <w:rPr>
          <w:rFonts w:ascii="Arial" w:hAnsi="Arial" w:cs="Arial"/>
        </w:rPr>
      </w:pPr>
      <w:r>
        <w:rPr>
          <w:rFonts w:ascii="Arial" w:hAnsi="Arial" w:eastAsia="Arial" w:cs="Arial"/>
        </w:rPr>
        <w:t xml:space="preserve">− полноцветная цифровая печать на оболочке (в соответствии с дизайн-макетом, согласованным с Заказчиком); 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jc w:val="both"/>
        <w:spacing w:line="240" w:lineRule="auto"/>
        <w:rPr>
          <w:rFonts w:ascii="Arial" w:hAnsi="Arial" w:cs="Arial"/>
          <w:highlight w:val="none"/>
        </w:rPr>
      </w:pPr>
      <w:r>
        <w:rPr>
          <w:rFonts w:ascii="Arial" w:hAnsi="Arial" w:eastAsia="Arial" w:cs="Arial"/>
        </w:rPr>
        <w:t xml:space="preserve">− используемая радиочастота для управле</w:t>
      </w:r>
      <w:r>
        <w:rPr>
          <w:rFonts w:ascii="Arial" w:hAnsi="Arial" w:eastAsia="Arial" w:cs="Arial"/>
        </w:rPr>
        <w:t xml:space="preserve">н</w:t>
      </w:r>
      <w:r>
        <w:rPr>
          <w:rFonts w:ascii="Arial" w:hAnsi="Arial" w:eastAsia="Arial" w:cs="Arial"/>
        </w:rPr>
        <w:t xml:space="preserve">ия механизмом дирижабля: 2.4 Ггц;</w:t>
      </w:r>
      <w:r>
        <w:rPr>
          <w:rFonts w:ascii="Arial" w:hAnsi="Arial" w:cs="Arial"/>
          <w:highlight w:val="none"/>
        </w:rPr>
      </w:r>
      <w:r>
        <w:rPr>
          <w:rFonts w:ascii="Arial" w:hAnsi="Arial" w:cs="Arial"/>
          <w:highlight w:val="none"/>
        </w:rPr>
      </w:r>
    </w:p>
    <w:p>
      <w:pPr>
        <w:jc w:val="both"/>
        <w:spacing w:line="240" w:lineRule="auto"/>
        <w:rPr>
          <w:rFonts w:ascii="Arial" w:hAnsi="Arial" w:cs="Arial"/>
          <w:highlight w:val="none"/>
        </w:rPr>
      </w:pPr>
      <w:r>
        <w:rPr>
          <w:rFonts w:ascii="Arial" w:hAnsi="Arial" w:cs="Arial"/>
          <w:highlight w:val="none"/>
        </w:rPr>
      </w:r>
      <w:r>
        <w:rPr>
          <w:rFonts w:ascii="Arial" w:hAnsi="Arial" w:eastAsia="Arial" w:cs="Arial"/>
        </w:rPr>
        <w:t xml:space="preserve">– логотип G-Drive предоставляется Исполнителю </w:t>
      </w:r>
      <w:r>
        <w:rPr>
          <w:rFonts w:ascii="Arial" w:hAnsi="Arial" w:eastAsia="Arial" w:cs="Arial"/>
        </w:rPr>
        <w:t xml:space="preserve">после подписания Исполнителем соответствующего</w:t>
      </w:r>
      <w:r>
        <w:rPr>
          <w:rFonts w:ascii="Arial" w:hAnsi="Arial" w:eastAsia="Arial" w:cs="Arial"/>
        </w:rPr>
        <w:t xml:space="preserve"> </w:t>
      </w:r>
      <w:r>
        <w:rPr>
          <w:rFonts w:ascii="Arial" w:hAnsi="Arial" w:eastAsia="Arial" w:cs="Arial"/>
        </w:rPr>
        <w:t xml:space="preserve">Подтверждения о соблюдении прав на объекты интеллектуальной собственности. </w:t>
      </w:r>
      <w:r>
        <w:rPr>
          <w:rFonts w:ascii="Arial" w:hAnsi="Arial" w:cs="Arial"/>
          <w:highlight w:val="none"/>
        </w:rPr>
      </w:r>
      <w:r>
        <w:rPr>
          <w:rFonts w:ascii="Arial" w:hAnsi="Arial" w:cs="Arial"/>
          <w:highlight w:val="none"/>
        </w:rPr>
      </w:r>
    </w:p>
    <w:p>
      <w:pPr>
        <w:jc w:val="both"/>
        <w:spacing w:line="240" w:lineRule="auto"/>
        <w:rPr>
          <w:rFonts w:ascii="Arial" w:hAnsi="Arial" w:eastAsia="Arial" w:cs="Arial"/>
          <w:highlight w:val="none"/>
        </w:rPr>
      </w:pPr>
      <w:r>
        <w:rPr>
          <w:rFonts w:ascii="Arial" w:hAnsi="Arial" w:eastAsia="Arial" w:cs="Arial"/>
          <w:highlight w:val="white"/>
        </w:rPr>
      </w:r>
      <w:r>
        <w:rPr>
          <w:rFonts w:ascii="Arial" w:hAnsi="Arial" w:cs="Arial"/>
        </w:rPr>
        <w:t xml:space="preserve">Приме</w:t>
      </w:r>
      <w:r>
        <w:rPr>
          <w:rFonts w:ascii="Arial" w:hAnsi="Arial" w:cs="Arial"/>
        </w:rPr>
        <w:t xml:space="preserve">рный визуал </w:t>
      </w:r>
      <w:r>
        <w:rPr>
          <w:rFonts w:ascii="Arial" w:hAnsi="Arial" w:cs="Arial"/>
          <w:highlight w:val="none"/>
        </w:rPr>
        <w:t xml:space="preserve">летающего объекта:</w:t>
      </w:r>
      <w:r>
        <w:rPr>
          <w:rFonts w:ascii="Arial" w:hAnsi="Arial" w:eastAsia="Arial" w:cs="Arial"/>
          <w:highlight w:val="none"/>
        </w:rPr>
      </w:r>
      <w:r>
        <w:rPr>
          <w:rFonts w:ascii="Arial" w:hAnsi="Arial" w:eastAsia="Arial" w:cs="Arial"/>
          <w:highlight w:val="none"/>
        </w:rPr>
      </w:r>
    </w:p>
    <w:p>
      <w:pPr>
        <w:spacing w:line="240" w:lineRule="auto"/>
        <w:rPr>
          <w:rFonts w:ascii="Arial" w:hAnsi="Arial" w:cs="Arial"/>
          <w:highlight w:val="none"/>
        </w:rPr>
      </w:pPr>
      <w:r>
        <w:rPr>
          <w:rFonts w:ascii="Arial" w:hAnsi="Arial" w:cs="Arial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777660" cy="2005307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249683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 flipH="0" flipV="0">
                          <a:off x="0" y="0"/>
                          <a:ext cx="3777659" cy="20053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297.45pt;height:157.90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rFonts w:ascii="Arial" w:hAnsi="Arial" w:cs="Arial"/>
          <w:highlight w:val="none"/>
        </w:rPr>
      </w:r>
      <w:r>
        <w:rPr>
          <w:rFonts w:ascii="Arial" w:hAnsi="Arial" w:cs="Arial"/>
          <w:highlight w:val="none"/>
        </w:rPr>
      </w:r>
    </w:p>
    <w:p>
      <w:pPr>
        <w:spacing w:line="240" w:lineRule="auto"/>
        <w:rPr>
          <w:rFonts w:ascii="Arial" w:hAnsi="Arial" w:cs="Arial"/>
          <w:highlight w:val="none"/>
        </w:rPr>
      </w:pPr>
      <w:r>
        <w:rPr>
          <w:rFonts w:ascii="Arial" w:hAnsi="Arial" w:cs="Arial"/>
          <w:highlight w:val="none"/>
        </w:rPr>
      </w:r>
      <w:r>
        <w:rPr>
          <w:rFonts w:ascii="Arial" w:hAnsi="Arial" w:cs="Arial"/>
          <w:highlight w:val="none"/>
        </w:rPr>
      </w:r>
      <w:r>
        <w:rPr>
          <w:rFonts w:ascii="Arial" w:hAnsi="Arial" w:cs="Arial"/>
          <w:highlight w:val="none"/>
        </w:rPr>
      </w:r>
    </w:p>
    <w:p>
      <w:pPr>
        <w:spacing w:line="240" w:lineRule="auto"/>
        <w:rPr>
          <w:rFonts w:ascii="Arial" w:hAnsi="Arial" w:cs="Arial"/>
          <w:b/>
          <w:bCs/>
          <w:highlight w:val="none"/>
        </w:rPr>
      </w:pPr>
      <w:r>
        <w:rPr>
          <w:rFonts w:ascii="Arial" w:hAnsi="Arial" w:eastAsia="Arial" w:cs="Arial"/>
          <w:b/>
          <w:bCs/>
        </w:rPr>
        <w:t xml:space="preserve">На дирижабле № 2 должен присутствовать логотип Fonbet</w:t>
      </w:r>
      <w:r>
        <w:rPr>
          <w:rFonts w:ascii="Arial" w:hAnsi="Arial" w:cs="Arial"/>
          <w:b/>
          <w:bCs/>
          <w:highlight w:val="none"/>
        </w:rPr>
      </w:r>
      <w:r>
        <w:rPr>
          <w:rFonts w:ascii="Arial" w:hAnsi="Arial" w:cs="Arial"/>
          <w:b/>
          <w:bCs/>
          <w:highlight w:val="none"/>
        </w:rPr>
      </w:r>
    </w:p>
    <w:p>
      <w:pPr>
        <w:jc w:val="both"/>
        <w:spacing w:line="240" w:lineRule="auto"/>
        <w:rPr>
          <w:rFonts w:ascii="Arial" w:hAnsi="Arial" w:eastAsia="Arial" w:cs="Arial"/>
          <w:highlight w:val="white"/>
        </w:rPr>
      </w:pPr>
      <w:r>
        <w:rPr>
          <w:rFonts w:ascii="Arial" w:hAnsi="Arial" w:eastAsia="Arial" w:cs="Arial"/>
          <w:highlight w:val="white"/>
        </w:rPr>
        <w:t xml:space="preserve">−</w:t>
      </w:r>
      <w:r>
        <w:rPr>
          <w:rFonts w:ascii="Arial" w:hAnsi="Arial" w:eastAsia="Arial" w:cs="Arial"/>
          <w:highlight w:val="white"/>
        </w:rPr>
        <w:t xml:space="preserve"> форма дирижабля: круглая; </w:t>
      </w:r>
      <w:r>
        <w:rPr>
          <w:rFonts w:ascii="Arial" w:hAnsi="Arial" w:eastAsia="Arial" w:cs="Arial"/>
          <w:highlight w:val="white"/>
        </w:rPr>
      </w:r>
      <w:r>
        <w:rPr>
          <w:rFonts w:ascii="Arial" w:hAnsi="Arial" w:eastAsia="Arial" w:cs="Arial"/>
          <w:highlight w:val="white"/>
        </w:rPr>
      </w:r>
    </w:p>
    <w:p>
      <w:pPr>
        <w:jc w:val="both"/>
        <w:spacing w:line="240" w:lineRule="auto"/>
        <w:rPr>
          <w:rFonts w:ascii="Arial" w:hAnsi="Arial" w:cs="Arial"/>
          <w:highlight w:val="white"/>
        </w:rPr>
      </w:pPr>
      <w:r>
        <w:rPr>
          <w:rFonts w:ascii="Arial" w:hAnsi="Arial" w:eastAsia="Arial" w:cs="Arial"/>
          <w:highlight w:val="white"/>
        </w:rPr>
        <w:t xml:space="preserve">− диаме</w:t>
      </w:r>
      <w:r>
        <w:rPr>
          <w:rFonts w:ascii="Arial" w:hAnsi="Arial" w:eastAsia="Arial" w:cs="Arial"/>
          <w:highlight w:val="white"/>
        </w:rPr>
        <w:t xml:space="preserve">тр: до 3 метров; </w:t>
      </w:r>
      <w:r>
        <w:rPr>
          <w:rFonts w:ascii="Arial" w:hAnsi="Arial" w:cs="Arial"/>
          <w:highlight w:val="white"/>
        </w:rPr>
      </w:r>
      <w:r>
        <w:rPr>
          <w:rFonts w:ascii="Arial" w:hAnsi="Arial" w:cs="Arial"/>
          <w:highlight w:val="white"/>
        </w:rPr>
      </w:r>
    </w:p>
    <w:p>
      <w:pPr>
        <w:jc w:val="both"/>
        <w:spacing w:line="240" w:lineRule="auto"/>
        <w:rPr>
          <w:rFonts w:ascii="Arial" w:hAnsi="Arial" w:cs="Arial"/>
          <w:highlight w:val="white"/>
        </w:rPr>
      </w:pPr>
      <w:r>
        <w:rPr>
          <w:rFonts w:ascii="Arial" w:hAnsi="Arial" w:eastAsia="Arial" w:cs="Arial"/>
          <w:highlight w:val="white"/>
        </w:rPr>
        <w:t xml:space="preserve">− материал оболочки: </w:t>
      </w:r>
      <w:r>
        <w:rPr>
          <w:rFonts w:ascii="Arial" w:hAnsi="Arial" w:eastAsia="Arial" w:cs="Arial"/>
          <w:highlight w:val="white"/>
        </w:rPr>
        <w:t xml:space="preserve">в</w:t>
      </w:r>
      <w:r>
        <w:rPr>
          <w:rFonts w:ascii="Arial" w:hAnsi="Arial" w:eastAsia="Arial" w:cs="Arial"/>
          <w:highlight w:val="white"/>
        </w:rPr>
        <w:t xml:space="preserve">нешняя оболочка тканевая не менее 55 гр/м</w:t>
      </w:r>
      <w:r>
        <w:rPr>
          <w:rFonts w:ascii="Arial" w:hAnsi="Arial" w:eastAsia="Arial" w:cs="Arial"/>
          <w:highlight w:val="white"/>
        </w:rPr>
        <w:t xml:space="preserve">, </w:t>
      </w:r>
      <w:r>
        <w:rPr>
          <w:rFonts w:ascii="Arial" w:hAnsi="Arial" w:eastAsia="Arial" w:cs="Arial"/>
          <w:highlight w:val="white"/>
        </w:rPr>
        <w:t xml:space="preserve"> внутренняя герметичная камера ТПУ толщиной не менее 150 микрон</w:t>
      </w:r>
      <w:r>
        <w:rPr>
          <w:rFonts w:ascii="Arial" w:hAnsi="Arial" w:eastAsia="Arial" w:cs="Arial"/>
          <w:highlight w:val="white"/>
        </w:rPr>
        <w:t xml:space="preserve">; </w:t>
      </w:r>
      <w:r>
        <w:rPr>
          <w:rFonts w:ascii="Arial" w:hAnsi="Arial" w:cs="Arial"/>
          <w:highlight w:val="white"/>
        </w:rPr>
      </w:r>
      <w:r>
        <w:rPr>
          <w:rFonts w:ascii="Arial" w:hAnsi="Arial" w:cs="Arial"/>
          <w:highlight w:val="white"/>
        </w:rPr>
      </w:r>
    </w:p>
    <w:p>
      <w:pPr>
        <w:jc w:val="both"/>
        <w:spacing w:line="240" w:lineRule="auto"/>
        <w:rPr>
          <w:rFonts w:ascii="Arial" w:hAnsi="Arial" w:cs="Arial"/>
          <w:highlight w:val="white"/>
        </w:rPr>
      </w:pPr>
      <w:r>
        <w:rPr>
          <w:rFonts w:ascii="Arial" w:hAnsi="Arial" w:eastAsia="Arial" w:cs="Arial"/>
          <w:highlight w:val="white"/>
        </w:rPr>
        <w:t xml:space="preserve">− полноцветная цифровая печать на оболочке (в соответствии с дизайн-макетом, согласованным с Заказчиком); </w:t>
      </w:r>
      <w:r>
        <w:rPr>
          <w:rFonts w:ascii="Arial" w:hAnsi="Arial" w:cs="Arial"/>
          <w:highlight w:val="white"/>
        </w:rPr>
      </w:r>
      <w:r>
        <w:rPr>
          <w:rFonts w:ascii="Arial" w:hAnsi="Arial" w:cs="Arial"/>
          <w:highlight w:val="white"/>
        </w:rPr>
      </w:r>
    </w:p>
    <w:p>
      <w:pPr>
        <w:jc w:val="both"/>
        <w:spacing w:line="240" w:lineRule="auto"/>
        <w:rPr>
          <w:rFonts w:ascii="Arial" w:hAnsi="Arial" w:cs="Arial"/>
          <w:highlight w:val="white"/>
        </w:rPr>
      </w:pPr>
      <w:r>
        <w:rPr>
          <w:rFonts w:ascii="Arial" w:hAnsi="Arial" w:eastAsia="Arial" w:cs="Arial"/>
          <w:highlight w:val="white"/>
        </w:rPr>
        <w:t xml:space="preserve">− используемая радиочастота для управле</w:t>
      </w:r>
      <w:r>
        <w:rPr>
          <w:rFonts w:ascii="Arial" w:hAnsi="Arial" w:eastAsia="Arial" w:cs="Arial"/>
          <w:highlight w:val="white"/>
        </w:rPr>
        <w:t xml:space="preserve">н</w:t>
      </w:r>
      <w:r>
        <w:rPr>
          <w:rFonts w:ascii="Arial" w:hAnsi="Arial" w:eastAsia="Arial" w:cs="Arial"/>
          <w:highlight w:val="white"/>
        </w:rPr>
        <w:t xml:space="preserve">ия механизмом дирижабля: 2.4 Ггц;</w:t>
      </w:r>
      <w:r>
        <w:rPr>
          <w:rFonts w:ascii="Arial" w:hAnsi="Arial" w:cs="Arial"/>
          <w:highlight w:val="white"/>
        </w:rPr>
      </w:r>
      <w:r>
        <w:rPr>
          <w:rFonts w:ascii="Arial" w:hAnsi="Arial" w:cs="Arial"/>
          <w:highlight w:val="white"/>
        </w:rPr>
      </w:r>
    </w:p>
    <w:p>
      <w:pPr>
        <w:jc w:val="both"/>
        <w:spacing w:line="240" w:lineRule="auto"/>
        <w:rPr>
          <w:rFonts w:ascii="Arial" w:hAnsi="Arial" w:eastAsia="Arial" w:cs="Arial"/>
          <w:highlight w:val="none"/>
        </w:rPr>
      </w:pPr>
      <w:r>
        <w:rPr>
          <w:rFonts w:ascii="Arial" w:hAnsi="Arial" w:cs="Arial"/>
          <w:highlight w:val="white"/>
        </w:rPr>
      </w:r>
      <w:r>
        <w:rPr>
          <w:rFonts w:ascii="Arial" w:hAnsi="Arial" w:eastAsia="Arial" w:cs="Arial"/>
          <w:highlight w:val="white"/>
        </w:rPr>
        <w:t xml:space="preserve">– логотип </w:t>
      </w:r>
      <w:r>
        <w:rPr>
          <w:rFonts w:ascii="Arial" w:hAnsi="Arial" w:eastAsia="Arial" w:cs="Arial"/>
          <w:highlight w:val="white"/>
        </w:rPr>
        <w:t xml:space="preserve">Fonbet</w:t>
      </w:r>
      <w:r>
        <w:rPr>
          <w:rFonts w:ascii="Arial" w:hAnsi="Arial" w:eastAsia="Arial" w:cs="Arial"/>
          <w:highlight w:val="white"/>
        </w:rPr>
        <w:t xml:space="preserve"> предоставляется Исполнителю </w:t>
      </w:r>
      <w:r>
        <w:rPr>
          <w:rFonts w:ascii="Arial" w:hAnsi="Arial" w:eastAsia="Arial" w:cs="Arial"/>
          <w:highlight w:val="white"/>
        </w:rPr>
        <w:t xml:space="preserve">после подписания Исполнителем соответствующего</w:t>
      </w:r>
      <w:r>
        <w:rPr>
          <w:rFonts w:ascii="Arial" w:hAnsi="Arial" w:eastAsia="Arial" w:cs="Arial"/>
          <w:highlight w:val="white"/>
        </w:rPr>
        <w:t xml:space="preserve"> </w:t>
      </w:r>
      <w:r>
        <w:rPr>
          <w:rFonts w:ascii="Arial" w:hAnsi="Arial" w:eastAsia="Arial" w:cs="Arial"/>
          <w:highlight w:val="white"/>
        </w:rPr>
        <w:t xml:space="preserve">Подтверждения о соблюдении прав на объекты интеллектуальной собственности. </w:t>
      </w:r>
      <w:r>
        <w:rPr>
          <w:rFonts w:ascii="Arial" w:hAnsi="Arial" w:eastAsia="Arial" w:cs="Arial"/>
          <w:highlight w:val="none"/>
        </w:rPr>
      </w:r>
      <w:r>
        <w:rPr>
          <w:rFonts w:ascii="Arial" w:hAnsi="Arial" w:eastAsia="Arial" w:cs="Arial"/>
          <w:highlight w:val="none"/>
        </w:rPr>
      </w:r>
    </w:p>
    <w:p>
      <w:pPr>
        <w:spacing w:line="240" w:lineRule="auto"/>
        <w:rPr>
          <w:rFonts w:ascii="Arial" w:hAnsi="Arial" w:eastAsia="Arial" w:cs="Arial"/>
          <w:highlight w:val="none"/>
        </w:rPr>
      </w:pPr>
      <w:r>
        <w:rPr>
          <w:rFonts w:ascii="Arial" w:hAnsi="Arial" w:eastAsia="Arial" w:cs="Arial"/>
          <w:highlight w:val="white"/>
        </w:rPr>
      </w:r>
      <w:r>
        <w:rPr>
          <w:rFonts w:ascii="Arial" w:hAnsi="Arial" w:cs="Arial"/>
        </w:rPr>
        <w:t xml:space="preserve">Приме</w:t>
      </w:r>
      <w:r>
        <w:rPr>
          <w:rFonts w:ascii="Arial" w:hAnsi="Arial" w:cs="Arial"/>
        </w:rPr>
        <w:t xml:space="preserve">рный визуал </w:t>
      </w:r>
      <w:r>
        <w:rPr>
          <w:rFonts w:ascii="Arial" w:hAnsi="Arial" w:cs="Arial"/>
          <w:highlight w:val="none"/>
        </w:rPr>
        <w:t xml:space="preserve">летающего объекта:</w:t>
      </w:r>
      <w:r>
        <w:rPr>
          <w:rFonts w:ascii="Arial" w:hAnsi="Arial" w:eastAsia="Arial" w:cs="Arial"/>
          <w:highlight w:val="none"/>
        </w:rPr>
      </w:r>
      <w:r>
        <w:rPr>
          <w:rFonts w:ascii="Arial" w:hAnsi="Arial" w:eastAsia="Arial" w:cs="Arial"/>
          <w:highlight w:val="none"/>
        </w:rPr>
      </w:r>
    </w:p>
    <w:p>
      <w:pPr>
        <w:spacing w:line="240" w:lineRule="auto"/>
        <w:rPr>
          <w:rFonts w:ascii="Arial" w:hAnsi="Arial" w:eastAsia="Arial" w:cs="Arial"/>
          <w:highlight w:val="white"/>
        </w:rPr>
      </w:pPr>
      <w:r>
        <w:rPr>
          <w:rFonts w:ascii="Arial" w:hAnsi="Arial" w:eastAsia="Arial" w:cs="Arial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292815" cy="2144938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759062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 rot="0" flipH="0" flipV="0">
                          <a:off x="0" y="0"/>
                          <a:ext cx="3292813" cy="21449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59.28pt;height:168.89pt;mso-wrap-distance-left:0.00pt;mso-wrap-distance-top:0.00pt;mso-wrap-distance-right:0.00pt;mso-wrap-distance-bottom:0.00pt;rotation:0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rFonts w:ascii="Arial" w:hAnsi="Arial" w:eastAsia="Arial" w:cs="Arial"/>
          <w:highlight w:val="white"/>
        </w:rPr>
      </w:r>
      <w:r>
        <w:rPr>
          <w:rFonts w:ascii="Arial" w:hAnsi="Arial" w:eastAsia="Arial" w:cs="Arial"/>
          <w:highlight w:val="white"/>
        </w:rPr>
      </w:r>
    </w:p>
    <w:p>
      <w:pPr>
        <w:jc w:val="both"/>
        <w:spacing w:line="240" w:lineRule="auto"/>
        <w:rPr>
          <w:rFonts w:ascii="Arial" w:hAnsi="Arial" w:cs="Arial"/>
          <w:highlight w:val="white"/>
        </w:rPr>
      </w:pPr>
      <w:r>
        <w:rPr>
          <w:rFonts w:ascii="Arial" w:hAnsi="Arial" w:eastAsia="Arial" w:cs="Arial"/>
          <w:highlight w:val="white"/>
        </w:rPr>
      </w:r>
      <w:r>
        <w:rPr>
          <w:rFonts w:ascii="Arial" w:hAnsi="Arial" w:eastAsia="Arial" w:cs="Arial"/>
          <w:b/>
          <w:bCs/>
        </w:rPr>
        <w:t xml:space="preserve">На дирижабле № 3 должен присутствовать логотип Самокат</w:t>
      </w:r>
      <w:r>
        <w:rPr>
          <w:rFonts w:ascii="Arial" w:hAnsi="Arial" w:cs="Arial"/>
          <w:highlight w:val="white"/>
        </w:rPr>
      </w:r>
      <w:r>
        <w:rPr>
          <w:rFonts w:ascii="Arial" w:hAnsi="Arial" w:cs="Arial"/>
          <w:highlight w:val="white"/>
        </w:rPr>
      </w:r>
    </w:p>
    <w:p>
      <w:pPr>
        <w:jc w:val="both"/>
        <w:spacing w:line="240" w:lineRule="auto"/>
        <w:rPr>
          <w:rFonts w:ascii="Arial" w:hAnsi="Arial" w:eastAsia="Arial" w:cs="Arial"/>
          <w:highlight w:val="white"/>
        </w:rPr>
      </w:pPr>
      <w:r>
        <w:rPr>
          <w:rFonts w:ascii="Arial" w:hAnsi="Arial" w:eastAsia="Arial" w:cs="Arial"/>
          <w:highlight w:val="white"/>
        </w:rPr>
        <w:t xml:space="preserve">−</w:t>
      </w:r>
      <w:r>
        <w:rPr>
          <w:rFonts w:ascii="Arial" w:hAnsi="Arial" w:eastAsia="Arial" w:cs="Arial"/>
          <w:highlight w:val="white"/>
        </w:rPr>
        <w:t xml:space="preserve"> форма дирижабля: квадратная; </w:t>
      </w:r>
      <w:r>
        <w:rPr>
          <w:rFonts w:ascii="Arial" w:hAnsi="Arial" w:eastAsia="Arial" w:cs="Arial"/>
          <w:highlight w:val="white"/>
        </w:rPr>
      </w:r>
      <w:r>
        <w:rPr>
          <w:rFonts w:ascii="Arial" w:hAnsi="Arial" w:eastAsia="Arial" w:cs="Arial"/>
          <w:highlight w:val="white"/>
        </w:rPr>
      </w:r>
    </w:p>
    <w:p>
      <w:pPr>
        <w:jc w:val="both"/>
        <w:spacing w:line="240" w:lineRule="auto"/>
        <w:rPr>
          <w:rFonts w:ascii="Arial" w:hAnsi="Arial" w:cs="Arial"/>
          <w:highlight w:val="white"/>
        </w:rPr>
      </w:pPr>
      <w:r>
        <w:rPr>
          <w:rFonts w:ascii="Arial" w:hAnsi="Arial" w:eastAsia="Arial" w:cs="Arial"/>
          <w:highlight w:val="white"/>
        </w:rPr>
        <w:t xml:space="preserve">− высота: 3 метра; </w:t>
      </w:r>
      <w:r>
        <w:rPr>
          <w:rFonts w:ascii="Arial" w:hAnsi="Arial" w:cs="Arial"/>
          <w:highlight w:val="white"/>
        </w:rPr>
      </w:r>
      <w:r>
        <w:rPr>
          <w:rFonts w:ascii="Arial" w:hAnsi="Arial" w:cs="Arial"/>
          <w:highlight w:val="white"/>
        </w:rPr>
      </w:r>
    </w:p>
    <w:p>
      <w:pPr>
        <w:jc w:val="both"/>
        <w:spacing w:line="240" w:lineRule="auto"/>
        <w:rPr>
          <w:rFonts w:ascii="Arial" w:hAnsi="Arial" w:eastAsia="Arial" w:cs="Arial"/>
          <w:highlight w:val="none"/>
        </w:rPr>
      </w:pPr>
      <w:r>
        <w:rPr>
          <w:rFonts w:ascii="Arial" w:hAnsi="Arial" w:eastAsia="Arial" w:cs="Arial"/>
          <w:highlight w:val="white"/>
        </w:rPr>
        <w:t xml:space="preserve">− ширина</w:t>
      </w:r>
      <w:r>
        <w:rPr>
          <w:rFonts w:ascii="Arial" w:hAnsi="Arial" w:eastAsia="Arial" w:cs="Arial"/>
          <w:highlight w:val="white"/>
        </w:rPr>
        <w:t xml:space="preserve">: не менее 2,5 метров; </w:t>
      </w:r>
      <w:r>
        <w:rPr>
          <w:rFonts w:ascii="Arial" w:hAnsi="Arial" w:eastAsia="Arial" w:cs="Arial"/>
          <w:highlight w:val="none"/>
        </w:rPr>
      </w:r>
      <w:r>
        <w:rPr>
          <w:rFonts w:ascii="Arial" w:hAnsi="Arial" w:eastAsia="Arial" w:cs="Arial"/>
          <w:highlight w:val="none"/>
        </w:rPr>
      </w:r>
    </w:p>
    <w:p>
      <w:pPr>
        <w:jc w:val="both"/>
        <w:spacing w:line="240" w:lineRule="auto"/>
        <w:rPr>
          <w:rFonts w:ascii="Arial" w:hAnsi="Arial" w:cs="Arial"/>
          <w:highlight w:val="none"/>
        </w:rPr>
      </w:pPr>
      <w:r>
        <w:rPr>
          <w:rFonts w:ascii="Arial" w:hAnsi="Arial" w:eastAsia="Arial" w:cs="Arial"/>
          <w:highlight w:val="none"/>
        </w:rPr>
        <w:t xml:space="preserve">– глубина: не менее 2 метров</w:t>
      </w:r>
      <w:r>
        <w:rPr>
          <w:rFonts w:ascii="Arial" w:hAnsi="Arial" w:cs="Arial"/>
          <w:highlight w:val="none"/>
        </w:rPr>
        <w:t xml:space="preserve">;</w:t>
      </w:r>
      <w:r>
        <w:rPr>
          <w:rFonts w:ascii="Arial" w:hAnsi="Arial" w:cs="Arial"/>
          <w:highlight w:val="none"/>
        </w:rPr>
      </w:r>
      <w:r>
        <w:rPr>
          <w:rFonts w:ascii="Arial" w:hAnsi="Arial" w:cs="Arial"/>
          <w:highlight w:val="none"/>
        </w:rPr>
      </w:r>
    </w:p>
    <w:p>
      <w:pPr>
        <w:jc w:val="both"/>
        <w:spacing w:line="240" w:lineRule="auto"/>
        <w:rPr>
          <w:rFonts w:ascii="Arial" w:hAnsi="Arial" w:cs="Arial"/>
          <w:highlight w:val="white"/>
        </w:rPr>
      </w:pPr>
      <w:r>
        <w:rPr>
          <w:rFonts w:ascii="Arial" w:hAnsi="Arial" w:eastAsia="Arial" w:cs="Arial"/>
          <w:highlight w:val="white"/>
        </w:rPr>
        <w:t xml:space="preserve">− материал оболочки: </w:t>
      </w:r>
      <w:r>
        <w:rPr>
          <w:rFonts w:ascii="Arial" w:hAnsi="Arial" w:eastAsia="Arial" w:cs="Arial"/>
          <w:highlight w:val="white"/>
        </w:rPr>
        <w:t xml:space="preserve">в</w:t>
      </w:r>
      <w:r>
        <w:rPr>
          <w:rFonts w:ascii="Arial" w:hAnsi="Arial" w:eastAsia="Arial" w:cs="Arial"/>
          <w:highlight w:val="white"/>
        </w:rPr>
        <w:t xml:space="preserve">нешняя оболочка тканевая не менее 55 гр/м</w:t>
      </w:r>
      <w:r>
        <w:rPr>
          <w:rFonts w:ascii="Arial" w:hAnsi="Arial" w:eastAsia="Arial" w:cs="Arial"/>
          <w:highlight w:val="white"/>
        </w:rPr>
        <w:t xml:space="preserve">, </w:t>
      </w:r>
      <w:r>
        <w:rPr>
          <w:rFonts w:ascii="Arial" w:hAnsi="Arial" w:eastAsia="Arial" w:cs="Arial"/>
          <w:highlight w:val="white"/>
        </w:rPr>
        <w:t xml:space="preserve"> внутренняя герметичная камера ТПУ толщиной не менее 150 микрон</w:t>
      </w:r>
      <w:r>
        <w:rPr>
          <w:rFonts w:ascii="Arial" w:hAnsi="Arial" w:eastAsia="Arial" w:cs="Arial"/>
          <w:highlight w:val="white"/>
        </w:rPr>
        <w:t xml:space="preserve">; </w:t>
      </w:r>
      <w:r>
        <w:rPr>
          <w:rFonts w:ascii="Arial" w:hAnsi="Arial" w:cs="Arial"/>
          <w:highlight w:val="white"/>
        </w:rPr>
      </w:r>
      <w:r>
        <w:rPr>
          <w:rFonts w:ascii="Arial" w:hAnsi="Arial" w:cs="Arial"/>
          <w:highlight w:val="white"/>
        </w:rPr>
      </w:r>
    </w:p>
    <w:p>
      <w:pPr>
        <w:jc w:val="both"/>
        <w:spacing w:line="240" w:lineRule="auto"/>
        <w:rPr>
          <w:rFonts w:ascii="Arial" w:hAnsi="Arial" w:cs="Arial"/>
          <w:highlight w:val="yellow"/>
        </w:rPr>
      </w:pPr>
      <w:r>
        <w:rPr>
          <w:rFonts w:ascii="Arial" w:hAnsi="Arial" w:eastAsia="Arial" w:cs="Arial"/>
          <w:highlight w:val="white"/>
        </w:rPr>
        <w:t xml:space="preserve">− полноцветная цифровая печать на оболочке (в соответствии с дизайн-макетом, согласованным с Заказчиком); </w:t>
      </w:r>
      <w:r>
        <w:rPr>
          <w:rFonts w:ascii="Arial" w:hAnsi="Arial" w:cs="Arial"/>
          <w:highlight w:val="yellow"/>
        </w:rPr>
      </w:r>
      <w:r>
        <w:rPr>
          <w:rFonts w:ascii="Arial" w:hAnsi="Arial" w:cs="Arial"/>
          <w:highlight w:val="yellow"/>
        </w:rPr>
      </w:r>
    </w:p>
    <w:p>
      <w:pPr>
        <w:jc w:val="both"/>
        <w:spacing w:line="240" w:lineRule="auto"/>
        <w:rPr>
          <w:rFonts w:ascii="Arial" w:hAnsi="Arial" w:cs="Arial"/>
          <w:highlight w:val="white"/>
        </w:rPr>
      </w:pPr>
      <w:r>
        <w:rPr>
          <w:rFonts w:ascii="Arial" w:hAnsi="Arial" w:eastAsia="Arial" w:cs="Arial"/>
          <w:highlight w:val="white"/>
        </w:rPr>
        <w:t xml:space="preserve">− используемая радиочастота для управле</w:t>
      </w:r>
      <w:r>
        <w:rPr>
          <w:rFonts w:ascii="Arial" w:hAnsi="Arial" w:eastAsia="Arial" w:cs="Arial"/>
          <w:highlight w:val="white"/>
        </w:rPr>
        <w:t xml:space="preserve">н</w:t>
      </w:r>
      <w:r>
        <w:rPr>
          <w:rFonts w:ascii="Arial" w:hAnsi="Arial" w:eastAsia="Arial" w:cs="Arial"/>
          <w:highlight w:val="white"/>
        </w:rPr>
        <w:t xml:space="preserve">ия механизмом дирижабля: 2.4 Ггц;</w:t>
      </w:r>
      <w:r>
        <w:rPr>
          <w:rFonts w:ascii="Arial" w:hAnsi="Arial" w:cs="Arial"/>
          <w:highlight w:val="white"/>
        </w:rPr>
      </w:r>
      <w:r>
        <w:rPr>
          <w:rFonts w:ascii="Arial" w:hAnsi="Arial" w:cs="Arial"/>
          <w:highlight w:val="white"/>
        </w:rPr>
      </w:r>
    </w:p>
    <w:p>
      <w:pPr>
        <w:jc w:val="both"/>
        <w:spacing w:line="240" w:lineRule="auto"/>
        <w:rPr>
          <w:rFonts w:ascii="Arial" w:hAnsi="Arial" w:eastAsia="Arial" w:cs="Arial"/>
          <w:highlight w:val="white"/>
        </w:rPr>
      </w:pPr>
      <w:r>
        <w:rPr>
          <w:rFonts w:ascii="Arial" w:hAnsi="Arial" w:cs="Arial"/>
          <w:highlight w:val="white"/>
        </w:rPr>
      </w:r>
      <w:r>
        <w:rPr>
          <w:rFonts w:ascii="Arial" w:hAnsi="Arial" w:eastAsia="Arial" w:cs="Arial"/>
          <w:highlight w:val="white"/>
        </w:rPr>
        <w:t xml:space="preserve">– логотип Самокат предоставляется Исполнителю </w:t>
      </w:r>
      <w:r>
        <w:rPr>
          <w:rFonts w:ascii="Arial" w:hAnsi="Arial" w:eastAsia="Arial" w:cs="Arial"/>
          <w:highlight w:val="white"/>
        </w:rPr>
        <w:t xml:space="preserve">после подписания Исполнителем соответствующего</w:t>
      </w:r>
      <w:r>
        <w:rPr>
          <w:rFonts w:ascii="Arial" w:hAnsi="Arial" w:eastAsia="Arial" w:cs="Arial"/>
          <w:highlight w:val="white"/>
        </w:rPr>
        <w:t xml:space="preserve"> </w:t>
      </w:r>
      <w:r>
        <w:rPr>
          <w:rFonts w:ascii="Arial" w:hAnsi="Arial" w:eastAsia="Arial" w:cs="Arial"/>
          <w:highlight w:val="white"/>
        </w:rPr>
        <w:t xml:space="preserve">Подтверждения о соблюдении прав на объекты интеллектуальной собственности. </w:t>
      </w:r>
      <w:r>
        <w:rPr>
          <w:rFonts w:ascii="Arial" w:hAnsi="Arial" w:eastAsia="Arial" w:cs="Arial"/>
          <w:highlight w:val="white"/>
        </w:rPr>
      </w:r>
      <w:r>
        <w:rPr>
          <w:rFonts w:ascii="Arial" w:hAnsi="Arial" w:eastAsia="Arial" w:cs="Arial"/>
          <w:highlight w:val="white"/>
        </w:rPr>
      </w:r>
    </w:p>
    <w:p>
      <w:pPr>
        <w:spacing w:line="240" w:lineRule="auto"/>
        <w:rPr>
          <w:rFonts w:ascii="Arial" w:hAnsi="Arial" w:eastAsia="Arial" w:cs="Arial"/>
          <w:highlight w:val="none"/>
        </w:rPr>
      </w:pPr>
      <w:r>
        <w:rPr>
          <w:rFonts w:ascii="Arial" w:hAnsi="Arial" w:eastAsia="Arial" w:cs="Arial"/>
          <w:highlight w:val="white"/>
        </w:rPr>
      </w:r>
      <w:r>
        <w:rPr>
          <w:rFonts w:ascii="Arial" w:hAnsi="Arial" w:eastAsia="Arial" w:cs="Arial"/>
          <w:highlight w:val="white"/>
        </w:rPr>
        <w:t xml:space="preserve">*</w:t>
      </w:r>
      <w:r>
        <w:rPr>
          <w:rFonts w:ascii="Arial" w:hAnsi="Arial" w:cs="Arial"/>
        </w:rPr>
        <w:t xml:space="preserve">Приме</w:t>
      </w:r>
      <w:r>
        <w:rPr>
          <w:rFonts w:ascii="Arial" w:hAnsi="Arial" w:cs="Arial"/>
        </w:rPr>
        <w:t xml:space="preserve">рный визуал </w:t>
      </w:r>
      <w:r>
        <w:rPr>
          <w:rFonts w:ascii="Arial" w:hAnsi="Arial" w:cs="Arial"/>
          <w:highlight w:val="none"/>
        </w:rPr>
        <w:t xml:space="preserve">летающего объекта:</w:t>
      </w:r>
      <w:r>
        <w:rPr>
          <w:rFonts w:ascii="Arial" w:hAnsi="Arial" w:eastAsia="Arial" w:cs="Arial"/>
          <w:highlight w:val="none"/>
        </w:rPr>
      </w:r>
      <w:r>
        <w:rPr>
          <w:rFonts w:ascii="Arial" w:hAnsi="Arial" w:eastAsia="Arial" w:cs="Arial"/>
          <w:highlight w:val="none"/>
        </w:rPr>
      </w:r>
    </w:p>
    <w:p>
      <w:pPr>
        <w:spacing w:line="240" w:lineRule="auto"/>
        <w:rPr>
          <w:rFonts w:ascii="Arial" w:hAnsi="Arial" w:eastAsia="Arial" w:cs="Arial"/>
          <w:highlight w:val="white"/>
        </w:rPr>
      </w:pPr>
      <w:r>
        <w:rPr>
          <w:rFonts w:ascii="Arial" w:hAnsi="Arial" w:eastAsia="Arial" w:cs="Arial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96760" cy="2102054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2863302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 flipH="0" flipV="0">
                          <a:off x="0" y="0"/>
                          <a:ext cx="4196759" cy="21020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30.45pt;height:165.52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rFonts w:ascii="Arial" w:hAnsi="Arial" w:eastAsia="Arial" w:cs="Arial"/>
          <w:highlight w:val="white"/>
        </w:rPr>
      </w:r>
      <w:r>
        <w:rPr>
          <w:rFonts w:ascii="Arial" w:hAnsi="Arial" w:eastAsia="Arial" w:cs="Arial"/>
          <w:highlight w:val="white"/>
        </w:rPr>
      </w:r>
    </w:p>
    <w:p>
      <w:pPr>
        <w:spacing w:line="240" w:lineRule="auto"/>
        <w:rPr>
          <w:rFonts w:ascii="Arial" w:hAnsi="Arial" w:cs="Arial"/>
          <w:highlight w:val="none"/>
        </w:rPr>
      </w:pPr>
      <w:r>
        <w:rPr>
          <w:rFonts w:ascii="Arial" w:hAnsi="Arial" w:cs="Arial"/>
          <w:highlight w:val="none"/>
        </w:rPr>
      </w:r>
      <w:r>
        <w:rPr>
          <w:rFonts w:ascii="Arial" w:hAnsi="Arial" w:cs="Arial"/>
          <w:highlight w:val="none"/>
        </w:rPr>
      </w:r>
      <w:r>
        <w:rPr>
          <w:rFonts w:ascii="Arial" w:hAnsi="Arial" w:cs="Arial"/>
          <w:highlight w:val="none"/>
        </w:rPr>
      </w:r>
    </w:p>
    <w:p>
      <w:pPr>
        <w:rPr>
          <w:rFonts w:ascii="Arial" w:hAnsi="Arial" w:cs="Arial"/>
          <w:b/>
          <w:bCs/>
          <w:highlight w:val="none"/>
        </w:rPr>
      </w:pPr>
      <w:r>
        <w:rPr>
          <w:rFonts w:ascii="Arial" w:hAnsi="Arial" w:eastAsia="Arial" w:cs="Arial"/>
          <w:b/>
          <w:bCs/>
        </w:rPr>
        <w:t xml:space="preserve">ИСПОЛНИТЕЛЬ</w:t>
      </w:r>
      <w:r>
        <w:rPr>
          <w:rFonts w:ascii="Arial" w:hAnsi="Arial" w:cs="Arial"/>
          <w:b/>
          <w:bCs/>
          <w:highlight w:val="none"/>
        </w:rPr>
      </w:r>
      <w:r>
        <w:rPr>
          <w:rFonts w:ascii="Arial" w:hAnsi="Arial" w:cs="Arial"/>
          <w:b/>
          <w:bCs/>
          <w:highlight w:val="none"/>
        </w:rPr>
      </w:r>
    </w:p>
    <w:p>
      <w:pPr>
        <w:ind w:left="0" w:right="0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cs="Arial"/>
        </w:rPr>
        <w:t xml:space="preserve">Начальник отдела сопровождения контрактов          </w:t>
      </w:r>
      <w:r>
        <w:rPr>
          <w:rFonts w:ascii="Arial" w:hAnsi="Arial" w:cs="Arial"/>
        </w:rPr>
        <w:t xml:space="preserve">________________/Е.В. Грекова</w:t>
      </w:r>
      <w:r>
        <w:rPr>
          <w:rFonts w:ascii="Arial" w:hAnsi="Arial" w:cs="Arial"/>
        </w:rPr>
        <w:t xml:space="preserve">/</w:t>
      </w:r>
      <w:r>
        <w:rPr>
          <w:rFonts w:ascii="Arial" w:hAnsi="Arial" w:cs="Arial"/>
          <w:b w:val="0"/>
          <w:bCs w:val="0"/>
          <w:highlight w:val="none"/>
        </w:rPr>
      </w:r>
      <w:r/>
    </w:p>
    <w:p>
      <w:pPr>
        <w:jc w:val="right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Приложение № 2</w: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ind w:left="-142" w:firstLine="502"/>
        <w:jc w:val="right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к Договору </w:t>
      </w:r>
      <w:sdt>
        <w:sdtPr>
          <w15:appearance w15:val="boundingBox"/>
          <w:id w:val="-696379878"/>
          <w:placeholder>
            <w:docPart w:val="27CE01432A7A43E4B3FC211E32C2F6D7"/>
          </w:placeholder>
          <w:rPr>
            <w:rFonts w:ascii="Arial" w:hAnsi="Arial" w:cs="Arial"/>
            <w:b/>
          </w:rPr>
        </w:sdtPr>
        <w:sdtContent>
          <w:r>
            <w:rPr>
              <w:rFonts w:ascii="Arial" w:hAnsi="Arial" w:cs="Arial"/>
              <w:b/>
              <w:color w:val="000000"/>
              <w:highlight w:val="lightGray"/>
              <w:lang w:eastAsia="ru-RU"/>
            </w:rPr>
            <w:t xml:space="preserve">оказания услуг</w:t>
          </w:r>
          <w:r>
            <w:rPr>
              <w:rFonts w:ascii="Arial" w:hAnsi="Arial" w:cs="Arial"/>
              <w:b/>
              <w:color w:val="000000"/>
              <w:lang w:eastAsia="ru-RU"/>
            </w:rPr>
            <w:t xml:space="preserve"> </w:t>
          </w:r>
        </w:sdtContent>
      </w:sdt>
      <w:r>
        <w:rPr>
          <w:rFonts w:ascii="Arial" w:hAnsi="Arial" w:cs="Arial"/>
          <w:b/>
        </w:rPr>
        <w:t xml:space="preserve"> № </w:t>
      </w:r>
      <w:sdt>
        <w:sdtPr>
          <w15:appearance w15:val="boundingBox"/>
          <w:id w:val="618955855"/>
          <w:placeholder>
            <w:docPart w:val="27CE01432A7A43E4B3FC211E32C2F6D7"/>
          </w:placeholder>
          <w:rPr>
            <w:rFonts w:ascii="Arial" w:hAnsi="Arial" w:cs="Arial"/>
            <w:b/>
          </w:rPr>
        </w:sdtPr>
        <w:sdtContent>
          <w:r>
            <w:rPr>
              <w:rFonts w:ascii="Arial" w:hAnsi="Arial" w:cs="Arial"/>
              <w:b/>
            </w:rPr>
            <w:t xml:space="preserve">_____</w:t>
          </w:r>
          <w:r>
            <w:rPr>
              <w:rFonts w:ascii="Arial" w:hAnsi="Arial" w:cs="Arial"/>
              <w:b/>
              <w:highlight w:val="lightGray"/>
            </w:rPr>
            <w:t xml:space="preserve"> от «__» июля 2024 г.</w:t>
          </w:r>
        </w:sdtContent>
      </w:sdt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jc w:val="both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</w:r>
      <w:r>
        <w:rPr>
          <w:rFonts w:ascii="Arial" w:hAnsi="Arial" w:cs="Arial"/>
          <w:b/>
          <w:bCs/>
        </w:rPr>
      </w:r>
      <w:r>
        <w:rPr>
          <w:rFonts w:ascii="Arial" w:hAnsi="Arial" w:cs="Arial"/>
          <w:b/>
          <w:bCs/>
        </w:rPr>
      </w:r>
    </w:p>
    <w:p>
      <w:pPr>
        <w:jc w:val="right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jc w:val="center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Календарь игр</w: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jc w:val="center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tbl>
      <w:tblPr>
        <w:tblStyle w:val="1055"/>
        <w:tblW w:w="0" w:type="auto"/>
        <w:tblLayout w:type="fixed"/>
        <w:tblLook w:val="04A0" w:firstRow="1" w:lastRow="0" w:firstColumn="1" w:lastColumn="0" w:noHBand="0" w:noVBand="1"/>
      </w:tblPr>
      <w:tblGrid>
        <w:gridCol w:w="1559"/>
        <w:gridCol w:w="3260"/>
        <w:gridCol w:w="2551"/>
        <w:gridCol w:w="2268"/>
      </w:tblGrid>
      <w:tr>
        <w:tblPrEx/>
        <w:trPr>
          <w:trHeight w:val="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559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04.09.2024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среда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51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Авангард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Сибирь</w:t>
            </w:r>
            <w:r/>
          </w:p>
        </w:tc>
      </w:tr>
      <w:tr>
        <w:tblPrEx/>
        <w:trPr>
          <w:trHeight w:val="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559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06.09.2024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пятница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51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Авангард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Нефтехимик</w:t>
            </w:r>
            <w:r/>
          </w:p>
        </w:tc>
      </w:tr>
      <w:tr>
        <w:tblPrEx/>
        <w:trPr>
          <w:trHeight w:val="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559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09.09.2024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понедельник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51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Авангард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Ак Барс</w:t>
            </w:r>
            <w:r/>
          </w:p>
        </w:tc>
      </w:tr>
      <w:tr>
        <w:tblPrEx/>
        <w:trPr>
          <w:trHeight w:val="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559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11.09.2024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среда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51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Авангард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Амур</w:t>
            </w:r>
            <w:r/>
          </w:p>
        </w:tc>
      </w:tr>
      <w:tr>
        <w:tblPrEx/>
        <w:trPr>
          <w:trHeight w:val="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559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20.09.2024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пятница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51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Авангард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Автомобилист</w:t>
            </w:r>
            <w:r/>
          </w:p>
        </w:tc>
      </w:tr>
      <w:tr>
        <w:tblPrEx/>
        <w:trPr>
          <w:trHeight w:val="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559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30.09.2024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понедельник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51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Авангард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Сибирь</w:t>
            </w:r>
            <w:r/>
          </w:p>
        </w:tc>
      </w:tr>
      <w:tr>
        <w:tblPrEx/>
        <w:trPr>
          <w:trHeight w:val="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559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03.10.2024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четверг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51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Авангард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Локомотив</w:t>
            </w:r>
            <w:r/>
          </w:p>
        </w:tc>
      </w:tr>
      <w:tr>
        <w:tblPrEx/>
        <w:trPr>
          <w:trHeight w:val="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559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05.10.2024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суббота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51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Авангард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Барыс</w:t>
            </w:r>
            <w:r/>
          </w:p>
        </w:tc>
      </w:tr>
      <w:tr>
        <w:tblPrEx/>
        <w:trPr>
          <w:trHeight w:val="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559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17.10.2024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четверг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51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Авангард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Спартак</w:t>
            </w:r>
            <w:r/>
          </w:p>
        </w:tc>
      </w:tr>
      <w:tr>
        <w:tblPrEx/>
        <w:trPr>
          <w:trHeight w:val="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559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23.10.2024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среда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51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Авангард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Трактор</w:t>
            </w:r>
            <w:r/>
          </w:p>
        </w:tc>
      </w:tr>
      <w:tr>
        <w:tblPrEx/>
        <w:trPr>
          <w:trHeight w:val="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559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27.10.2024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воскресенье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51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Авангард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Металлург Мг</w:t>
            </w:r>
            <w:r/>
          </w:p>
        </w:tc>
      </w:tr>
      <w:tr>
        <w:tblPrEx/>
        <w:trPr>
          <w:trHeight w:val="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559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31.10.2024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четверг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51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Авангард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Лада</w:t>
            </w:r>
            <w:r/>
          </w:p>
        </w:tc>
      </w:tr>
      <w:tr>
        <w:tblPrEx/>
        <w:trPr>
          <w:trHeight w:val="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559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11.11.2024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понедельник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51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Авангард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СКА</w:t>
            </w:r>
            <w:r/>
          </w:p>
        </w:tc>
      </w:tr>
      <w:tr>
        <w:tblPrEx/>
        <w:trPr>
          <w:trHeight w:val="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559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13.11.2024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среда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51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Авангард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Динамо Мск</w:t>
            </w:r>
            <w:r/>
          </w:p>
        </w:tc>
      </w:tr>
      <w:tr>
        <w:tblPrEx/>
        <w:trPr>
          <w:trHeight w:val="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559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16.11.2024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суббота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51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Авангард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Нефтехимик</w:t>
            </w:r>
            <w:r/>
          </w:p>
        </w:tc>
      </w:tr>
      <w:tr>
        <w:tblPrEx/>
        <w:trPr>
          <w:trHeight w:val="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559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19.11.2024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вторник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51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Авангард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Динамо Мн</w:t>
            </w:r>
            <w:r/>
          </w:p>
        </w:tc>
      </w:tr>
      <w:tr>
        <w:tblPrEx/>
        <w:trPr>
          <w:trHeight w:val="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559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22.11.2024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пятница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51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Авангард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Адмирал</w:t>
            </w:r>
            <w:r/>
          </w:p>
        </w:tc>
      </w:tr>
      <w:tr>
        <w:tblPrEx/>
        <w:trPr>
          <w:trHeight w:val="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559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01.12.2024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воскресенье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51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Авангард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Северсталь</w:t>
            </w:r>
            <w:r/>
          </w:p>
        </w:tc>
      </w:tr>
      <w:tr>
        <w:tblPrEx/>
        <w:trPr>
          <w:trHeight w:val="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559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04.12.2024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среда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51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Авангард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ХК Сочи</w:t>
            </w:r>
            <w:r/>
          </w:p>
        </w:tc>
      </w:tr>
      <w:tr>
        <w:tblPrEx/>
        <w:trPr>
          <w:trHeight w:val="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559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07.12.2024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суббота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51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Авангард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Автомобилист</w:t>
            </w:r>
            <w:r/>
          </w:p>
        </w:tc>
      </w:tr>
      <w:tr>
        <w:tblPrEx/>
        <w:trPr>
          <w:trHeight w:val="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559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28.12.2024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суббота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51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Авангард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Лада</w:t>
            </w:r>
            <w:r/>
          </w:p>
        </w:tc>
      </w:tr>
      <w:tr>
        <w:tblPrEx/>
        <w:trPr>
          <w:trHeight w:val="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559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30.12.2024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понедельник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51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Авангард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Металлург Мг</w:t>
            </w:r>
            <w:r/>
          </w:p>
        </w:tc>
      </w:tr>
      <w:tr>
        <w:tblPrEx/>
        <w:trPr>
          <w:trHeight w:val="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559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12.01.2025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воскресенье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51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Авангард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Салават Юлаев</w:t>
            </w:r>
            <w:r/>
          </w:p>
        </w:tc>
      </w:tr>
      <w:tr>
        <w:tblPrEx/>
        <w:trPr>
          <w:trHeight w:val="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559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14.01.2025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вторник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51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Авангард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Куньлунь Ред Стар</w:t>
            </w:r>
            <w:r/>
          </w:p>
        </w:tc>
      </w:tr>
      <w:tr>
        <w:tblPrEx/>
        <w:trPr>
          <w:trHeight w:val="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559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17.01.2025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пятница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51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Авангард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ЦСКА</w:t>
            </w:r>
            <w:r/>
          </w:p>
        </w:tc>
      </w:tr>
      <w:tr>
        <w:tblPrEx/>
        <w:trPr>
          <w:trHeight w:val="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559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27.01.2025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понедельник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51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Авангард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Адмирал</w:t>
            </w:r>
            <w:r/>
          </w:p>
        </w:tc>
      </w:tr>
      <w:tr>
        <w:tblPrEx/>
        <w:trPr>
          <w:trHeight w:val="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559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29.01.2025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среда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51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Авангард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Салават Юлаев</w:t>
            </w:r>
            <w:r/>
          </w:p>
        </w:tc>
      </w:tr>
      <w:tr>
        <w:tblPrEx/>
        <w:trPr>
          <w:trHeight w:val="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559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31.01.2025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пятница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51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Авангард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Барыс</w:t>
            </w:r>
            <w:r/>
          </w:p>
        </w:tc>
      </w:tr>
      <w:tr>
        <w:tblPrEx/>
        <w:trPr>
          <w:trHeight w:val="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559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16.02.2025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воскресенье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51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Авангард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Ак Барс</w:t>
            </w:r>
            <w:r/>
          </w:p>
        </w:tc>
      </w:tr>
      <w:tr>
        <w:tblPrEx/>
        <w:trPr>
          <w:trHeight w:val="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559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19.02.2025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среда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51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Авангард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Металлург Мг</w:t>
            </w:r>
            <w:r/>
          </w:p>
        </w:tc>
      </w:tr>
      <w:tr>
        <w:tblPrEx/>
        <w:trPr>
          <w:trHeight w:val="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559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22.02.2025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суббота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51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Авангард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Амур</w:t>
            </w:r>
            <w:r/>
          </w:p>
        </w:tc>
      </w:tr>
      <w:tr>
        <w:tblPrEx/>
        <w:trPr>
          <w:trHeight w:val="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559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26.02.2025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среда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51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Авангард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Витязь</w:t>
            </w:r>
            <w:r/>
          </w:p>
        </w:tc>
      </w:tr>
      <w:tr>
        <w:tblPrEx/>
        <w:trPr>
          <w:trHeight w:val="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559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11.03.2025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вторник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51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Авангард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Торпедо</w:t>
            </w:r>
            <w:r/>
          </w:p>
        </w:tc>
      </w:tr>
      <w:tr>
        <w:tblPrEx/>
        <w:trPr>
          <w:trHeight w:val="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559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14.03.2025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bottom"/>
            <w:textDirection w:val="lrTb"/>
            <w:noWrap w:val="false"/>
          </w:tcPr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пятница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51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Авангард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bottom"/>
            <w:textDirection w:val="lrTb"/>
            <w:noWrap w:val="false"/>
          </w:tcPr>
          <w:p>
            <w:r>
              <w:rPr>
                <w:rFonts w:ascii="Calibri" w:hAnsi="Calibri" w:eastAsia="Calibri" w:cs="Calibri"/>
                <w:b w:val="0"/>
                <w:i w:val="0"/>
                <w:strike w:val="0"/>
                <w:color w:val="000000"/>
                <w:sz w:val="22"/>
                <w:u w:val="none"/>
                <w:vertAlign w:val="baseline"/>
              </w:rPr>
              <w:t xml:space="preserve">Трактор</w:t>
            </w:r>
            <w:r/>
          </w:p>
        </w:tc>
      </w:tr>
    </w:tbl>
    <w:p>
      <w:pPr>
        <w:jc w:val="center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22"/>
        <w:gridCol w:w="4817"/>
      </w:tblGrid>
      <w:tr>
        <w:tblPrEx/>
        <w:trPr>
          <w:trHeight w:val="214"/>
        </w:trPr>
        <w:tc>
          <w:tcPr>
            <w:shd w:val="clear" w:color="auto" w:fill="auto"/>
            <w:tcW w:w="482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</w:r>
            <w:r>
              <w:rPr>
                <w:rFonts w:ascii="Arial" w:hAnsi="Arial" w:cs="Arial"/>
                <w:b/>
                <w:bCs/>
              </w:rPr>
            </w:r>
            <w:r>
              <w:rPr>
                <w:rFonts w:ascii="Arial" w:hAnsi="Arial" w:cs="Arial"/>
                <w:b/>
                <w:bCs/>
              </w:rPr>
            </w:r>
          </w:p>
          <w:p>
            <w:pPr>
              <w:jc w:val="both"/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Исполнитель</w:t>
            </w:r>
            <w:r>
              <w:rPr>
                <w:rFonts w:ascii="Arial" w:hAnsi="Arial" w:cs="Arial"/>
                <w:b/>
                <w:bCs/>
              </w:rPr>
            </w:r>
            <w:r>
              <w:rPr>
                <w:rFonts w:ascii="Arial" w:hAnsi="Arial" w:cs="Arial"/>
                <w:b/>
                <w:bCs/>
              </w:rPr>
            </w:r>
          </w:p>
          <w:p>
            <w:pPr>
              <w:jc w:val="both"/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</w:r>
            <w:r>
              <w:rPr>
                <w:rFonts w:ascii="Arial" w:hAnsi="Arial" w:cs="Arial"/>
                <w:b/>
                <w:bCs/>
              </w:rPr>
            </w:r>
            <w:r>
              <w:rPr>
                <w:rFonts w:ascii="Arial" w:hAnsi="Arial" w:cs="Arial"/>
                <w:b/>
                <w:bCs/>
              </w:rPr>
            </w:r>
          </w:p>
          <w:sdt>
            <w:sdtPr>
              <w15:appearance w15:val="boundingBox"/>
              <w:id w:val="332502699"/>
              <w:placeholder>
                <w:docPart w:val="3852A4A085D64699A8D48D636D9E7E95"/>
              </w:placeholder>
              <w:rPr>
                <w:rFonts w:ascii="Arial" w:hAnsi="Arial" w:cs="Arial"/>
                <w:b/>
                <w:bCs/>
              </w:rPr>
            </w:sdtPr>
            <w:sdtContent>
              <w:p>
                <w:pPr>
                  <w:jc w:val="both"/>
                  <w:spacing w:after="0" w:line="240" w:lineRule="auto"/>
                  <w:rPr>
                    <w:rFonts w:ascii="Arial" w:hAnsi="Arial" w:cs="Arial"/>
                    <w:b/>
                    <w:bCs/>
                    <w:highlight w:val="white"/>
                  </w:rPr>
                </w:pPr>
                <w:r>
                  <w:rPr>
                    <w:rFonts w:ascii="Arial" w:hAnsi="Arial" w:cs="Arial"/>
                    <w:b/>
                    <w:bCs/>
                    <w:highlight w:val="white"/>
                  </w:rPr>
                  <w:t xml:space="preserve">__________________/</w:t>
                </w:r>
                <w:r>
                  <w:rPr>
                    <w:rFonts w:ascii="Arial" w:hAnsi="Arial" w:cs="Arial"/>
                    <w:b/>
                    <w:bCs/>
                    <w:highlight w:val="white"/>
                  </w:rPr>
                  <w:t xml:space="preserve">___________</w:t>
                </w:r>
                <w:r>
                  <w:rPr>
                    <w:rFonts w:ascii="Arial" w:hAnsi="Arial" w:cs="Arial"/>
                    <w:b/>
                    <w:bCs/>
                    <w:highlight w:val="white"/>
                  </w:rPr>
                  <w:t xml:space="preserve">/</w:t>
                </w:r>
                <w:r>
                  <w:rPr>
                    <w:rFonts w:ascii="Arial" w:hAnsi="Arial" w:cs="Arial"/>
                    <w:b/>
                    <w:bCs/>
                    <w:highlight w:val="white"/>
                  </w:rPr>
                </w:r>
                <w:r>
                  <w:rPr>
                    <w:rFonts w:ascii="Arial" w:hAnsi="Arial" w:cs="Arial"/>
                    <w:b/>
                    <w:bCs/>
                    <w:highlight w:val="white"/>
                  </w:rPr>
                </w:r>
              </w:p>
            </w:sdtContent>
          </w:sdt>
          <w:p>
            <w:pPr>
              <w:jc w:val="both"/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М.П.</w:t>
            </w:r>
            <w:r>
              <w:rPr>
                <w:rFonts w:ascii="Arial" w:hAnsi="Arial" w:cs="Arial"/>
                <w:b/>
                <w:bCs/>
              </w:rPr>
            </w:r>
            <w:r>
              <w:rPr>
                <w:rFonts w:ascii="Arial" w:hAnsi="Arial" w:cs="Arial"/>
                <w:b/>
                <w:bCs/>
              </w:rPr>
            </w:r>
          </w:p>
        </w:tc>
        <w:tc>
          <w:tcPr>
            <w:shd w:val="clear" w:color="auto" w:fill="auto"/>
            <w:tcW w:w="481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Arial" w:hAnsi="Arial" w:cs="Arial"/>
                <w:b/>
                <w:bCs/>
                <w:highlight w:val="white"/>
              </w:rPr>
            </w:pPr>
            <w:r>
              <w:rPr>
                <w:rFonts w:ascii="Arial" w:hAnsi="Arial" w:cs="Arial"/>
                <w:b/>
                <w:bCs/>
                <w:highlight w:val="white"/>
              </w:rPr>
            </w:r>
            <w:r>
              <w:rPr>
                <w:rFonts w:ascii="Arial" w:hAnsi="Arial" w:cs="Arial"/>
                <w:b/>
                <w:bCs/>
                <w:highlight w:val="white"/>
              </w:rPr>
            </w:r>
            <w:r>
              <w:rPr>
                <w:rFonts w:ascii="Arial" w:hAnsi="Arial" w:cs="Arial"/>
                <w:b/>
                <w:bCs/>
                <w:highlight w:val="white"/>
              </w:rPr>
            </w:r>
          </w:p>
          <w:p>
            <w:pPr>
              <w:jc w:val="both"/>
              <w:spacing w:after="0" w:line="240" w:lineRule="auto"/>
              <w:rPr>
                <w:rFonts w:ascii="Arial" w:hAnsi="Arial" w:cs="Arial"/>
                <w:b/>
                <w:bCs/>
                <w:highlight w:val="white"/>
              </w:rPr>
            </w:pPr>
            <w:r>
              <w:rPr>
                <w:rFonts w:ascii="Arial" w:hAnsi="Arial" w:cs="Arial"/>
                <w:b/>
                <w:bCs/>
                <w:highlight w:val="white"/>
              </w:rPr>
              <w:t xml:space="preserve">Заказчик</w:t>
            </w:r>
            <w:r>
              <w:rPr>
                <w:rFonts w:ascii="Arial" w:hAnsi="Arial" w:cs="Arial"/>
                <w:b/>
                <w:bCs/>
                <w:highlight w:val="white"/>
              </w:rPr>
            </w:r>
            <w:r>
              <w:rPr>
                <w:rFonts w:ascii="Arial" w:hAnsi="Arial" w:cs="Arial"/>
                <w:b/>
                <w:bCs/>
                <w:highlight w:val="white"/>
              </w:rPr>
            </w:r>
          </w:p>
          <w:p>
            <w:pPr>
              <w:jc w:val="both"/>
              <w:spacing w:after="0" w:line="240" w:lineRule="auto"/>
              <w:rPr>
                <w:rFonts w:ascii="Arial" w:hAnsi="Arial" w:cs="Arial"/>
                <w:b/>
                <w:bCs/>
                <w:highlight w:val="white"/>
              </w:rPr>
            </w:pPr>
            <w:r>
              <w:rPr>
                <w:rFonts w:ascii="Arial" w:hAnsi="Arial" w:cs="Arial"/>
                <w:b/>
                <w:bCs/>
                <w:highlight w:val="white"/>
              </w:rPr>
            </w:r>
            <w:r>
              <w:rPr>
                <w:rFonts w:ascii="Arial" w:hAnsi="Arial" w:cs="Arial"/>
                <w:b/>
                <w:bCs/>
                <w:highlight w:val="white"/>
              </w:rPr>
            </w:r>
            <w:r>
              <w:rPr>
                <w:rFonts w:ascii="Arial" w:hAnsi="Arial" w:cs="Arial"/>
                <w:b/>
                <w:bCs/>
                <w:highlight w:val="white"/>
              </w:rPr>
            </w:r>
          </w:p>
          <w:sdt>
            <w:sdtPr>
              <w15:appearance w15:val="boundingBox"/>
              <w:id w:val="1979804809"/>
              <w:placeholder>
                <w:docPart w:val="3852A4A085D64699A8D48D636D9E7E95"/>
              </w:placeholder>
              <w:rPr>
                <w:rFonts w:ascii="Arial" w:hAnsi="Arial" w:cs="Arial"/>
                <w:b/>
                <w:bCs/>
              </w:rPr>
            </w:sdtPr>
            <w:sdtContent>
              <w:p>
                <w:pPr>
                  <w:jc w:val="both"/>
                  <w:spacing w:after="0" w:line="240" w:lineRule="auto"/>
                  <w:rPr>
                    <w:rFonts w:ascii="Arial" w:hAnsi="Arial" w:cs="Arial"/>
                    <w:b/>
                    <w:bCs/>
                    <w:highlight w:val="white"/>
                  </w:rPr>
                </w:pPr>
                <w:r>
                  <w:rPr>
                    <w:rFonts w:ascii="Arial" w:hAnsi="Arial" w:cs="Arial"/>
                    <w:b/>
                    <w:bCs/>
                    <w:highlight w:val="white"/>
                  </w:rPr>
                  <w:t xml:space="preserve">___________________/</w:t>
                </w:r>
                <w:r>
                  <w:rPr>
                    <w:rFonts w:ascii="Arial" w:hAnsi="Arial" w:cs="Arial"/>
                    <w:b/>
                    <w:highlight w:val="white"/>
                    <w:lang w:eastAsia="ru-RU"/>
                  </w:rPr>
                  <w:t xml:space="preserve"> </w:t>
                </w:r>
                <w:r>
                  <w:rPr>
                    <w:rFonts w:ascii="Arial" w:hAnsi="Arial" w:eastAsia="MS Mincho" w:cs="Arial"/>
                    <w:b/>
                    <w:highlight w:val="white"/>
                  </w:rPr>
                  <w:t xml:space="preserve">Чистяков Г.А.</w:t>
                </w:r>
                <w:r>
                  <w:rPr>
                    <w:rFonts w:ascii="Arial" w:hAnsi="Arial" w:cs="Arial"/>
                    <w:b/>
                    <w:bCs/>
                    <w:highlight w:val="white"/>
                  </w:rPr>
                  <w:t xml:space="preserve">/</w:t>
                </w:r>
                <w:r>
                  <w:rPr>
                    <w:rFonts w:ascii="Arial" w:hAnsi="Arial" w:cs="Arial"/>
                    <w:b/>
                    <w:bCs/>
                    <w:highlight w:val="white"/>
                  </w:rPr>
                </w:r>
                <w:r>
                  <w:rPr>
                    <w:rFonts w:ascii="Arial" w:hAnsi="Arial" w:cs="Arial"/>
                    <w:b/>
                    <w:bCs/>
                    <w:highlight w:val="white"/>
                  </w:rPr>
                </w:r>
              </w:p>
            </w:sdtContent>
          </w:sdt>
          <w:p>
            <w:pPr>
              <w:jc w:val="both"/>
              <w:spacing w:after="0" w:line="240" w:lineRule="auto"/>
              <w:rPr>
                <w:rFonts w:ascii="Arial" w:hAnsi="Arial" w:cs="Arial"/>
                <w:b/>
                <w:bCs/>
                <w:highlight w:val="white"/>
              </w:rPr>
            </w:pPr>
            <w:r>
              <w:rPr>
                <w:rFonts w:ascii="Arial" w:hAnsi="Arial" w:cs="Arial"/>
                <w:b/>
                <w:bCs/>
                <w:highlight w:val="white"/>
              </w:rPr>
              <w:t xml:space="preserve">М.П.</w:t>
            </w:r>
            <w:r>
              <w:rPr>
                <w:rFonts w:ascii="Arial" w:hAnsi="Arial" w:cs="Arial"/>
                <w:b/>
                <w:bCs/>
                <w:highlight w:val="white"/>
              </w:rPr>
            </w:r>
            <w:r>
              <w:rPr>
                <w:rFonts w:ascii="Arial" w:hAnsi="Arial" w:cs="Arial"/>
                <w:b/>
                <w:bCs/>
                <w:highlight w:val="white"/>
              </w:rPr>
            </w:r>
          </w:p>
        </w:tc>
      </w:tr>
    </w:tbl>
    <w:p>
      <w:pPr>
        <w:jc w:val="right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jc w:val="right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spacing w:after="0" w:line="240" w:lineRule="auto"/>
        <w:rPr>
          <w:rFonts w:ascii="Arial" w:hAnsi="Arial" w:cs="Arial"/>
          <w:b/>
        </w:rPr>
        <w:sectPr>
          <w:headerReference w:type="default" r:id="rId10"/>
          <w:headerReference w:type="even" r:id="rId11"/>
          <w:footerReference w:type="default" r:id="rId12"/>
          <w:footerReference w:type="even" r:id="rId13"/>
          <w:footnotePr/>
          <w:endnotePr/>
          <w:type w:val="nextPage"/>
          <w:pgSz w:w="11907" w:h="16840" w:orient="portrait"/>
          <w:pgMar w:top="1134" w:right="1134" w:bottom="1134" w:left="1134" w:header="720" w:footer="720" w:gutter="0"/>
          <w:cols w:num="1" w:sep="0" w:space="720" w:equalWidth="1"/>
          <w:docGrid w:linePitch="360"/>
        </w:sect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jc w:val="right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Приложение № 3</w: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ind w:left="-142" w:firstLine="502"/>
        <w:jc w:val="right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к Договору </w:t>
      </w:r>
      <w:sdt>
        <w:sdtPr>
          <w15:appearance w15:val="boundingBox"/>
          <w:id w:val="-596243718"/>
          <w:placeholder>
            <w:docPart w:val="B7E77AB85EDA48D4834287D1FE6BF97A"/>
          </w:placeholder>
          <w:rPr>
            <w:rFonts w:ascii="Arial" w:hAnsi="Arial" w:cs="Arial"/>
            <w:b/>
          </w:rPr>
        </w:sdtPr>
        <w:sdtContent>
          <w:r>
            <w:rPr>
              <w:rFonts w:ascii="Arial" w:hAnsi="Arial" w:cs="Arial"/>
              <w:b/>
              <w:color w:val="000000"/>
              <w:highlight w:val="lightGray"/>
              <w:lang w:eastAsia="ru-RU"/>
            </w:rPr>
            <w:t xml:space="preserve">оказания услуг</w:t>
          </w:r>
          <w:r>
            <w:rPr>
              <w:rFonts w:ascii="Arial" w:hAnsi="Arial" w:cs="Arial"/>
              <w:b/>
              <w:color w:val="000000"/>
              <w:lang w:eastAsia="ru-RU"/>
            </w:rPr>
            <w:t xml:space="preserve"> </w:t>
          </w:r>
        </w:sdtContent>
      </w:sdt>
      <w:r>
        <w:rPr>
          <w:rFonts w:ascii="Arial" w:hAnsi="Arial" w:cs="Arial"/>
          <w:b/>
        </w:rPr>
        <w:t xml:space="preserve"> № </w:t>
      </w:r>
      <w:sdt>
        <w:sdtPr>
          <w15:appearance w15:val="boundingBox"/>
          <w:id w:val="1709911621"/>
          <w:placeholder>
            <w:docPart w:val="B7E77AB85EDA48D4834287D1FE6BF97A"/>
          </w:placeholder>
          <w:rPr>
            <w:rFonts w:ascii="Arial" w:hAnsi="Arial" w:cs="Arial"/>
            <w:b/>
          </w:rPr>
        </w:sdtPr>
        <w:sdtContent>
          <w:r>
            <w:rPr>
              <w:rFonts w:ascii="Arial" w:hAnsi="Arial" w:cs="Arial"/>
              <w:b/>
              <w:highlight w:val="lightGray"/>
            </w:rPr>
            <w:t xml:space="preserve"> от «_</w:t>
          </w:r>
          <w:r>
            <w:rPr>
              <w:rFonts w:ascii="Arial" w:hAnsi="Arial" w:cs="Arial"/>
              <w:b/>
              <w:highlight w:val="lightGray"/>
            </w:rPr>
            <w:t xml:space="preserve">_»  июля</w:t>
          </w:r>
          <w:r>
            <w:rPr>
              <w:rFonts w:ascii="Arial" w:hAnsi="Arial" w:cs="Arial"/>
              <w:b/>
              <w:highlight w:val="lightGray"/>
            </w:rPr>
            <w:t xml:space="preserve"> 2024 г.</w:t>
          </w:r>
        </w:sdtContent>
      </w:sdt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jc w:val="right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jc w:val="right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ФОРМА</w: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jc w:val="center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АКТ СДАЧИ-ПРИЕМКИ ОКАЗАННЫХ УСЛУГ</w: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jc w:val="right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ind w:firstLine="567"/>
        <w:jc w:val="both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eastAsia="MS Mincho" w:cs="Arial"/>
          <w:b/>
        </w:rPr>
        <w:t xml:space="preserve">Общество с ограниченной ответственностью</w:t>
      </w:r>
      <w:r>
        <w:rPr>
          <w:rFonts w:ascii="Arial" w:hAnsi="Arial" w:cs="Arial"/>
          <w:b/>
        </w:rPr>
        <w:t xml:space="preserve"> «Хоккейный клуб «Авангард»</w:t>
      </w:r>
      <w:r>
        <w:rPr>
          <w:rFonts w:ascii="Arial" w:hAnsi="Arial" w:cs="Arial"/>
          <w:bCs/>
        </w:rPr>
        <w:t xml:space="preserve">, именуемая в дальнейшем «Заказчик», в лице </w:t>
      </w:r>
      <w:r>
        <w:rPr>
          <w:rFonts w:ascii="Arial" w:hAnsi="Arial" w:eastAsia="MS Mincho" w:cs="Arial"/>
          <w:sz w:val="22"/>
          <w:szCs w:val="22"/>
        </w:rPr>
        <w:t xml:space="preserve">Генерального директора Чистякова Германа </w:t>
      </w:r>
      <w:r>
        <w:rPr>
          <w:rFonts w:ascii="Arial" w:hAnsi="Arial" w:eastAsia="MS Mincho" w:cs="Arial"/>
          <w:sz w:val="22"/>
          <w:szCs w:val="22"/>
        </w:rPr>
        <w:t xml:space="preserve">Анатольевича,</w:t>
      </w:r>
      <w:r>
        <w:rPr>
          <w:rFonts w:ascii="Arial" w:hAnsi="Arial" w:eastAsia="MS Mincho" w:cs="Arial"/>
          <w:sz w:val="22"/>
          <w:szCs w:val="22"/>
        </w:rPr>
        <w:t xml:space="preserve"> действующего на основании </w:t>
      </w:r>
      <w:r>
        <w:rPr>
          <w:rFonts w:ascii="Arial" w:hAnsi="Arial" w:eastAsia="MS Mincho" w:cs="Arial"/>
          <w:sz w:val="22"/>
          <w:szCs w:val="22"/>
        </w:rPr>
        <w:t xml:space="preserve">Устава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bCs/>
        </w:rPr>
        <w:t xml:space="preserve">с одной стороны, и</w:t>
      </w:r>
      <w:r>
        <w:rPr>
          <w:rFonts w:ascii="Arial" w:hAnsi="Arial" w:cs="Arial"/>
          <w:bCs/>
        </w:rPr>
      </w:r>
      <w:r>
        <w:rPr>
          <w:rFonts w:ascii="Arial" w:hAnsi="Arial" w:cs="Arial"/>
          <w:bCs/>
        </w:rPr>
      </w:r>
    </w:p>
    <w:p>
      <w:pPr>
        <w:ind w:firstLine="567"/>
        <w:jc w:val="both"/>
        <w:spacing w:after="0" w:line="240" w:lineRule="auto"/>
        <w:rPr>
          <w:rFonts w:ascii="Arial" w:hAnsi="Arial" w:cs="Arial"/>
        </w:rPr>
      </w:pPr>
      <w:r/>
      <w:sdt>
        <w:sdtPr>
          <w15:appearance w15:val="boundingBox"/>
          <w:id w:val="-1517072121"/>
          <w:placeholder>
            <w:docPart w:val="543C1C37272443CB84A3DC526E7B55EE"/>
          </w:placeholder>
          <w:rPr>
            <w:rFonts w:ascii="Arial" w:hAnsi="Arial" w:cs="Arial"/>
            <w:highlight w:val="lightGray"/>
          </w:rPr>
        </w:sdtPr>
        <w:sdtContent>
          <w:sdt>
            <w:sdtPr>
              <w15:appearance w15:val="boundingBox"/>
              <w:id w:val="-1133938206"/>
              <w:placeholder>
                <w:docPart w:val="403F38EE3459467A9D781E2DF6C26A0D"/>
              </w:placeholder>
              <w:showingPlcHdr w:val="true"/>
              <w:rPr>
                <w:rFonts w:ascii="Arial" w:hAnsi="Arial" w:cs="Arial"/>
                <w:bCs/>
              </w:rPr>
            </w:sdtPr>
            <w:sdtContent>
              <w:r>
                <w:t xml:space="preserve">Место для ввода текста.</w:t>
              </w:r>
            </w:sdtContent>
          </w:sdt>
        </w:sdtContent>
      </w:sdt>
      <w:r>
        <w:rPr>
          <w:rFonts w:ascii="Arial" w:hAnsi="Arial" w:cs="Arial"/>
          <w:bCs/>
        </w:rPr>
        <w:t xml:space="preserve"> именуем</w:t>
      </w:r>
      <w:sdt>
        <w:sdtPr>
          <w15:appearance w15:val="boundingBox"/>
          <w:id w:val="469715337"/>
          <w:placeholder>
            <w:docPart w:val="543C1C37272443CB84A3DC526E7B55EE"/>
          </w:placeholder>
          <w:rPr>
            <w:rFonts w:ascii="Arial" w:hAnsi="Arial" w:cs="Arial"/>
            <w:bCs/>
          </w:rPr>
        </w:sdtPr>
        <w:sdtContent>
          <w:r>
            <w:rPr>
              <w:rFonts w:ascii="Arial" w:hAnsi="Arial" w:cs="Arial"/>
              <w:bCs/>
            </w:rPr>
            <w:t xml:space="preserve">ый</w:t>
          </w:r>
        </w:sdtContent>
      </w:sdt>
      <w:r>
        <w:rPr>
          <w:rFonts w:ascii="Arial" w:hAnsi="Arial" w:cs="Arial"/>
          <w:bCs/>
        </w:rPr>
        <w:t xml:space="preserve"> в дальнейшем «Исполнитель», </w:t>
      </w:r>
      <w:sdt>
        <w:sdtPr>
          <w15:appearance w15:val="boundingBox"/>
          <w:id w:val="1663499750"/>
          <w:placeholder>
            <w:docPart w:val="543C1C37272443CB84A3DC526E7B55EE"/>
          </w:placeholder>
          <w:rPr>
            <w:rFonts w:ascii="Arial" w:hAnsi="Arial" w:cs="Arial"/>
            <w:bCs/>
          </w:rPr>
        </w:sdtPr>
        <w:sdtContent>
          <w:r>
            <w:rPr>
              <w:rFonts w:ascii="Arial" w:hAnsi="Arial" w:cs="Arial"/>
              <w:bCs/>
            </w:rPr>
            <w:t xml:space="preserve">в лице </w:t>
          </w:r>
          <w:sdt>
            <w:sdtPr>
              <w15:appearance w15:val="boundingBox"/>
              <w:id w:val="-845858011"/>
              <w:placeholder>
                <w:docPart w:val="543C1C37272443CB84A3DC526E7B55EE"/>
              </w:placeholder>
              <w:showingPlcHdr w:val="true"/>
              <w:rPr>
                <w:rFonts w:ascii="Arial" w:hAnsi="Arial" w:cs="Arial"/>
                <w:bCs/>
              </w:rPr>
            </w:sdtPr>
            <w:sdtContent>
              <w:r>
                <w:t xml:space="preserve">Место для ввода текста.</w:t>
              </w:r>
            </w:sdtContent>
          </w:sdt>
          <w:r>
            <w:rPr>
              <w:rFonts w:ascii="Arial" w:hAnsi="Arial" w:cs="Arial"/>
              <w:bCs/>
            </w:rPr>
            <w:t xml:space="preserve">действующего от своего имени</w:t>
          </w:r>
        </w:sdtContent>
      </w:sdt>
      <w:r>
        <w:rPr>
          <w:rFonts w:ascii="Arial" w:hAnsi="Arial" w:cs="Arial"/>
          <w:bCs/>
        </w:rPr>
        <w:t xml:space="preserve">  с другой стороны, именуемые в дальнейшем совместно «Стороны», а по отдельности «Сторона», заключили настоящее </w:t>
      </w:r>
      <w:r>
        <w:rPr>
          <w:rFonts w:ascii="Arial" w:hAnsi="Arial" w:cs="Arial"/>
        </w:rPr>
        <w:t xml:space="preserve">приложение, именуемое в дальнейшем «Приложение», к вышеуказанному Договору о нижеследующем: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ind w:firstLine="567"/>
        <w:jc w:val="both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</w:r>
      <w:r>
        <w:rPr>
          <w:rFonts w:ascii="Arial" w:hAnsi="Arial" w:cs="Arial"/>
          <w:b/>
          <w:bCs/>
        </w:rPr>
      </w:r>
      <w:r>
        <w:rPr>
          <w:rFonts w:ascii="Arial" w:hAnsi="Arial" w:cs="Arial"/>
          <w:b/>
          <w:bCs/>
        </w:rPr>
      </w:r>
    </w:p>
    <w:p>
      <w:pPr>
        <w:ind w:firstLine="708"/>
        <w:jc w:val="bot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1. Исполнитель сдал, а Заказчик принял услуги, оказанные Исполнителем в соответствии с </w:t>
      </w:r>
      <w:r>
        <w:rPr>
          <w:rFonts w:ascii="Arial" w:hAnsi="Arial" w:cs="Arial"/>
        </w:rPr>
        <w:t xml:space="preserve">условиями Договора.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ind w:firstLine="708"/>
        <w:jc w:val="bot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ind w:firstLine="708"/>
        <w:jc w:val="bot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2. Исполнитель за указанный период оказал Заказчику </w:t>
      </w:r>
      <w:r>
        <w:rPr>
          <w:rFonts w:ascii="Arial" w:hAnsi="Arial" w:cs="Arial"/>
        </w:rPr>
        <w:t xml:space="preserve">услуги по организации полетов воздушного рекламного носителя – радиоуправляемых дирижаблей в дни домашних матчей ХК «Авангард» сезона 2024-2025 гг. на стадионе «</w:t>
      </w:r>
      <w:r>
        <w:rPr>
          <w:rFonts w:ascii="Arial" w:hAnsi="Arial" w:cs="Arial"/>
          <w:lang w:val="en-US"/>
        </w:rPr>
        <w:t xml:space="preserve">G</w:t>
      </w:r>
      <w:r>
        <w:rPr>
          <w:rFonts w:ascii="Arial" w:hAnsi="Arial" w:cs="Arial"/>
        </w:rPr>
        <w:t xml:space="preserve">-</w:t>
      </w:r>
      <w:r>
        <w:rPr>
          <w:rFonts w:ascii="Arial" w:hAnsi="Arial" w:cs="Arial"/>
          <w:lang w:val="en-US"/>
        </w:rPr>
        <w:t xml:space="preserve">Drive</w:t>
      </w:r>
      <w:r>
        <w:rPr>
          <w:rFonts w:ascii="Arial" w:hAnsi="Arial" w:cs="Arial"/>
        </w:rPr>
        <w:t xml:space="preserve"> Арена» (далее – Объект), расположенном по адресу: г. Омск, ул. Лукашевича, 35: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ind w:firstLine="708"/>
        <w:jc w:val="both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</w:r>
      <w:r>
        <w:rPr>
          <w:rFonts w:ascii="Arial" w:hAnsi="Arial" w:cs="Arial"/>
          <w:color w:val="000000"/>
        </w:rPr>
      </w:r>
      <w:r>
        <w:rPr>
          <w:rFonts w:ascii="Arial" w:hAnsi="Arial" w:cs="Arial"/>
          <w:color w:val="000000"/>
        </w:rPr>
      </w:r>
    </w:p>
    <w:tbl>
      <w:tblPr>
        <w:tblStyle w:val="1055"/>
        <w:tblW w:w="9763" w:type="dxa"/>
        <w:tblInd w:w="-5" w:type="dxa"/>
        <w:tblLook w:val="04A0" w:firstRow="1" w:lastRow="0" w:firstColumn="1" w:lastColumn="0" w:noHBand="0" w:noVBand="1"/>
      </w:tblPr>
      <w:tblGrid>
        <w:gridCol w:w="567"/>
        <w:gridCol w:w="1701"/>
        <w:gridCol w:w="7495"/>
      </w:tblGrid>
      <w:tr>
        <w:tblPrEx/>
        <w:trPr>
          <w:trHeight w:val="5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pStyle w:val="1054"/>
              <w:numPr>
                <w:ilvl w:val="0"/>
                <w:numId w:val="45"/>
              </w:numPr>
              <w:jc w:val="both"/>
              <w:spacing w:after="0" w:line="240" w:lineRule="auto"/>
              <w:widowControl w:val="off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</w:r>
            <w:r>
              <w:rPr>
                <w:rFonts w:ascii="Arial" w:hAnsi="Arial" w:cs="Arial"/>
                <w:lang w:val="ru-RU"/>
              </w:rPr>
            </w:r>
            <w:r>
              <w:rPr>
                <w:rFonts w:ascii="Arial" w:hAnsi="Arial" w:cs="Arial"/>
                <w:lang w:val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</w:r>
            <w:r>
              <w:rPr>
                <w:rFonts w:ascii="Arial" w:hAnsi="Arial" w:cs="Arial"/>
                <w:lang w:val="ru-RU"/>
              </w:rPr>
            </w:r>
            <w:r>
              <w:rPr>
                <w:rFonts w:ascii="Arial" w:hAnsi="Arial" w:cs="Arial"/>
                <w:lang w:val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9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</w:r>
            <w:r>
              <w:rPr>
                <w:rFonts w:ascii="Arial" w:hAnsi="Arial" w:cs="Arial"/>
                <w:lang w:val="ru-RU"/>
              </w:rPr>
            </w:r>
            <w:r>
              <w:rPr>
                <w:rFonts w:ascii="Arial" w:hAnsi="Arial" w:cs="Arial"/>
                <w:lang w:val="ru-RU"/>
              </w:rPr>
            </w:r>
          </w:p>
        </w:tc>
      </w:tr>
      <w:tr>
        <w:tblPrEx/>
        <w:trPr>
          <w:trHeight w:val="5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pStyle w:val="1054"/>
              <w:numPr>
                <w:ilvl w:val="0"/>
                <w:numId w:val="45"/>
              </w:numPr>
              <w:jc w:val="both"/>
              <w:spacing w:after="0" w:line="240" w:lineRule="auto"/>
              <w:widowControl w:val="off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</w:r>
            <w:r>
              <w:rPr>
                <w:rFonts w:ascii="Arial" w:hAnsi="Arial" w:cs="Arial"/>
                <w:lang w:val="ru-RU"/>
              </w:rPr>
            </w:r>
            <w:r>
              <w:rPr>
                <w:rFonts w:ascii="Arial" w:hAnsi="Arial" w:cs="Arial"/>
                <w:lang w:val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</w:r>
            <w:r>
              <w:rPr>
                <w:rFonts w:ascii="Arial" w:hAnsi="Arial" w:cs="Arial"/>
                <w:lang w:val="ru-RU"/>
              </w:rPr>
            </w:r>
            <w:r>
              <w:rPr>
                <w:rFonts w:ascii="Arial" w:hAnsi="Arial" w:cs="Arial"/>
                <w:lang w:val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9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</w:r>
            <w:r>
              <w:rPr>
                <w:rFonts w:ascii="Arial" w:hAnsi="Arial" w:cs="Arial"/>
                <w:lang w:val="ru-RU"/>
              </w:rPr>
            </w:r>
            <w:r>
              <w:rPr>
                <w:rFonts w:ascii="Arial" w:hAnsi="Arial" w:cs="Arial"/>
                <w:lang w:val="ru-RU"/>
              </w:rPr>
            </w:r>
          </w:p>
        </w:tc>
      </w:tr>
      <w:tr>
        <w:tblPrEx/>
        <w:trPr>
          <w:trHeight w:val="5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pStyle w:val="1054"/>
              <w:numPr>
                <w:ilvl w:val="0"/>
                <w:numId w:val="45"/>
              </w:numPr>
              <w:jc w:val="both"/>
              <w:spacing w:after="0" w:line="240" w:lineRule="auto"/>
              <w:widowControl w:val="off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</w:r>
            <w:r>
              <w:rPr>
                <w:rFonts w:ascii="Arial" w:hAnsi="Arial" w:cs="Arial"/>
                <w:lang w:val="ru-RU"/>
              </w:rPr>
            </w:r>
            <w:r>
              <w:rPr>
                <w:rFonts w:ascii="Arial" w:hAnsi="Arial" w:cs="Arial"/>
                <w:lang w:val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</w:r>
            <w:r>
              <w:rPr>
                <w:rFonts w:ascii="Arial" w:hAnsi="Arial" w:cs="Arial"/>
                <w:lang w:val="ru-RU"/>
              </w:rPr>
            </w:r>
            <w:r>
              <w:rPr>
                <w:rFonts w:ascii="Arial" w:hAnsi="Arial" w:cs="Arial"/>
                <w:lang w:val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9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</w:r>
            <w:r>
              <w:rPr>
                <w:rFonts w:ascii="Arial" w:hAnsi="Arial" w:cs="Arial"/>
                <w:lang w:val="ru-RU"/>
              </w:rPr>
            </w:r>
            <w:r>
              <w:rPr>
                <w:rFonts w:ascii="Arial" w:hAnsi="Arial" w:cs="Arial"/>
                <w:lang w:val="ru-RU"/>
              </w:rPr>
            </w:r>
          </w:p>
        </w:tc>
      </w:tr>
    </w:tbl>
    <w:p>
      <w:pPr>
        <w:ind w:right="401" w:firstLine="708"/>
        <w:jc w:val="bot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ind w:right="401" w:firstLine="708"/>
        <w:jc w:val="bot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3. Общая цена оказанных Исполнителем услуг за указанный период составляет ____ (_____) рубля, включая налоги и обязательные платежи. 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ind w:right="401" w:firstLine="708"/>
        <w:jc w:val="bot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ind w:right="401" w:firstLine="708"/>
        <w:jc w:val="bot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4. Оказанные услуги соответствуют требованиям, предъявляемым Договором, обязательства Сторон исполнены надлежащим образом и в оговоренные сроки. Претензии сторон отсутствуют.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ind w:right="401" w:firstLine="708"/>
        <w:jc w:val="bot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ind w:right="401" w:firstLine="708"/>
        <w:jc w:val="both"/>
        <w:spacing w:after="0" w:line="240" w:lineRule="auto"/>
        <w:rPr>
          <w:rFonts w:ascii="Arial" w:hAnsi="Arial" w:cs="Arial"/>
          <w:highlight w:val="none"/>
        </w:rPr>
      </w:pPr>
      <w:r>
        <w:rPr>
          <w:rFonts w:ascii="Arial" w:hAnsi="Arial" w:cs="Arial"/>
        </w:rPr>
        <w:t xml:space="preserve">5. Настоящий Акт является неотъемлемым приложением к Договору, составлен в двух экземплярах, один из которых находится у Исполнителя, второй – у Заказчика.</w:t>
      </w:r>
      <w:r>
        <w:rPr>
          <w:rFonts w:ascii="Arial" w:hAnsi="Arial" w:cs="Arial"/>
          <w:highlight w:val="none"/>
        </w:rPr>
      </w:r>
      <w:r>
        <w:rPr>
          <w:rFonts w:ascii="Arial" w:hAnsi="Arial" w:cs="Arial"/>
          <w:highlight w:val="none"/>
        </w:rPr>
      </w:r>
    </w:p>
    <w:p>
      <w:pPr>
        <w:ind w:right="401" w:firstLine="0"/>
        <w:jc w:val="left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ind w:right="401" w:firstLine="708"/>
        <w:jc w:val="center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highlight w:val="none"/>
        </w:rPr>
      </w:r>
      <w:r>
        <w:rPr>
          <w:rFonts w:ascii="Arial" w:hAnsi="Arial" w:cs="Arial"/>
          <w:b/>
          <w:bCs/>
          <w:highlight w:val="white"/>
        </w:rPr>
        <w:t xml:space="preserve">Подписи сторон: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63"/>
        <w:gridCol w:w="4776"/>
      </w:tblGrid>
      <w:tr>
        <w:tblPrEx/>
        <w:trPr>
          <w:trHeight w:val="1826"/>
        </w:trPr>
        <w:tc>
          <w:tcPr>
            <w:shd w:val="clear" w:color="auto" w:fill="auto"/>
            <w:tcW w:w="4935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center" w:pos="2324" w:leader="none"/>
              </w:tabs>
              <w:rPr>
                <w:rFonts w:ascii="Arial" w:hAnsi="Arial" w:cs="Arial"/>
                <w:b/>
                <w:bCs/>
                <w:highlight w:val="white"/>
              </w:rPr>
            </w:pPr>
            <w:r>
              <w:rPr>
                <w:rFonts w:ascii="Arial" w:hAnsi="Arial" w:cs="Arial"/>
                <w:b/>
                <w:bCs/>
                <w:highlight w:val="white"/>
              </w:rPr>
            </w:r>
            <w:r>
              <w:rPr>
                <w:rFonts w:ascii="Arial" w:hAnsi="Arial" w:cs="Arial"/>
                <w:b/>
                <w:bCs/>
                <w:highlight w:val="white"/>
              </w:rPr>
            </w:r>
            <w:r>
              <w:rPr>
                <w:rFonts w:ascii="Arial" w:hAnsi="Arial" w:cs="Arial"/>
                <w:b/>
                <w:bCs/>
                <w:highlight w:val="white"/>
              </w:rPr>
            </w:r>
          </w:p>
          <w:p>
            <w:pPr>
              <w:jc w:val="left"/>
              <w:spacing w:after="0" w:line="240" w:lineRule="auto"/>
              <w:rPr>
                <w:rFonts w:ascii="Arial" w:hAnsi="Arial" w:cs="Arial"/>
                <w:b/>
                <w:bCs/>
                <w:highlight w:val="white"/>
              </w:rPr>
            </w:pPr>
            <w:r>
              <w:rPr>
                <w:rFonts w:ascii="Arial" w:hAnsi="Arial" w:cs="Arial"/>
                <w:b/>
                <w:bCs/>
                <w:highlight w:val="white"/>
              </w:rPr>
            </w:r>
            <w:r>
              <w:rPr>
                <w:rFonts w:ascii="Arial" w:hAnsi="Arial" w:cs="Arial"/>
                <w:b/>
                <w:bCs/>
                <w:highlight w:val="white"/>
              </w:rPr>
            </w:r>
            <w:r>
              <w:rPr>
                <w:rFonts w:ascii="Arial" w:hAnsi="Arial" w:cs="Arial"/>
                <w:b/>
                <w:bCs/>
                <w:highlight w:val="white"/>
              </w:rPr>
            </w:r>
          </w:p>
          <w:p>
            <w:pPr>
              <w:jc w:val="both"/>
              <w:spacing w:after="0" w:line="240" w:lineRule="auto"/>
              <w:rPr>
                <w:rFonts w:ascii="Arial" w:hAnsi="Arial" w:cs="Arial"/>
                <w:b/>
                <w:bCs/>
                <w:highlight w:val="white"/>
              </w:rPr>
            </w:pPr>
            <w:r>
              <w:rPr>
                <w:rFonts w:ascii="Arial" w:hAnsi="Arial" w:cs="Arial"/>
                <w:b/>
                <w:bCs/>
                <w:highlight w:val="white"/>
              </w:rPr>
              <w:t xml:space="preserve">Исполнитель</w:t>
            </w:r>
            <w:r>
              <w:rPr>
                <w:rFonts w:ascii="Arial" w:hAnsi="Arial" w:cs="Arial"/>
                <w:b/>
                <w:bCs/>
                <w:highlight w:val="white"/>
              </w:rPr>
            </w:r>
            <w:r>
              <w:rPr>
                <w:rFonts w:ascii="Arial" w:hAnsi="Arial" w:cs="Arial"/>
                <w:b/>
                <w:bCs/>
                <w:highlight w:val="white"/>
              </w:rPr>
            </w:r>
          </w:p>
          <w:p>
            <w:pPr>
              <w:jc w:val="both"/>
              <w:spacing w:after="0" w:line="240" w:lineRule="auto"/>
              <w:rPr>
                <w:rFonts w:ascii="Arial" w:hAnsi="Arial" w:cs="Arial"/>
                <w:b/>
                <w:bCs/>
                <w:highlight w:val="white"/>
              </w:rPr>
            </w:pPr>
            <w:r>
              <w:rPr>
                <w:rFonts w:ascii="Arial" w:hAnsi="Arial" w:cs="Arial"/>
                <w:b/>
                <w:bCs/>
                <w:highlight w:val="white"/>
              </w:rPr>
            </w:r>
            <w:r>
              <w:rPr>
                <w:rFonts w:ascii="Arial" w:hAnsi="Arial" w:cs="Arial"/>
                <w:b/>
                <w:bCs/>
                <w:highlight w:val="white"/>
              </w:rPr>
            </w:r>
            <w:r>
              <w:rPr>
                <w:rFonts w:ascii="Arial" w:hAnsi="Arial" w:cs="Arial"/>
                <w:b/>
                <w:bCs/>
                <w:highlight w:val="white"/>
              </w:rPr>
            </w:r>
          </w:p>
          <w:sdt>
            <w:sdtPr>
              <w15:appearance w15:val="boundingBox"/>
              <w:id w:val="-643889706"/>
              <w:placeholder>
                <w:docPart w:val="B11D6384AA96425A9B390A31DFA34470"/>
              </w:placeholder>
              <w:rPr>
                <w:rFonts w:ascii="Arial" w:hAnsi="Arial" w:cs="Arial"/>
                <w:b/>
                <w:bCs/>
              </w:rPr>
            </w:sdtPr>
            <w:sdtContent>
              <w:p>
                <w:pPr>
                  <w:jc w:val="both"/>
                  <w:spacing w:after="0" w:line="240" w:lineRule="auto"/>
                  <w:rPr>
                    <w:rFonts w:ascii="Arial" w:hAnsi="Arial" w:cs="Arial"/>
                    <w:b/>
                    <w:bCs/>
                    <w:highlight w:val="white"/>
                  </w:rPr>
                </w:pPr>
                <w:r>
                  <w:rPr>
                    <w:rFonts w:ascii="Arial" w:hAnsi="Arial" w:cs="Arial"/>
                    <w:b/>
                    <w:bCs/>
                    <w:highlight w:val="white"/>
                  </w:rPr>
                  <w:t xml:space="preserve">__________________/</w:t>
                </w:r>
                <w:r>
                  <w:rPr>
                    <w:rFonts w:ascii="Arial" w:hAnsi="Arial" w:cs="Arial"/>
                    <w:b/>
                    <w:bCs/>
                    <w:highlight w:val="white"/>
                  </w:rPr>
                  <w:t xml:space="preserve">___________</w:t>
                </w:r>
                <w:r>
                  <w:rPr>
                    <w:rFonts w:ascii="Arial" w:hAnsi="Arial" w:cs="Arial"/>
                    <w:b/>
                    <w:bCs/>
                    <w:highlight w:val="white"/>
                  </w:rPr>
                  <w:t xml:space="preserve">/</w:t>
                </w:r>
                <w:r>
                  <w:rPr>
                    <w:rFonts w:ascii="Arial" w:hAnsi="Arial" w:cs="Arial"/>
                    <w:b/>
                    <w:bCs/>
                    <w:highlight w:val="white"/>
                  </w:rPr>
                </w:r>
                <w:r>
                  <w:rPr>
                    <w:rFonts w:ascii="Arial" w:hAnsi="Arial" w:cs="Arial"/>
                    <w:b/>
                    <w:bCs/>
                    <w:highlight w:val="white"/>
                  </w:rPr>
                </w:r>
              </w:p>
            </w:sdtContent>
          </w:sdt>
          <w:p>
            <w:pPr>
              <w:jc w:val="both"/>
              <w:spacing w:after="0" w:line="240" w:lineRule="auto"/>
              <w:rPr>
                <w:rFonts w:ascii="Arial" w:hAnsi="Arial" w:cs="Arial"/>
                <w:b/>
                <w:bCs/>
                <w:highlight w:val="white"/>
              </w:rPr>
            </w:pPr>
            <w:r>
              <w:rPr>
                <w:rFonts w:ascii="Arial" w:hAnsi="Arial" w:cs="Arial"/>
                <w:b/>
                <w:bCs/>
                <w:highlight w:val="white"/>
              </w:rPr>
              <w:t xml:space="preserve">М.П.</w:t>
            </w:r>
            <w:r>
              <w:rPr>
                <w:rFonts w:ascii="Arial" w:hAnsi="Arial" w:cs="Arial"/>
                <w:b/>
                <w:bCs/>
                <w:highlight w:val="white"/>
              </w:rPr>
            </w:r>
            <w:r>
              <w:rPr>
                <w:rFonts w:ascii="Arial" w:hAnsi="Arial" w:cs="Arial"/>
                <w:b/>
                <w:bCs/>
                <w:highlight w:val="white"/>
              </w:rPr>
            </w:r>
          </w:p>
        </w:tc>
        <w:tc>
          <w:tcPr>
            <w:shd w:val="clear" w:color="auto" w:fill="auto"/>
            <w:tcW w:w="493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Arial" w:hAnsi="Arial" w:cs="Arial"/>
                <w:b/>
                <w:bCs/>
                <w:highlight w:val="white"/>
              </w:rPr>
            </w:pPr>
            <w:r>
              <w:rPr>
                <w:rFonts w:ascii="Arial" w:hAnsi="Arial" w:cs="Arial"/>
                <w:b/>
                <w:bCs/>
                <w:highlight w:val="white"/>
              </w:rPr>
            </w:r>
            <w:r>
              <w:rPr>
                <w:rFonts w:ascii="Arial" w:hAnsi="Arial" w:cs="Arial"/>
                <w:b/>
                <w:bCs/>
                <w:highlight w:val="white"/>
              </w:rPr>
            </w:r>
            <w:r>
              <w:rPr>
                <w:rFonts w:ascii="Arial" w:hAnsi="Arial" w:cs="Arial"/>
                <w:b/>
                <w:bCs/>
                <w:highlight w:val="white"/>
              </w:rPr>
            </w:r>
          </w:p>
          <w:p>
            <w:pPr>
              <w:jc w:val="both"/>
              <w:spacing w:after="0" w:line="240" w:lineRule="auto"/>
              <w:rPr>
                <w:rFonts w:ascii="Arial" w:hAnsi="Arial" w:cs="Arial"/>
                <w:b/>
                <w:bCs/>
                <w:highlight w:val="white"/>
              </w:rPr>
            </w:pPr>
            <w:r>
              <w:rPr>
                <w:rFonts w:ascii="Arial" w:hAnsi="Arial" w:cs="Arial"/>
                <w:b/>
                <w:bCs/>
                <w:highlight w:val="white"/>
              </w:rPr>
            </w:r>
            <w:r>
              <w:rPr>
                <w:rFonts w:ascii="Arial" w:hAnsi="Arial" w:cs="Arial"/>
                <w:b/>
                <w:bCs/>
                <w:highlight w:val="white"/>
              </w:rPr>
            </w:r>
            <w:r>
              <w:rPr>
                <w:rFonts w:ascii="Arial" w:hAnsi="Arial" w:cs="Arial"/>
                <w:b/>
                <w:bCs/>
                <w:highlight w:val="white"/>
              </w:rPr>
            </w:r>
          </w:p>
          <w:p>
            <w:pPr>
              <w:jc w:val="both"/>
              <w:spacing w:after="0" w:line="240" w:lineRule="auto"/>
              <w:rPr>
                <w:rFonts w:ascii="Arial" w:hAnsi="Arial" w:cs="Arial"/>
                <w:b/>
                <w:bCs/>
                <w:highlight w:val="white"/>
              </w:rPr>
            </w:pPr>
            <w:r>
              <w:rPr>
                <w:rFonts w:ascii="Arial" w:hAnsi="Arial" w:cs="Arial"/>
                <w:b/>
                <w:bCs/>
                <w:highlight w:val="white"/>
              </w:rPr>
              <w:t xml:space="preserve">Заказчик</w:t>
            </w:r>
            <w:r>
              <w:rPr>
                <w:rFonts w:ascii="Arial" w:hAnsi="Arial" w:cs="Arial"/>
                <w:b/>
                <w:bCs/>
                <w:highlight w:val="white"/>
              </w:rPr>
            </w:r>
            <w:r>
              <w:rPr>
                <w:rFonts w:ascii="Arial" w:hAnsi="Arial" w:cs="Arial"/>
                <w:b/>
                <w:bCs/>
                <w:highlight w:val="white"/>
              </w:rPr>
            </w:r>
          </w:p>
          <w:p>
            <w:pPr>
              <w:jc w:val="both"/>
              <w:spacing w:after="0" w:line="240" w:lineRule="auto"/>
              <w:rPr>
                <w:rFonts w:ascii="Arial" w:hAnsi="Arial" w:cs="Arial"/>
                <w:b/>
                <w:bCs/>
                <w:highlight w:val="white"/>
              </w:rPr>
            </w:pPr>
            <w:r>
              <w:rPr>
                <w:rFonts w:ascii="Arial" w:hAnsi="Arial" w:cs="Arial"/>
                <w:b/>
                <w:bCs/>
                <w:highlight w:val="white"/>
              </w:rPr>
            </w:r>
            <w:r>
              <w:rPr>
                <w:rFonts w:ascii="Arial" w:hAnsi="Arial" w:cs="Arial"/>
                <w:b/>
                <w:bCs/>
                <w:highlight w:val="white"/>
              </w:rPr>
            </w:r>
            <w:r>
              <w:rPr>
                <w:rFonts w:ascii="Arial" w:hAnsi="Arial" w:cs="Arial"/>
                <w:b/>
                <w:bCs/>
                <w:highlight w:val="white"/>
              </w:rPr>
            </w:r>
          </w:p>
          <w:sdt>
            <w:sdtPr>
              <w15:appearance w15:val="boundingBox"/>
              <w:id w:val="761107430"/>
              <w:placeholder>
                <w:docPart w:val="B11D6384AA96425A9B390A31DFA34470"/>
              </w:placeholder>
              <w:rPr>
                <w:rFonts w:ascii="Arial" w:hAnsi="Arial" w:cs="Arial"/>
                <w:b/>
                <w:bCs/>
              </w:rPr>
            </w:sdtPr>
            <w:sdtContent>
              <w:p>
                <w:pPr>
                  <w:jc w:val="both"/>
                  <w:spacing w:after="0" w:line="240" w:lineRule="auto"/>
                  <w:rPr>
                    <w:rFonts w:ascii="Arial" w:hAnsi="Arial" w:cs="Arial"/>
                    <w:b/>
                    <w:bCs/>
                    <w:highlight w:val="white"/>
                  </w:rPr>
                </w:pPr>
                <w:r>
                  <w:rPr>
                    <w:rFonts w:ascii="Arial" w:hAnsi="Arial" w:cs="Arial"/>
                    <w:b/>
                    <w:bCs/>
                    <w:highlight w:val="white"/>
                  </w:rPr>
                  <w:t xml:space="preserve">___________________/</w:t>
                </w:r>
                <w:r>
                  <w:rPr>
                    <w:rFonts w:ascii="Arial" w:hAnsi="Arial" w:cs="Arial"/>
                    <w:b/>
                    <w:highlight w:val="white"/>
                    <w:lang w:eastAsia="ru-RU"/>
                  </w:rPr>
                  <w:t xml:space="preserve"> </w:t>
                </w:r>
                <w:r>
                  <w:rPr>
                    <w:rFonts w:ascii="Arial" w:hAnsi="Arial" w:eastAsia="MS Mincho" w:cs="Arial"/>
                    <w:b/>
                    <w:highlight w:val="white"/>
                  </w:rPr>
                  <w:t xml:space="preserve">Чистяков Г.А.</w:t>
                </w:r>
                <w:r>
                  <w:rPr>
                    <w:rFonts w:ascii="Arial" w:hAnsi="Arial" w:cs="Arial"/>
                    <w:b/>
                    <w:bCs/>
                    <w:highlight w:val="white"/>
                  </w:rPr>
                  <w:t xml:space="preserve">/</w:t>
                </w:r>
                <w:r>
                  <w:rPr>
                    <w:rFonts w:ascii="Arial" w:hAnsi="Arial" w:cs="Arial"/>
                    <w:b/>
                    <w:bCs/>
                    <w:highlight w:val="white"/>
                  </w:rPr>
                </w:r>
                <w:r>
                  <w:rPr>
                    <w:rFonts w:ascii="Arial" w:hAnsi="Arial" w:cs="Arial"/>
                    <w:b/>
                    <w:bCs/>
                    <w:highlight w:val="white"/>
                  </w:rPr>
                </w:r>
              </w:p>
            </w:sdtContent>
          </w:sdt>
          <w:p>
            <w:pPr>
              <w:jc w:val="both"/>
              <w:spacing w:after="0" w:line="240" w:lineRule="auto"/>
              <w:rPr>
                <w:rFonts w:ascii="Arial" w:hAnsi="Arial" w:cs="Arial"/>
                <w:b/>
                <w:bCs/>
                <w:highlight w:val="white"/>
              </w:rPr>
            </w:pPr>
            <w:r>
              <w:rPr>
                <w:rFonts w:ascii="Arial" w:hAnsi="Arial" w:cs="Arial"/>
                <w:b/>
                <w:bCs/>
                <w:highlight w:val="white"/>
              </w:rPr>
              <w:t xml:space="preserve">М.П.</w:t>
            </w:r>
            <w:r>
              <w:rPr>
                <w:rFonts w:ascii="Arial" w:hAnsi="Arial" w:cs="Arial"/>
                <w:b/>
                <w:bCs/>
                <w:highlight w:val="white"/>
              </w:rPr>
            </w:r>
            <w:r>
              <w:rPr>
                <w:rFonts w:ascii="Arial" w:hAnsi="Arial" w:cs="Arial"/>
                <w:b/>
                <w:bCs/>
                <w:highlight w:val="white"/>
              </w:rPr>
            </w:r>
          </w:p>
        </w:tc>
      </w:tr>
    </w:tbl>
    <w:p>
      <w:pPr>
        <w:jc w:val="right"/>
        <w:spacing w:after="0" w:line="240" w:lineRule="auto"/>
        <w:rPr>
          <w:rFonts w:ascii="Arial" w:hAnsi="Arial" w:cs="Arial"/>
          <w:b/>
          <w:highlight w:val="white"/>
        </w:rPr>
      </w:pPr>
      <w:r>
        <w:rPr>
          <w:rFonts w:ascii="Arial" w:hAnsi="Arial" w:cs="Arial"/>
          <w:b/>
          <w:highlight w:val="white"/>
        </w:rPr>
      </w:r>
      <w:r>
        <w:rPr>
          <w:rFonts w:ascii="Arial" w:hAnsi="Arial" w:cs="Arial"/>
          <w:b/>
          <w:highlight w:val="white"/>
        </w:rPr>
      </w:r>
      <w:r>
        <w:rPr>
          <w:rFonts w:ascii="Arial" w:hAnsi="Arial" w:cs="Arial"/>
          <w:b/>
          <w:highlight w:val="white"/>
        </w:rPr>
      </w:r>
    </w:p>
    <w:p>
      <w:pPr>
        <w:jc w:val="center"/>
        <w:spacing w:after="0" w:line="240" w:lineRule="auto"/>
        <w:rPr>
          <w:rFonts w:ascii="Arial" w:hAnsi="Arial" w:cs="Arial"/>
          <w:b/>
          <w:highlight w:val="white"/>
        </w:rPr>
      </w:pPr>
      <w:r>
        <w:rPr>
          <w:rFonts w:ascii="Arial" w:hAnsi="Arial" w:cs="Arial"/>
          <w:b/>
          <w:highlight w:val="white"/>
        </w:rPr>
      </w:r>
      <w:r>
        <w:rPr>
          <w:rFonts w:ascii="Arial" w:hAnsi="Arial" w:cs="Arial"/>
          <w:b/>
          <w:bCs/>
          <w:highlight w:val="white"/>
        </w:rPr>
        <w:t xml:space="preserve">ФОРМА СОГЛАСОВАНА</w:t>
      </w:r>
      <w:r>
        <w:rPr>
          <w:rFonts w:ascii="Arial" w:hAnsi="Arial" w:cs="Arial"/>
          <w:b/>
          <w:highlight w:val="white"/>
        </w:rPr>
      </w:r>
      <w:r>
        <w:rPr>
          <w:rFonts w:ascii="Arial" w:hAnsi="Arial" w:cs="Arial"/>
          <w:b/>
          <w:highlight w:val="white"/>
        </w:rPr>
      </w:r>
    </w:p>
    <w:p>
      <w:pPr>
        <w:jc w:val="left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63"/>
        <w:gridCol w:w="4776"/>
      </w:tblGrid>
      <w:tr>
        <w:tblPrEx/>
        <w:trPr>
          <w:trHeight w:val="1826"/>
        </w:trPr>
        <w:tc>
          <w:tcPr>
            <w:shd w:val="clear" w:color="ffffff" w:fill="ffffff"/>
            <w:tcW w:w="4935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center" w:pos="2324" w:leader="none"/>
              </w:tabs>
              <w:rPr>
                <w:rFonts w:ascii="Arial" w:hAnsi="Arial" w:cs="Arial"/>
                <w:b/>
                <w:bCs/>
                <w:highlight w:val="white"/>
              </w:rPr>
            </w:pPr>
            <w:r>
              <w:rPr>
                <w:rFonts w:ascii="Arial" w:hAnsi="Arial" w:cs="Arial"/>
                <w:b/>
                <w:bCs/>
                <w:highlight w:val="white"/>
              </w:rPr>
            </w:r>
            <w:r>
              <w:rPr>
                <w:rFonts w:ascii="Arial" w:hAnsi="Arial" w:cs="Arial"/>
                <w:b/>
                <w:bCs/>
                <w:highlight w:val="white"/>
              </w:rPr>
            </w:r>
            <w:r>
              <w:rPr>
                <w:rFonts w:ascii="Arial" w:hAnsi="Arial" w:cs="Arial"/>
                <w:b/>
                <w:bCs/>
                <w:highlight w:val="white"/>
              </w:rPr>
            </w:r>
          </w:p>
          <w:p>
            <w:pPr>
              <w:jc w:val="left"/>
              <w:spacing w:after="0" w:line="240" w:lineRule="auto"/>
              <w:rPr>
                <w:rFonts w:ascii="Arial" w:hAnsi="Arial" w:cs="Arial"/>
                <w:b/>
                <w:bCs/>
                <w:highlight w:val="white"/>
              </w:rPr>
            </w:pPr>
            <w:r>
              <w:rPr>
                <w:rFonts w:ascii="Arial" w:hAnsi="Arial" w:cs="Arial"/>
                <w:b/>
                <w:bCs/>
                <w:highlight w:val="white"/>
              </w:rPr>
            </w:r>
            <w:r>
              <w:rPr>
                <w:rFonts w:ascii="Arial" w:hAnsi="Arial" w:cs="Arial"/>
                <w:b/>
                <w:bCs/>
                <w:highlight w:val="white"/>
              </w:rPr>
            </w:r>
            <w:r>
              <w:rPr>
                <w:rFonts w:ascii="Arial" w:hAnsi="Arial" w:cs="Arial"/>
                <w:b/>
                <w:bCs/>
                <w:highlight w:val="white"/>
              </w:rPr>
            </w:r>
          </w:p>
          <w:p>
            <w:pPr>
              <w:jc w:val="both"/>
              <w:spacing w:after="0" w:line="240" w:lineRule="auto"/>
              <w:rPr>
                <w:rFonts w:ascii="Arial" w:hAnsi="Arial" w:cs="Arial"/>
                <w:b/>
                <w:bCs/>
                <w:highlight w:val="white"/>
              </w:rPr>
            </w:pPr>
            <w:r>
              <w:rPr>
                <w:rFonts w:ascii="Arial" w:hAnsi="Arial" w:cs="Arial"/>
                <w:b/>
                <w:bCs/>
                <w:highlight w:val="white"/>
              </w:rPr>
              <w:t xml:space="preserve">Исполнитель</w:t>
            </w:r>
            <w:r>
              <w:rPr>
                <w:rFonts w:ascii="Arial" w:hAnsi="Arial" w:cs="Arial"/>
                <w:b/>
                <w:bCs/>
                <w:highlight w:val="white"/>
              </w:rPr>
            </w:r>
            <w:r>
              <w:rPr>
                <w:rFonts w:ascii="Arial" w:hAnsi="Arial" w:cs="Arial"/>
                <w:b/>
                <w:bCs/>
                <w:highlight w:val="white"/>
              </w:rPr>
            </w:r>
          </w:p>
          <w:p>
            <w:pPr>
              <w:jc w:val="both"/>
              <w:spacing w:after="0" w:line="240" w:lineRule="auto"/>
              <w:rPr>
                <w:rFonts w:ascii="Arial" w:hAnsi="Arial" w:cs="Arial"/>
                <w:b/>
                <w:bCs/>
                <w:highlight w:val="white"/>
              </w:rPr>
            </w:pPr>
            <w:r>
              <w:rPr>
                <w:rFonts w:ascii="Arial" w:hAnsi="Arial" w:cs="Arial"/>
                <w:b/>
                <w:bCs/>
                <w:highlight w:val="white"/>
              </w:rPr>
            </w:r>
            <w:r>
              <w:rPr>
                <w:rFonts w:ascii="Arial" w:hAnsi="Arial" w:cs="Arial"/>
                <w:b/>
                <w:bCs/>
                <w:highlight w:val="white"/>
              </w:rPr>
            </w:r>
            <w:r>
              <w:rPr>
                <w:rFonts w:ascii="Arial" w:hAnsi="Arial" w:cs="Arial"/>
                <w:b/>
                <w:bCs/>
                <w:highlight w:val="white"/>
              </w:rPr>
            </w:r>
          </w:p>
          <w:sdt>
            <w:sdtPr>
              <w15:appearance w15:val="boundingBox"/>
              <w:id w:val="-643889706"/>
              <w:placeholder>
                <w:docPart w:val="aaf31b48c5ce4b9db491c94fcc471734"/>
              </w:placeholder>
              <w:rPr/>
            </w:sdtPr>
            <w:sdtContent>
              <w:p>
                <w:pPr>
                  <w:jc w:val="both"/>
                  <w:spacing w:after="0" w:line="240" w:lineRule="auto"/>
                  <w:rPr>
                    <w:rFonts w:ascii="Arial" w:hAnsi="Arial" w:cs="Arial"/>
                    <w:b/>
                    <w:bCs/>
                    <w:highlight w:val="white"/>
                  </w:rPr>
                </w:pPr>
                <w:r>
                  <w:rPr>
                    <w:rFonts w:ascii="Arial" w:hAnsi="Arial" w:cs="Arial"/>
                    <w:b/>
                    <w:bCs/>
                    <w:highlight w:val="white"/>
                  </w:rPr>
                  <w:t xml:space="preserve">__________________/</w:t>
                </w:r>
                <w:r>
                  <w:rPr>
                    <w:rFonts w:ascii="Arial" w:hAnsi="Arial" w:cs="Arial"/>
                    <w:b/>
                    <w:bCs/>
                    <w:highlight w:val="white"/>
                  </w:rPr>
                  <w:t xml:space="preserve">___________</w:t>
                </w:r>
                <w:r>
                  <w:rPr>
                    <w:rFonts w:ascii="Arial" w:hAnsi="Arial" w:cs="Arial"/>
                    <w:b/>
                    <w:bCs/>
                    <w:highlight w:val="white"/>
                  </w:rPr>
                  <w:t xml:space="preserve">/</w:t>
                </w:r>
                <w:r>
                  <w:rPr>
                    <w:rFonts w:ascii="Arial" w:hAnsi="Arial" w:cs="Arial"/>
                    <w:b/>
                    <w:bCs/>
                    <w:highlight w:val="white"/>
                  </w:rPr>
                </w:r>
                <w:r>
                  <w:rPr>
                    <w:rFonts w:ascii="Arial" w:hAnsi="Arial" w:cs="Arial"/>
                    <w:b/>
                    <w:bCs/>
                    <w:highlight w:val="white"/>
                  </w:rPr>
                </w:r>
              </w:p>
            </w:sdtContent>
          </w:sdt>
          <w:p>
            <w:pPr>
              <w:jc w:val="both"/>
              <w:spacing w:after="0" w:line="240" w:lineRule="auto"/>
              <w:rPr>
                <w:rFonts w:ascii="Arial" w:hAnsi="Arial" w:cs="Arial"/>
                <w:b/>
                <w:bCs/>
                <w:highlight w:val="white"/>
              </w:rPr>
            </w:pPr>
            <w:r>
              <w:rPr>
                <w:rFonts w:ascii="Arial" w:hAnsi="Arial" w:cs="Arial"/>
                <w:b/>
                <w:bCs/>
                <w:highlight w:val="white"/>
              </w:rPr>
              <w:t xml:space="preserve">М.П.</w:t>
            </w:r>
            <w:r>
              <w:rPr>
                <w:rFonts w:ascii="Arial" w:hAnsi="Arial" w:cs="Arial"/>
                <w:b/>
                <w:bCs/>
                <w:highlight w:val="white"/>
              </w:rPr>
            </w:r>
            <w:r>
              <w:rPr>
                <w:rFonts w:ascii="Arial" w:hAnsi="Arial" w:cs="Arial"/>
                <w:b/>
                <w:bCs/>
                <w:highlight w:val="white"/>
              </w:rPr>
            </w:r>
          </w:p>
        </w:tc>
        <w:tc>
          <w:tcPr>
            <w:shd w:val="clear" w:color="ffffff" w:fill="ffffff"/>
            <w:tcW w:w="493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Arial" w:hAnsi="Arial" w:cs="Arial"/>
                <w:b/>
                <w:bCs/>
                <w:highlight w:val="white"/>
              </w:rPr>
            </w:pPr>
            <w:r>
              <w:rPr>
                <w:rFonts w:ascii="Arial" w:hAnsi="Arial" w:cs="Arial"/>
                <w:b/>
                <w:bCs/>
                <w:highlight w:val="white"/>
              </w:rPr>
            </w:r>
            <w:r>
              <w:rPr>
                <w:rFonts w:ascii="Arial" w:hAnsi="Arial" w:cs="Arial"/>
                <w:b/>
                <w:bCs/>
                <w:highlight w:val="white"/>
              </w:rPr>
            </w:r>
            <w:r>
              <w:rPr>
                <w:rFonts w:ascii="Arial" w:hAnsi="Arial" w:cs="Arial"/>
                <w:b/>
                <w:bCs/>
                <w:highlight w:val="white"/>
              </w:rPr>
            </w:r>
          </w:p>
          <w:p>
            <w:pPr>
              <w:jc w:val="both"/>
              <w:spacing w:after="0" w:line="240" w:lineRule="auto"/>
              <w:rPr>
                <w:rFonts w:ascii="Arial" w:hAnsi="Arial" w:cs="Arial"/>
                <w:b/>
                <w:bCs/>
                <w:highlight w:val="white"/>
              </w:rPr>
            </w:pPr>
            <w:r>
              <w:rPr>
                <w:rFonts w:ascii="Arial" w:hAnsi="Arial" w:cs="Arial"/>
                <w:b/>
                <w:bCs/>
                <w:highlight w:val="white"/>
              </w:rPr>
            </w:r>
            <w:r>
              <w:rPr>
                <w:rFonts w:ascii="Arial" w:hAnsi="Arial" w:cs="Arial"/>
                <w:b/>
                <w:bCs/>
                <w:highlight w:val="white"/>
              </w:rPr>
            </w:r>
            <w:r>
              <w:rPr>
                <w:rFonts w:ascii="Arial" w:hAnsi="Arial" w:cs="Arial"/>
                <w:b/>
                <w:bCs/>
                <w:highlight w:val="white"/>
              </w:rPr>
            </w:r>
          </w:p>
          <w:p>
            <w:pPr>
              <w:jc w:val="both"/>
              <w:spacing w:after="0" w:line="240" w:lineRule="auto"/>
              <w:rPr>
                <w:rFonts w:ascii="Arial" w:hAnsi="Arial" w:cs="Arial"/>
                <w:b/>
                <w:bCs/>
                <w:highlight w:val="white"/>
              </w:rPr>
            </w:pPr>
            <w:r>
              <w:rPr>
                <w:rFonts w:ascii="Arial" w:hAnsi="Arial" w:cs="Arial"/>
                <w:b/>
                <w:bCs/>
                <w:highlight w:val="white"/>
              </w:rPr>
              <w:t xml:space="preserve">Заказчик</w:t>
            </w:r>
            <w:r>
              <w:rPr>
                <w:rFonts w:ascii="Arial" w:hAnsi="Arial" w:cs="Arial"/>
                <w:b/>
                <w:bCs/>
                <w:highlight w:val="white"/>
              </w:rPr>
            </w:r>
            <w:r>
              <w:rPr>
                <w:rFonts w:ascii="Arial" w:hAnsi="Arial" w:cs="Arial"/>
                <w:b/>
                <w:bCs/>
                <w:highlight w:val="white"/>
              </w:rPr>
            </w:r>
          </w:p>
          <w:p>
            <w:pPr>
              <w:jc w:val="both"/>
              <w:spacing w:after="0" w:line="240" w:lineRule="auto"/>
              <w:rPr>
                <w:rFonts w:ascii="Arial" w:hAnsi="Arial" w:cs="Arial"/>
                <w:b/>
                <w:bCs/>
                <w:highlight w:val="white"/>
              </w:rPr>
            </w:pPr>
            <w:r>
              <w:rPr>
                <w:rFonts w:ascii="Arial" w:hAnsi="Arial" w:cs="Arial"/>
                <w:b/>
                <w:bCs/>
                <w:highlight w:val="white"/>
              </w:rPr>
            </w:r>
            <w:r>
              <w:rPr>
                <w:rFonts w:ascii="Arial" w:hAnsi="Arial" w:cs="Arial"/>
                <w:b/>
                <w:bCs/>
                <w:highlight w:val="white"/>
              </w:rPr>
            </w:r>
            <w:r>
              <w:rPr>
                <w:rFonts w:ascii="Arial" w:hAnsi="Arial" w:cs="Arial"/>
                <w:b/>
                <w:bCs/>
                <w:highlight w:val="white"/>
              </w:rPr>
            </w:r>
          </w:p>
          <w:sdt>
            <w:sdtPr>
              <w15:appearance w15:val="boundingBox"/>
              <w:id w:val="761107430"/>
              <w:placeholder>
                <w:docPart w:val="c3b27e1ad15340c68f781bdbc747cdf9"/>
              </w:placeholder>
              <w:rPr/>
            </w:sdtPr>
            <w:sdtContent>
              <w:p>
                <w:pPr>
                  <w:jc w:val="both"/>
                  <w:spacing w:after="0" w:line="240" w:lineRule="auto"/>
                  <w:rPr>
                    <w:rFonts w:ascii="Arial" w:hAnsi="Arial" w:cs="Arial"/>
                    <w:b/>
                    <w:bCs/>
                    <w:highlight w:val="white"/>
                  </w:rPr>
                </w:pPr>
                <w:r>
                  <w:rPr>
                    <w:rFonts w:ascii="Arial" w:hAnsi="Arial" w:cs="Arial"/>
                    <w:b/>
                    <w:bCs/>
                    <w:highlight w:val="white"/>
                  </w:rPr>
                  <w:t xml:space="preserve">___________________/</w:t>
                </w:r>
                <w:r>
                  <w:rPr>
                    <w:rFonts w:ascii="Arial" w:hAnsi="Arial" w:cs="Arial"/>
                    <w:b/>
                    <w:highlight w:val="white"/>
                    <w:lang w:eastAsia="ru-RU"/>
                  </w:rPr>
                  <w:t xml:space="preserve"> </w:t>
                </w:r>
                <w:r>
                  <w:rPr>
                    <w:rFonts w:ascii="Arial" w:hAnsi="Arial" w:eastAsia="MS Mincho" w:cs="Arial"/>
                    <w:b/>
                    <w:highlight w:val="white"/>
                  </w:rPr>
                  <w:t xml:space="preserve">Чистяков Г.А.</w:t>
                </w:r>
                <w:r>
                  <w:rPr>
                    <w:rFonts w:ascii="Arial" w:hAnsi="Arial" w:cs="Arial"/>
                    <w:b/>
                    <w:bCs/>
                    <w:highlight w:val="white"/>
                  </w:rPr>
                  <w:t xml:space="preserve">/</w:t>
                </w:r>
                <w:r>
                  <w:rPr>
                    <w:rFonts w:ascii="Arial" w:hAnsi="Arial" w:cs="Arial"/>
                    <w:b/>
                    <w:bCs/>
                    <w:highlight w:val="white"/>
                  </w:rPr>
                </w:r>
                <w:r>
                  <w:rPr>
                    <w:rFonts w:ascii="Arial" w:hAnsi="Arial" w:cs="Arial"/>
                    <w:b/>
                    <w:bCs/>
                    <w:highlight w:val="white"/>
                  </w:rPr>
                </w:r>
              </w:p>
            </w:sdtContent>
          </w:sdt>
          <w:p>
            <w:pPr>
              <w:jc w:val="both"/>
              <w:spacing w:after="0" w:line="240" w:lineRule="auto"/>
              <w:rPr>
                <w:rFonts w:ascii="Arial" w:hAnsi="Arial" w:cs="Arial"/>
                <w:b/>
                <w:bCs/>
                <w:highlight w:val="white"/>
              </w:rPr>
            </w:pPr>
            <w:r>
              <w:rPr>
                <w:rFonts w:ascii="Arial" w:hAnsi="Arial" w:cs="Arial"/>
                <w:b/>
                <w:bCs/>
                <w:highlight w:val="white"/>
              </w:rPr>
              <w:t xml:space="preserve">М.П.</w:t>
            </w:r>
            <w:r>
              <w:rPr>
                <w:rFonts w:ascii="Arial" w:hAnsi="Arial" w:cs="Arial"/>
                <w:b/>
                <w:bCs/>
                <w:highlight w:val="white"/>
              </w:rPr>
            </w:r>
            <w:r>
              <w:rPr>
                <w:rFonts w:ascii="Arial" w:hAnsi="Arial" w:cs="Arial"/>
                <w:b/>
                <w:bCs/>
                <w:highlight w:val="white"/>
              </w:rPr>
            </w:r>
          </w:p>
        </w:tc>
      </w:tr>
    </w:tbl>
    <w:p>
      <w:pPr>
        <w:jc w:val="right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sectPr>
      <w:footnotePr/>
      <w:endnotePr/>
      <w:type w:val="nextPage"/>
      <w:pgSz w:w="11907" w:h="16840" w:orient="portrait"/>
      <w:pgMar w:top="1134" w:right="1134" w:bottom="1134" w:left="1134" w:header="720" w:footer="72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</w:font>
  <w:font w:name="Roboto">
    <w:panose1 w:val="02000000000000000000"/>
  </w:font>
  <w:font w:name="Helvetica">
    <w:panose1 w:val="020B0604020202020204"/>
  </w:font>
  <w:font w:name="Cambria">
    <w:panose1 w:val="02040503050406030204"/>
  </w:font>
  <w:font w:name="Wingdings">
    <w:panose1 w:val="05000000000000000000"/>
  </w:font>
  <w:font w:name="Symbol">
    <w:panose1 w:val="05050102010706020507"/>
  </w:font>
  <w:font w:name="Courier New">
    <w:panose1 w:val="02070309020205020404"/>
  </w:font>
  <w:font w:name="MS Mincho">
    <w:panose1 w:val="02020503050405090304"/>
  </w:font>
  <w:font w:name="Tahoma">
    <w:panose1 w:val="020B0604030504040204"/>
  </w:font>
  <w:font w:name="Arial Unicode MS">
    <w:panose1 w:val="020B0604020202020204"/>
  </w:font>
  <w:font w:name="Arial">
    <w:panose1 w:val="020B0604020202020204"/>
  </w:font>
  <w:font w:name="Times New Roman">
    <w:panose1 w:val="02020603050405020304"/>
  </w:font>
  <w:font w:name="Helvetica Neue">
    <w:panose1 w:val="02000603000000000000"/>
  </w:font>
  <w:font w:name="Calibri">
    <w:panose1 w:val="020F0502020204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78676074"/>
      <w:docPartObj>
        <w:docPartGallery w:val="Page Numbers (Bottom of Page)"/>
        <w:docPartUnique w:val="true"/>
      </w:docPartObj>
      <w:rPr/>
    </w:sdtPr>
    <w:sdtContent>
      <w:p>
        <w:pPr>
          <w:pStyle w:val="1037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</w:t>
        </w:r>
        <w:r>
          <w:fldChar w:fldCharType="end"/>
        </w:r>
        <w:r/>
      </w:p>
    </w:sdtContent>
  </w:sdt>
  <w:p>
    <w:pPr>
      <w:pStyle w:val="1037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37"/>
    </w:pPr>
    <w:r>
      <w:rPr>
        <w:lang w:eastAsia="ru-RU"/>
      </w:rPr>
      <mc:AlternateContent>
        <mc:Choice Requires="wpg">
          <w:drawing>
            <wp:inline xmlns:wp="http://schemas.openxmlformats.org/drawingml/2006/wordprocessingDrawing" distT="0" distB="0" distL="0" distR="0">
              <wp:extent cx="5943600" cy="750570"/>
              <wp:effectExtent l="19050" t="0" r="0" b="0"/>
              <wp:docPr id="2" name="Рисунок 6" descr="G:\RD\1112\down_line_blank_RD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6" descr="G:\RD\1112\down_line_blank_RD.png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943600" cy="7505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468.00pt;height:59.10pt;mso-wrap-distance-left:0.00pt;mso-wrap-distance-top:0.00pt;mso-wrap-distance-right:0.00pt;mso-wrap-distance-bottom:0.00pt;" stroked="f" strokeweight="0.75pt">
              <v:path textboxrect="0,0,0,0"/>
              <v:imagedata r:id="rId1" o:title=""/>
            </v:shape>
          </w:pict>
        </mc:Fallback>
      </mc:AlternateConten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35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35"/>
    </w:pPr>
    <w:r>
      <w:rPr>
        <w:lang w:eastAsia="ru-RU"/>
      </w:rPr>
      <mc:AlternateContent>
        <mc:Choice Requires="wpg">
          <w:drawing>
            <wp:inline xmlns:wp="http://schemas.openxmlformats.org/drawingml/2006/wordprocessingDrawing" distT="0" distB="0" distL="0" distR="0">
              <wp:extent cx="1078230" cy="225425"/>
              <wp:effectExtent l="19050" t="0" r="7620" b="0"/>
              <wp:docPr id="1" name="Рисунок 3" descr="G:\RD\1112\logo_blank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 descr="G:\RD\1112\logo_blank.png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078230" cy="2254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84.90pt;height:17.75pt;mso-wrap-distance-left:0.00pt;mso-wrap-distance-top:0.00pt;mso-wrap-distance-right:0.00pt;mso-wrap-distance-bottom:0.00pt;" stroked="f" strokeweight="0.75pt">
              <v:path textboxrect="0,0,0,0"/>
              <v:imagedata r:id="rId1" o:title=""/>
            </v:shape>
          </w:pict>
        </mc:Fallback>
      </mc:AlternateConten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338" w:hanging="360"/>
      </w:pPr>
      <w:rPr>
        <w:rFonts w:hint="default"/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">
    <w:multiLevelType w:val="hybridMultilevel"/>
    <w:lvl w:ilvl="0">
      <w:start w:val="11"/>
      <w:numFmt w:val="decimal"/>
      <w:isLgl w:val="false"/>
      <w:suff w:val="tab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2">
    <w:multiLevelType w:val="hybridMultilevel"/>
    <w:numStyleLink w:val="1058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styleLink w:val="1061"/>
    <w:lvl w:ilvl="0">
      <w:start w:val="1"/>
      <w:numFmt w:val="decimal"/>
      <w:pStyle w:val="1061"/>
      <w:isLgl w:val="false"/>
      <w:suff w:val="tab"/>
      <w:lvlText w:val="%1."/>
      <w:lvlJc w:val="left"/>
      <w:pPr>
        <w:ind w:left="537" w:hanging="253"/>
        <w:tabs>
          <w:tab w:val="left" w:pos="567" w:leader="none"/>
        </w:tabs>
      </w:pPr>
      <w:rPr>
        <w:rFonts w:hAnsi="Arial Unicode MS"/>
        <w:b/>
        <w:bCs/>
        <w:caps w:val="0"/>
        <w:smallCaps w:val="0"/>
        <w:strike w:val="0"/>
        <w:color w:val="000000"/>
        <w:spacing w:val="0"/>
        <w:position w:val="0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 w:val="false"/>
      <w:suff w:val="tab"/>
      <w:lvlText w:val="%2."/>
      <w:lvlJc w:val="left"/>
      <w:pPr>
        <w:ind w:left="1337" w:hanging="253"/>
        <w:tabs>
          <w:tab w:val="left" w:pos="567" w:leader="none"/>
        </w:tabs>
      </w:pPr>
      <w:rPr>
        <w:rFonts w:hAnsi="Arial Unicode MS"/>
        <w:b/>
        <w:bCs/>
        <w:caps w:val="0"/>
        <w:smallCaps w:val="0"/>
        <w:strike w:val="0"/>
        <w:color w:val="000000"/>
        <w:spacing w:val="0"/>
        <w:position w:val="0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isLgl w:val="false"/>
      <w:suff w:val="tab"/>
      <w:lvlText w:val="%3."/>
      <w:lvlJc w:val="left"/>
      <w:pPr>
        <w:ind w:left="2137" w:hanging="253"/>
        <w:tabs>
          <w:tab w:val="left" w:pos="567" w:leader="none"/>
        </w:tabs>
      </w:pPr>
      <w:rPr>
        <w:rFonts w:hAnsi="Arial Unicode MS"/>
        <w:b/>
        <w:bCs/>
        <w:caps w:val="0"/>
        <w:smallCaps w:val="0"/>
        <w:strike w:val="0"/>
        <w:color w:val="000000"/>
        <w:spacing w:val="0"/>
        <w:position w:val="0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isLgl w:val="false"/>
      <w:suff w:val="tab"/>
      <w:lvlText w:val="%4."/>
      <w:lvlJc w:val="left"/>
      <w:pPr>
        <w:ind w:left="2937" w:hanging="253"/>
        <w:tabs>
          <w:tab w:val="left" w:pos="567" w:leader="none"/>
        </w:tabs>
      </w:pPr>
      <w:rPr>
        <w:rFonts w:hAnsi="Arial Unicode MS"/>
        <w:b/>
        <w:bCs/>
        <w:caps w:val="0"/>
        <w:smallCaps w:val="0"/>
        <w:strike w:val="0"/>
        <w:color w:val="000000"/>
        <w:spacing w:val="0"/>
        <w:position w:val="0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isLgl w:val="false"/>
      <w:suff w:val="tab"/>
      <w:lvlText w:val="%5."/>
      <w:lvlJc w:val="left"/>
      <w:pPr>
        <w:ind w:left="3737" w:hanging="253"/>
        <w:tabs>
          <w:tab w:val="left" w:pos="567" w:leader="none"/>
        </w:tabs>
      </w:pPr>
      <w:rPr>
        <w:rFonts w:hAnsi="Arial Unicode MS"/>
        <w:b/>
        <w:bCs/>
        <w:caps w:val="0"/>
        <w:smallCaps w:val="0"/>
        <w:strike w:val="0"/>
        <w:color w:val="000000"/>
        <w:spacing w:val="0"/>
        <w:position w:val="0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isLgl w:val="false"/>
      <w:suff w:val="tab"/>
      <w:lvlText w:val="%6."/>
      <w:lvlJc w:val="left"/>
      <w:pPr>
        <w:ind w:left="4537" w:hanging="253"/>
        <w:tabs>
          <w:tab w:val="left" w:pos="567" w:leader="none"/>
        </w:tabs>
      </w:pPr>
      <w:rPr>
        <w:rFonts w:hAnsi="Arial Unicode MS"/>
        <w:b/>
        <w:bCs/>
        <w:caps w:val="0"/>
        <w:smallCaps w:val="0"/>
        <w:strike w:val="0"/>
        <w:color w:val="000000"/>
        <w:spacing w:val="0"/>
        <w:position w:val="0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isLgl w:val="false"/>
      <w:suff w:val="tab"/>
      <w:lvlText w:val="%7."/>
      <w:lvlJc w:val="left"/>
      <w:pPr>
        <w:ind w:left="5337" w:hanging="253"/>
        <w:tabs>
          <w:tab w:val="left" w:pos="567" w:leader="none"/>
        </w:tabs>
      </w:pPr>
      <w:rPr>
        <w:rFonts w:hAnsi="Arial Unicode MS"/>
        <w:b/>
        <w:bCs/>
        <w:caps w:val="0"/>
        <w:smallCaps w:val="0"/>
        <w:strike w:val="0"/>
        <w:color w:val="000000"/>
        <w:spacing w:val="0"/>
        <w:position w:val="0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isLgl w:val="false"/>
      <w:suff w:val="tab"/>
      <w:lvlText w:val="%8."/>
      <w:lvlJc w:val="left"/>
      <w:pPr>
        <w:ind w:left="6137" w:hanging="253"/>
        <w:tabs>
          <w:tab w:val="left" w:pos="567" w:leader="none"/>
        </w:tabs>
      </w:pPr>
      <w:rPr>
        <w:rFonts w:hAnsi="Arial Unicode MS"/>
        <w:b/>
        <w:bCs/>
        <w:caps w:val="0"/>
        <w:smallCaps w:val="0"/>
        <w:strike w:val="0"/>
        <w:color w:val="000000"/>
        <w:spacing w:val="0"/>
        <w:position w:val="0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isLgl w:val="false"/>
      <w:suff w:val="tab"/>
      <w:lvlText w:val="%9."/>
      <w:lvlJc w:val="left"/>
      <w:pPr>
        <w:ind w:left="6937" w:hanging="253"/>
        <w:tabs>
          <w:tab w:val="left" w:pos="567" w:leader="none"/>
        </w:tabs>
      </w:pPr>
      <w:rPr>
        <w:rFonts w:hAnsi="Arial Unicode MS"/>
        <w:b/>
        <w:bCs/>
        <w:caps w:val="0"/>
        <w:smallCaps w:val="0"/>
        <w:strike w:val="0"/>
        <w:color w:val="000000"/>
        <w:spacing w:val="0"/>
        <w:position w:val="0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isLgl w:val="false"/>
      <w:suff w:val="tab"/>
      <w:lvlText w:val="%1.%2.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3504" w:hanging="1800"/>
      </w:pPr>
      <w:rPr>
        <w:rFonts w:hint="default"/>
      </w:rPr>
    </w:lvl>
  </w:abstractNum>
  <w:abstractNum w:abstractNumId="5">
    <w:multiLevelType w:val="hybridMultilevel"/>
    <w:lvl w:ilvl="0">
      <w:start w:val="1"/>
      <w:numFmt w:val="lowerLetter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4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isLgl w:val="false"/>
      <w:suff w:val="tab"/>
      <w:lvlText w:val="%1.%2."/>
      <w:lvlJc w:val="left"/>
      <w:pPr>
        <w:ind w:left="3409" w:hanging="432"/>
      </w:pPr>
      <w:rPr>
        <w:b w:val="0"/>
        <w:i w:val="0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8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suff w:val="tab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1080" w:hanging="720"/>
      </w:pPr>
      <w:rPr>
        <w:rFonts w:hint="default"/>
        <w:b w:val="0"/>
        <w:bCs w:val="0"/>
        <w:i w:val="0"/>
        <w:iCs w:val="0"/>
      </w:rPr>
    </w:lvl>
    <w:lvl w:ilvl="2">
      <w:start w:val="6"/>
      <w:numFmt w:val="decimal"/>
      <w:isLgl/>
      <w:suff w:val="tab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 w:val="false"/>
      <w:suff w:val="tab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0"/>
      <w:numFmt w:val="decimal"/>
      <w:isLgl w:val="false"/>
      <w:suff w:val="tab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1615" w:hanging="48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decimal"/>
      <w:isLgl/>
      <w:suff w:val="tab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multiLevelType w:val="hybridMultilevel"/>
    <w:styleLink w:val="1064"/>
    <w:lvl w:ilvl="0">
      <w:start w:val="1"/>
      <w:numFmt w:val="decimal"/>
      <w:pStyle w:val="1064"/>
      <w:isLgl w:val="false"/>
      <w:suff w:val="tab"/>
      <w:lvlText w:val="%1)"/>
      <w:lvlJc w:val="left"/>
      <w:pPr>
        <w:ind w:left="316" w:hanging="316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</w:tabs>
      </w:pPr>
      <w:rPr>
        <w:rFonts w:hAnsi="Arial Unicode MS"/>
        <w:caps w:val="0"/>
        <w:smallCaps w:val="0"/>
        <w:strike w:val="0"/>
        <w:color w:val="000000"/>
        <w:spacing w:val="0"/>
        <w:position w:val="0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 w:val="false"/>
      <w:suff w:val="tab"/>
      <w:lvlText w:val="%2)"/>
      <w:lvlJc w:val="left"/>
      <w:pPr>
        <w:ind w:left="1316" w:hanging="316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</w:tabs>
      </w:pPr>
      <w:rPr>
        <w:rFonts w:hAnsi="Arial Unicode MS"/>
        <w:caps w:val="0"/>
        <w:smallCaps w:val="0"/>
        <w:strike w:val="0"/>
        <w:color w:val="000000"/>
        <w:spacing w:val="0"/>
        <w:position w:val="0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isLgl w:val="false"/>
      <w:suff w:val="tab"/>
      <w:lvlText w:val="%3)"/>
      <w:lvlJc w:val="left"/>
      <w:pPr>
        <w:ind w:left="2316" w:hanging="316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</w:tabs>
      </w:pPr>
      <w:rPr>
        <w:rFonts w:hAnsi="Arial Unicode MS"/>
        <w:caps w:val="0"/>
        <w:smallCaps w:val="0"/>
        <w:strike w:val="0"/>
        <w:color w:val="000000"/>
        <w:spacing w:val="0"/>
        <w:position w:val="0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isLgl w:val="false"/>
      <w:suff w:val="tab"/>
      <w:lvlText w:val="%4)"/>
      <w:lvlJc w:val="left"/>
      <w:pPr>
        <w:ind w:left="3316" w:hanging="316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</w:tabs>
      </w:pPr>
      <w:rPr>
        <w:rFonts w:hAnsi="Arial Unicode MS"/>
        <w:caps w:val="0"/>
        <w:smallCaps w:val="0"/>
        <w:strike w:val="0"/>
        <w:color w:val="000000"/>
        <w:spacing w:val="0"/>
        <w:position w:val="0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isLgl w:val="false"/>
      <w:suff w:val="tab"/>
      <w:lvlText w:val="%5)"/>
      <w:lvlJc w:val="left"/>
      <w:pPr>
        <w:ind w:left="4316" w:hanging="316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</w:tabs>
      </w:pPr>
      <w:rPr>
        <w:rFonts w:hAnsi="Arial Unicode MS"/>
        <w:caps w:val="0"/>
        <w:smallCaps w:val="0"/>
        <w:strike w:val="0"/>
        <w:color w:val="000000"/>
        <w:spacing w:val="0"/>
        <w:position w:val="0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isLgl w:val="false"/>
      <w:suff w:val="tab"/>
      <w:lvlText w:val="%6)"/>
      <w:lvlJc w:val="left"/>
      <w:pPr>
        <w:ind w:left="5316" w:hanging="316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</w:tabs>
      </w:pPr>
      <w:rPr>
        <w:rFonts w:hAnsi="Arial Unicode MS"/>
        <w:caps w:val="0"/>
        <w:smallCaps w:val="0"/>
        <w:strike w:val="0"/>
        <w:color w:val="000000"/>
        <w:spacing w:val="0"/>
        <w:position w:val="0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isLgl w:val="false"/>
      <w:suff w:val="tab"/>
      <w:lvlText w:val="%7)"/>
      <w:lvlJc w:val="left"/>
      <w:pPr>
        <w:ind w:left="6316" w:hanging="316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</w:tabs>
      </w:pPr>
      <w:rPr>
        <w:rFonts w:hAnsi="Arial Unicode MS"/>
        <w:caps w:val="0"/>
        <w:smallCaps w:val="0"/>
        <w:strike w:val="0"/>
        <w:color w:val="000000"/>
        <w:spacing w:val="0"/>
        <w:position w:val="0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isLgl w:val="false"/>
      <w:suff w:val="tab"/>
      <w:lvlText w:val="%8)"/>
      <w:lvlJc w:val="left"/>
      <w:pPr>
        <w:ind w:left="7316" w:hanging="316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</w:tabs>
      </w:pPr>
      <w:rPr>
        <w:rFonts w:hAnsi="Arial Unicode MS"/>
        <w:caps w:val="0"/>
        <w:smallCaps w:val="0"/>
        <w:strike w:val="0"/>
        <w:color w:val="000000"/>
        <w:spacing w:val="0"/>
        <w:position w:val="0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isLgl w:val="false"/>
      <w:suff w:val="tab"/>
      <w:lvlText w:val="%9)"/>
      <w:lvlJc w:val="left"/>
      <w:pPr>
        <w:ind w:left="8316" w:hanging="316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</w:tabs>
      </w:pPr>
      <w:rPr>
        <w:rFonts w:hAnsi="Arial Unicode MS"/>
        <w:caps w:val="0"/>
        <w:smallCaps w:val="0"/>
        <w:strike w:val="0"/>
        <w:color w:val="000000"/>
        <w:spacing w:val="0"/>
        <w:position w:val="0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21" w:hanging="3621"/>
      </w:pPr>
      <w:rPr>
        <w:rFonts w:hint="default"/>
        <w:b/>
        <w:bCs/>
      </w:rPr>
    </w:lvl>
    <w:lvl w:ilvl="1">
      <w:start w:val="1"/>
      <w:numFmt w:val="decimal"/>
      <w:isLgl w:val="false"/>
      <w:suff w:val="tab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4485" w:hanging="504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4989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5493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5997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6501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7005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581" w:hanging="1440"/>
      </w:pPr>
      <w:rPr>
        <w:rFonts w:hint="default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3504" w:hanging="1800"/>
      </w:pPr>
      <w:rPr>
        <w:rFonts w:hint="default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</w:rPr>
    </w:lvl>
    <w:lvl w:ilvl="1">
      <w:start w:val="6"/>
      <w:numFmt w:val="bullet"/>
      <w:isLgl w:val="false"/>
      <w:suff w:val="tab"/>
      <w:lvlText w:val="-"/>
      <w:lvlJc w:val="left"/>
      <w:pPr>
        <w:ind w:left="1080" w:hanging="360"/>
        <w:tabs>
          <w:tab w:val="num" w:pos="1080" w:leader="none"/>
        </w:tabs>
      </w:pPr>
      <w:rPr>
        <w:rFonts w:hint="default" w:ascii="Times New Roman" w:hAnsi="Times New Roman" w:eastAsia="Times New Roman" w:cs="Times New Roman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  <w:tabs>
          <w:tab w:val="num" w:pos="180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  <w:tabs>
          <w:tab w:val="num" w:pos="252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  <w:tabs>
          <w:tab w:val="num" w:pos="324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  <w:tabs>
          <w:tab w:val="num" w:pos="396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  <w:tabs>
          <w:tab w:val="num" w:pos="468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  <w:tabs>
          <w:tab w:val="num" w:pos="5400" w:leader="none"/>
        </w:tabs>
      </w:pPr>
      <w:rPr>
        <w:rFonts w:hint="default" w:ascii="Courier New" w:hAnsi="Courier New" w:cs="Courier New"/>
      </w:rPr>
    </w:lvl>
    <w:lvl w:ilvl="8">
      <w:start w:val="1"/>
      <w:numFmt w:val="decimal"/>
      <w:isLgl w:val="false"/>
      <w:suff w:val="tab"/>
      <w:lvlText w:val="%9."/>
      <w:lvlJc w:val="left"/>
      <w:pPr>
        <w:ind w:left="360" w:hanging="360"/>
        <w:tabs>
          <w:tab w:val="num" w:pos="360" w:leader="none"/>
        </w:tabs>
      </w:pPr>
      <w:rPr>
        <w:rFonts w:hint="default"/>
      </w:rPr>
    </w:lvl>
  </w:abstractNum>
  <w:abstractNum w:abstractNumId="24">
    <w:multiLevelType w:val="hybridMultilevel"/>
    <w:lvl w:ilvl="0">
      <w:start w:val="5"/>
      <w:numFmt w:val="decimal"/>
      <w:isLgl w:val="false"/>
      <w:suff w:val="tab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 w:val="false"/>
      <w:suff w:val="tab"/>
      <w:lvlText w:val="4.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6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8">
    <w:multiLevelType w:val="hybridMultilevel"/>
    <w:numStyleLink w:val="1065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9">
    <w:multiLevelType w:val="hybridMultilevel"/>
    <w:styleLink w:val="1058"/>
    <w:lvl w:ilvl="0">
      <w:start w:val="1"/>
      <w:numFmt w:val="decimal"/>
      <w:pStyle w:val="1058"/>
      <w:isLgl w:val="false"/>
      <w:suff w:val="tab"/>
      <w:lvlText w:val="%1."/>
      <w:lvlJc w:val="left"/>
      <w:pPr>
        <w:ind w:left="283" w:firstLine="1"/>
        <w:tabs>
          <w:tab w:val="num" w:pos="567" w:leader="none"/>
        </w:tabs>
      </w:pPr>
      <w:rPr>
        <w:rFonts w:ascii="Times New Roman" w:hAnsi="Times New Roman" w:eastAsia="Times New Roman" w:cs="Times New Roman"/>
        <w:b/>
        <w:bCs/>
        <w:i w:val="0"/>
        <w:iCs w:val="0"/>
        <w:caps w:val="0"/>
        <w:smallCaps w:val="0"/>
        <w:strike w:val="0"/>
        <w:color w:val="000000"/>
        <w:spacing w:val="0"/>
        <w:position w:val="0"/>
        <w:sz w:val="24"/>
        <w:szCs w:val="24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isLgl w:val="false"/>
      <w:suff w:val="tab"/>
      <w:lvlText w:val="%2."/>
      <w:lvlJc w:val="left"/>
      <w:pPr>
        <w:ind w:left="720" w:hanging="128"/>
        <w:tabs>
          <w:tab w:val="left" w:pos="567" w:leader="none"/>
          <w:tab w:val="num" w:pos="1004" w:leader="none"/>
        </w:tabs>
      </w:pPr>
      <w:rPr>
        <w:rFonts w:ascii="Times New Roman" w:hAnsi="Times New Roman" w:eastAsia="Times New Roman" w:cs="Times New Roman"/>
        <w:b/>
        <w:bCs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isLgl w:val="false"/>
      <w:suff w:val="tab"/>
      <w:lvlText w:val="%3."/>
      <w:lvlJc w:val="left"/>
      <w:pPr>
        <w:ind w:left="1440" w:hanging="76"/>
        <w:tabs>
          <w:tab w:val="left" w:pos="567" w:leader="none"/>
          <w:tab w:val="num" w:pos="1724" w:leader="none"/>
        </w:tabs>
      </w:pPr>
      <w:rPr>
        <w:rFonts w:ascii="Times New Roman" w:hAnsi="Times New Roman" w:eastAsia="Times New Roman" w:cs="Times New Roman"/>
        <w:b/>
        <w:bCs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isLgl w:val="false"/>
      <w:suff w:val="tab"/>
      <w:lvlText w:val="%4."/>
      <w:lvlJc w:val="left"/>
      <w:pPr>
        <w:ind w:left="2160" w:hanging="104"/>
        <w:tabs>
          <w:tab w:val="left" w:pos="567" w:leader="none"/>
          <w:tab w:val="num" w:pos="2444" w:leader="none"/>
        </w:tabs>
      </w:pPr>
      <w:rPr>
        <w:rFonts w:ascii="Times New Roman" w:hAnsi="Times New Roman" w:eastAsia="Times New Roman" w:cs="Times New Roman"/>
        <w:b/>
        <w:bCs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isLgl w:val="false"/>
      <w:suff w:val="tab"/>
      <w:lvlText w:val="%5."/>
      <w:lvlJc w:val="left"/>
      <w:pPr>
        <w:ind w:left="2880" w:hanging="92"/>
        <w:tabs>
          <w:tab w:val="left" w:pos="567" w:leader="none"/>
          <w:tab w:val="num" w:pos="3164" w:leader="none"/>
        </w:tabs>
      </w:pPr>
      <w:rPr>
        <w:rFonts w:ascii="Times New Roman" w:hAnsi="Times New Roman" w:eastAsia="Times New Roman" w:cs="Times New Roman"/>
        <w:b/>
        <w:bCs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isLgl w:val="false"/>
      <w:suff w:val="tab"/>
      <w:lvlText w:val="%6."/>
      <w:lvlJc w:val="left"/>
      <w:pPr>
        <w:ind w:left="3600" w:hanging="40"/>
        <w:tabs>
          <w:tab w:val="left" w:pos="567" w:leader="none"/>
          <w:tab w:val="num" w:pos="3884" w:leader="none"/>
        </w:tabs>
      </w:pPr>
      <w:rPr>
        <w:rFonts w:ascii="Times New Roman" w:hAnsi="Times New Roman" w:eastAsia="Times New Roman" w:cs="Times New Roman"/>
        <w:b/>
        <w:bCs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isLgl w:val="false"/>
      <w:suff w:val="tab"/>
      <w:lvlText w:val="%7."/>
      <w:lvlJc w:val="left"/>
      <w:pPr>
        <w:ind w:left="4320" w:hanging="68"/>
        <w:tabs>
          <w:tab w:val="left" w:pos="567" w:leader="none"/>
          <w:tab w:val="num" w:pos="4604" w:leader="none"/>
        </w:tabs>
      </w:pPr>
      <w:rPr>
        <w:rFonts w:ascii="Times New Roman" w:hAnsi="Times New Roman" w:eastAsia="Times New Roman" w:cs="Times New Roman"/>
        <w:b/>
        <w:bCs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isLgl w:val="false"/>
      <w:suff w:val="tab"/>
      <w:lvlText w:val="%8."/>
      <w:lvlJc w:val="left"/>
      <w:pPr>
        <w:ind w:left="5040" w:hanging="56"/>
        <w:tabs>
          <w:tab w:val="left" w:pos="567" w:leader="none"/>
          <w:tab w:val="num" w:pos="5324" w:leader="none"/>
        </w:tabs>
      </w:pPr>
      <w:rPr>
        <w:rFonts w:ascii="Times New Roman" w:hAnsi="Times New Roman" w:eastAsia="Times New Roman" w:cs="Times New Roman"/>
        <w:b/>
        <w:bCs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isLgl w:val="false"/>
      <w:suff w:val="tab"/>
      <w:lvlText w:val="%9."/>
      <w:lvlJc w:val="left"/>
      <w:pPr>
        <w:ind w:left="5760" w:hanging="4"/>
        <w:tabs>
          <w:tab w:val="left" w:pos="567" w:leader="none"/>
          <w:tab w:val="num" w:pos="6044" w:leader="none"/>
        </w:tabs>
      </w:pPr>
      <w:rPr>
        <w:rFonts w:ascii="Times New Roman" w:hAnsi="Times New Roman" w:eastAsia="Times New Roman" w:cs="Times New Roman"/>
        <w:b/>
        <w:bCs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 w:val="false"/>
      <w:suff w:val="tab"/>
      <w:lvlText w:val="8.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1">
    <w:multiLevelType w:val="hybridMultilevel"/>
    <w:lvl w:ilvl="0">
      <w:start w:val="5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800" w:hanging="440"/>
      </w:pPr>
      <w:rPr>
        <w:rFonts w:hint="default" w:ascii="Cambria" w:hAnsi="Cambria" w:cs="Arial"/>
      </w:rPr>
    </w:lvl>
    <w:lvl w:ilvl="2">
      <w:start w:val="1"/>
      <w:numFmt w:val="decimal"/>
      <w:isLgl/>
      <w:suff w:val="tab"/>
      <w:lvlText w:val="%1.%2.%3."/>
      <w:lvlJc w:val="left"/>
      <w:pPr>
        <w:ind w:left="1080" w:hanging="720"/>
      </w:pPr>
      <w:rPr>
        <w:rFonts w:hint="default" w:ascii="Cambria" w:hAnsi="Cambria" w:cs="Arial"/>
      </w:rPr>
    </w:lvl>
    <w:lvl w:ilvl="3">
      <w:start w:val="1"/>
      <w:numFmt w:val="decimal"/>
      <w:isLgl/>
      <w:suff w:val="tab"/>
      <w:lvlText w:val="%1.%2.%3.%4."/>
      <w:lvlJc w:val="left"/>
      <w:pPr>
        <w:ind w:left="1080" w:hanging="720"/>
      </w:pPr>
      <w:rPr>
        <w:rFonts w:hint="default" w:ascii="Cambria" w:hAnsi="Cambria" w:cs="Arial"/>
      </w:rPr>
    </w:lvl>
    <w:lvl w:ilvl="4">
      <w:start w:val="1"/>
      <w:numFmt w:val="decimal"/>
      <w:isLgl/>
      <w:suff w:val="tab"/>
      <w:lvlText w:val="%1.%2.%3.%4.%5."/>
      <w:lvlJc w:val="left"/>
      <w:pPr>
        <w:ind w:left="1440" w:hanging="1080"/>
      </w:pPr>
      <w:rPr>
        <w:rFonts w:hint="default" w:ascii="Cambria" w:hAnsi="Cambria" w:cs="Arial"/>
      </w:rPr>
    </w:lvl>
    <w:lvl w:ilvl="5">
      <w:start w:val="1"/>
      <w:numFmt w:val="decimal"/>
      <w:isLgl/>
      <w:suff w:val="tab"/>
      <w:lvlText w:val="%1.%2.%3.%4.%5.%6."/>
      <w:lvlJc w:val="left"/>
      <w:pPr>
        <w:ind w:left="1440" w:hanging="1080"/>
      </w:pPr>
      <w:rPr>
        <w:rFonts w:hint="default" w:ascii="Cambria" w:hAnsi="Cambria" w:cs="Arial"/>
      </w:rPr>
    </w:lvl>
    <w:lvl w:ilvl="6">
      <w:start w:val="1"/>
      <w:numFmt w:val="decimal"/>
      <w:isLgl/>
      <w:suff w:val="tab"/>
      <w:lvlText w:val="%1.%2.%3.%4.%5.%6.%7."/>
      <w:lvlJc w:val="left"/>
      <w:pPr>
        <w:ind w:left="1800" w:hanging="1440"/>
      </w:pPr>
      <w:rPr>
        <w:rFonts w:hint="default" w:ascii="Cambria" w:hAnsi="Cambria" w:cs="Arial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1800" w:hanging="1440"/>
      </w:pPr>
      <w:rPr>
        <w:rFonts w:hint="default" w:ascii="Cambria" w:hAnsi="Cambria" w:cs="Arial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160" w:hanging="1800"/>
      </w:pPr>
      <w:rPr>
        <w:rFonts w:hint="default" w:ascii="Cambria" w:hAnsi="Cambria" w:cs="Arial"/>
      </w:r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4">
    <w:multiLevelType w:val="hybridMultilevel"/>
    <w:styleLink w:val="1065"/>
    <w:lvl w:ilvl="0">
      <w:start w:val="1"/>
      <w:numFmt w:val="bullet"/>
      <w:pStyle w:val="1065"/>
      <w:isLgl w:val="false"/>
      <w:suff w:val="tab"/>
      <w:lvlText w:val="-"/>
      <w:lvlJc w:val="left"/>
      <w:pPr>
        <w:ind w:left="262" w:hanging="262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</w:tabs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34"/>
        <w:szCs w:val="34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isLgl w:val="false"/>
      <w:suff w:val="tab"/>
      <w:lvlText w:val="-"/>
      <w:lvlJc w:val="left"/>
      <w:pPr>
        <w:ind w:left="546" w:hanging="306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</w:tabs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34"/>
        <w:szCs w:val="34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isLgl w:val="false"/>
      <w:suff w:val="tab"/>
      <w:lvlText w:val="-"/>
      <w:lvlJc w:val="left"/>
      <w:pPr>
        <w:ind w:left="786" w:hanging="306"/>
        <w:tabs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</w:tabs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34"/>
        <w:szCs w:val="34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isLgl w:val="false"/>
      <w:suff w:val="tab"/>
      <w:lvlText w:val="-"/>
      <w:lvlJc w:val="left"/>
      <w:pPr>
        <w:ind w:left="1026" w:hanging="306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</w:tabs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34"/>
        <w:szCs w:val="34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isLgl w:val="false"/>
      <w:suff w:val="tab"/>
      <w:lvlText w:val="-"/>
      <w:lvlJc w:val="left"/>
      <w:pPr>
        <w:ind w:left="1266" w:hanging="306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</w:tabs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34"/>
        <w:szCs w:val="34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isLgl w:val="false"/>
      <w:suff w:val="tab"/>
      <w:lvlText w:val="-"/>
      <w:lvlJc w:val="left"/>
      <w:pPr>
        <w:ind w:left="1506" w:hanging="306"/>
        <w:tabs>
          <w:tab w:val="left" w:pos="72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</w:tabs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34"/>
        <w:szCs w:val="34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isLgl w:val="false"/>
      <w:suff w:val="tab"/>
      <w:lvlText w:val="-"/>
      <w:lvlJc w:val="left"/>
      <w:pPr>
        <w:ind w:left="1746" w:hanging="306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</w:tabs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34"/>
        <w:szCs w:val="34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isLgl w:val="false"/>
      <w:suff w:val="tab"/>
      <w:lvlText w:val="-"/>
      <w:lvlJc w:val="left"/>
      <w:pPr>
        <w:ind w:left="1986" w:hanging="306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</w:tabs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34"/>
        <w:szCs w:val="34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isLgl w:val="false"/>
      <w:suff w:val="tab"/>
      <w:lvlText w:val="-"/>
      <w:lvlJc w:val="left"/>
      <w:pPr>
        <w:ind w:left="2226" w:hanging="306"/>
        <w:tabs>
          <w:tab w:val="left" w:pos="720" w:leader="none"/>
          <w:tab w:val="left" w:pos="144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</w:tabs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34"/>
        <w:szCs w:val="34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>
    <w:multiLevelType w:val="hybridMultilevel"/>
    <w:numStyleLink w:val="1059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decimal"/>
      <w:isLgl/>
      <w:suff w:val="tab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"/>
      <w:lvlJc w:val="left"/>
      <w:pPr>
        <w:ind w:left="0" w:firstLine="0"/>
        <w:tabs>
          <w:tab w:val="num" w:pos="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080" w:hanging="360"/>
        <w:tabs>
          <w:tab w:val="num" w:pos="720" w:leader="none"/>
        </w:tabs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o"/>
      <w:lvlJc w:val="left"/>
      <w:pPr>
        <w:ind w:left="1800" w:hanging="360"/>
        <w:tabs>
          <w:tab w:val="num" w:pos="1440" w:leader="none"/>
        </w:tabs>
      </w:pPr>
      <w:rPr>
        <w:rFonts w:hint="default" w:ascii="Courier New" w:hAnsi="Courier New"/>
      </w:rPr>
    </w:lvl>
    <w:lvl w:ilvl="3">
      <w:start w:val="1"/>
      <w:numFmt w:val="bullet"/>
      <w:isLgl w:val="false"/>
      <w:suff w:val="tab"/>
      <w:lvlText w:val=""/>
      <w:lvlJc w:val="left"/>
      <w:pPr>
        <w:ind w:left="2520" w:hanging="360"/>
        <w:tabs>
          <w:tab w:val="num" w:pos="2160" w:leader="none"/>
        </w:tabs>
      </w:pPr>
      <w:rPr>
        <w:rFonts w:hint="default" w:ascii="Wingdings" w:hAnsi="Wingdings"/>
      </w:rPr>
    </w:lvl>
    <w:lvl w:ilvl="4">
      <w:start w:val="1"/>
      <w:numFmt w:val="bullet"/>
      <w:isLgl w:val="false"/>
      <w:suff w:val="tab"/>
      <w:lvlText w:val=""/>
      <w:lvlJc w:val="left"/>
      <w:pPr>
        <w:ind w:left="3240" w:hanging="360"/>
        <w:tabs>
          <w:tab w:val="num" w:pos="2880" w:leader="none"/>
        </w:tabs>
      </w:pPr>
      <w:rPr>
        <w:rFonts w:hint="default" w:ascii="Wingdings" w:hAnsi="Wingdings"/>
      </w:rPr>
    </w:lvl>
    <w:lvl w:ilvl="5">
      <w:start w:val="1"/>
      <w:numFmt w:val="bullet"/>
      <w:isLgl w:val="false"/>
      <w:suff w:val="tab"/>
      <w:lvlText w:val=""/>
      <w:lvlJc w:val="left"/>
      <w:pPr>
        <w:ind w:left="3960" w:hanging="360"/>
        <w:tabs>
          <w:tab w:val="num" w:pos="3600" w:leader="none"/>
        </w:tabs>
      </w:pPr>
      <w:rPr>
        <w:rFonts w:hint="default" w:ascii="Symbol" w:hAnsi="Symbol"/>
      </w:rPr>
    </w:lvl>
    <w:lvl w:ilvl="6">
      <w:start w:val="1"/>
      <w:numFmt w:val="bullet"/>
      <w:isLgl w:val="false"/>
      <w:suff w:val="tab"/>
      <w:lvlText w:val="o"/>
      <w:lvlJc w:val="left"/>
      <w:pPr>
        <w:ind w:left="4680" w:hanging="360"/>
        <w:tabs>
          <w:tab w:val="num" w:pos="4320" w:leader="none"/>
        </w:tabs>
      </w:pPr>
      <w:rPr>
        <w:rFonts w:hint="default" w:ascii="Courier New" w:hAnsi="Courier New"/>
      </w:rPr>
    </w:lvl>
    <w:lvl w:ilvl="7">
      <w:start w:val="1"/>
      <w:numFmt w:val="bullet"/>
      <w:isLgl w:val="false"/>
      <w:suff w:val="tab"/>
      <w:lvlText w:val=""/>
      <w:lvlJc w:val="left"/>
      <w:pPr>
        <w:ind w:left="5400" w:hanging="360"/>
        <w:tabs>
          <w:tab w:val="num" w:pos="5040" w:leader="none"/>
        </w:tabs>
      </w:pPr>
      <w:rPr>
        <w:rFonts w:hint="default" w:ascii="Wingdings" w:hAnsi="Wingdings"/>
      </w:rPr>
    </w:lvl>
    <w:lvl w:ilvl="8">
      <w:start w:val="1"/>
      <w:numFmt w:val="bullet"/>
      <w:isLgl w:val="false"/>
      <w:suff w:val="tab"/>
      <w:lvlText w:val=""/>
      <w:lvlJc w:val="left"/>
      <w:pPr>
        <w:ind w:left="6120" w:hanging="360"/>
        <w:tabs>
          <w:tab w:val="num" w:pos="5760" w:leader="none"/>
        </w:tabs>
      </w:pPr>
      <w:rPr>
        <w:rFonts w:hint="default" w:ascii="Wingdings" w:hAnsi="Wingdings"/>
      </w:r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22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4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6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8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0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2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4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62" w:hanging="180"/>
      </w:pPr>
    </w:lvl>
  </w:abstractNum>
  <w:abstractNum w:abstractNumId="4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>
    <w:multiLevelType w:val="hybridMultilevel"/>
    <w:lvl w:ilvl="0">
      <w:start w:val="5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>
    <w:multiLevelType w:val="hybridMultilevel"/>
    <w:numStyleLink w:val="1061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3">
    <w:multiLevelType w:val="hybridMultilevel"/>
    <w:styleLink w:val="1059"/>
    <w:lvl w:ilvl="0">
      <w:start w:val="1"/>
      <w:numFmt w:val="bullet"/>
      <w:pStyle w:val="1059"/>
      <w:isLgl w:val="false"/>
      <w:suff w:val="tab"/>
      <w:lvlText w:val="-"/>
      <w:lvlJc w:val="left"/>
      <w:pPr>
        <w:ind w:left="894" w:hanging="174"/>
      </w:pPr>
      <w:rPr>
        <w:rFonts w:hAnsi="Arial Unicode MS"/>
        <w:caps w:val="0"/>
        <w:smallCaps w:val="0"/>
        <w:strike w:val="0"/>
        <w:color w:val="000000"/>
        <w:spacing w:val="0"/>
        <w:position w:val="0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isLgl w:val="false"/>
      <w:suff w:val="tab"/>
      <w:lvlText w:val="-"/>
      <w:lvlJc w:val="left"/>
      <w:pPr>
        <w:ind w:left="1494" w:hanging="174"/>
      </w:pPr>
      <w:rPr>
        <w:rFonts w:hAnsi="Arial Unicode MS"/>
        <w:caps w:val="0"/>
        <w:smallCaps w:val="0"/>
        <w:strike w:val="0"/>
        <w:color w:val="000000"/>
        <w:spacing w:val="0"/>
        <w:position w:val="0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isLgl w:val="false"/>
      <w:suff w:val="tab"/>
      <w:lvlText w:val="-"/>
      <w:lvlJc w:val="left"/>
      <w:pPr>
        <w:ind w:left="2094" w:hanging="174"/>
      </w:pPr>
      <w:rPr>
        <w:rFonts w:hAnsi="Arial Unicode MS"/>
        <w:caps w:val="0"/>
        <w:smallCaps w:val="0"/>
        <w:strike w:val="0"/>
        <w:color w:val="000000"/>
        <w:spacing w:val="0"/>
        <w:position w:val="0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isLgl w:val="false"/>
      <w:suff w:val="tab"/>
      <w:lvlText w:val="-"/>
      <w:lvlJc w:val="left"/>
      <w:pPr>
        <w:ind w:left="2694" w:hanging="174"/>
      </w:pPr>
      <w:rPr>
        <w:rFonts w:hAnsi="Arial Unicode MS"/>
        <w:caps w:val="0"/>
        <w:smallCaps w:val="0"/>
        <w:strike w:val="0"/>
        <w:color w:val="000000"/>
        <w:spacing w:val="0"/>
        <w:position w:val="0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isLgl w:val="false"/>
      <w:suff w:val="tab"/>
      <w:lvlText w:val="-"/>
      <w:lvlJc w:val="left"/>
      <w:pPr>
        <w:ind w:left="3294" w:hanging="174"/>
      </w:pPr>
      <w:rPr>
        <w:rFonts w:hAnsi="Arial Unicode MS"/>
        <w:caps w:val="0"/>
        <w:smallCaps w:val="0"/>
        <w:strike w:val="0"/>
        <w:color w:val="000000"/>
        <w:spacing w:val="0"/>
        <w:position w:val="0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isLgl w:val="false"/>
      <w:suff w:val="tab"/>
      <w:lvlText w:val="-"/>
      <w:lvlJc w:val="left"/>
      <w:pPr>
        <w:ind w:left="3894" w:hanging="174"/>
      </w:pPr>
      <w:rPr>
        <w:rFonts w:hAnsi="Arial Unicode MS"/>
        <w:caps w:val="0"/>
        <w:smallCaps w:val="0"/>
        <w:strike w:val="0"/>
        <w:color w:val="000000"/>
        <w:spacing w:val="0"/>
        <w:position w:val="0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isLgl w:val="false"/>
      <w:suff w:val="tab"/>
      <w:lvlText w:val="-"/>
      <w:lvlJc w:val="left"/>
      <w:pPr>
        <w:ind w:left="4494" w:hanging="174"/>
      </w:pPr>
      <w:rPr>
        <w:rFonts w:hAnsi="Arial Unicode MS"/>
        <w:caps w:val="0"/>
        <w:smallCaps w:val="0"/>
        <w:strike w:val="0"/>
        <w:color w:val="000000"/>
        <w:spacing w:val="0"/>
        <w:position w:val="0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isLgl w:val="false"/>
      <w:suff w:val="tab"/>
      <w:lvlText w:val="-"/>
      <w:lvlJc w:val="left"/>
      <w:pPr>
        <w:ind w:left="5094" w:hanging="174"/>
      </w:pPr>
      <w:rPr>
        <w:rFonts w:hAnsi="Arial Unicode MS"/>
        <w:caps w:val="0"/>
        <w:smallCaps w:val="0"/>
        <w:strike w:val="0"/>
        <w:color w:val="000000"/>
        <w:spacing w:val="0"/>
        <w:position w:val="0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isLgl w:val="false"/>
      <w:suff w:val="tab"/>
      <w:lvlText w:val="-"/>
      <w:lvlJc w:val="left"/>
      <w:pPr>
        <w:ind w:left="5694" w:hanging="174"/>
      </w:pPr>
      <w:rPr>
        <w:rFonts w:hAnsi="Arial Unicode MS"/>
        <w:caps w:val="0"/>
        <w:smallCaps w:val="0"/>
        <w:strike w:val="0"/>
        <w:color w:val="000000"/>
        <w:spacing w:val="0"/>
        <w:position w:val="0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>
    <w:multiLevelType w:val="hybridMultilevel"/>
    <w:numStyleLink w:val="1064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5">
    <w:multiLevelType w:val="hybridMultilevel"/>
    <w:lvl w:ilvl="0">
      <w:start w:val="12"/>
      <w:numFmt w:val="decimal"/>
      <w:isLgl w:val="false"/>
      <w:suff w:val="tab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46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507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294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441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8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37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62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09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96" w:hanging="1800"/>
      </w:pPr>
      <w:rPr>
        <w:rFonts w:hint="default"/>
      </w:rPr>
    </w:lvl>
  </w:abstractNum>
  <w:abstractNum w:abstractNumId="4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4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5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  <w:rPr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5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09" w:hanging="360"/>
      </w:pPr>
      <w:rPr>
        <w:rFonts w:ascii="Symbol" w:hAnsi="Symbol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5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09" w:hanging="360"/>
      </w:pPr>
      <w:rPr>
        <w:rFonts w:ascii="Symbol" w:hAnsi="Symbol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5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09" w:hanging="360"/>
      </w:pPr>
      <w:rPr>
        <w:rFonts w:ascii="Symbol" w:hAnsi="Symbol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5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eastAsia="Symbol" w:cs="Symbol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isLgl w:val="false"/>
      <w:suff w:val="tab"/>
      <w:lvlText w:val="%1.%2."/>
      <w:lvlJc w:val="left"/>
      <w:pPr>
        <w:ind w:left="3409" w:hanging="432"/>
      </w:pPr>
      <w:rPr>
        <w:b w:val="0"/>
        <w:i w:val="0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num w:numId="1">
    <w:abstractNumId w:val="33"/>
  </w:num>
  <w:num w:numId="2">
    <w:abstractNumId w:val="26"/>
  </w:num>
  <w:num w:numId="3">
    <w:abstractNumId w:val="46"/>
  </w:num>
  <w:num w:numId="4">
    <w:abstractNumId w:val="8"/>
  </w:num>
  <w:num w:numId="5">
    <w:abstractNumId w:val="1"/>
  </w:num>
  <w:num w:numId="6">
    <w:abstractNumId w:val="9"/>
  </w:num>
  <w:num w:numId="7">
    <w:abstractNumId w:val="37"/>
  </w:num>
  <w:num w:numId="8">
    <w:abstractNumId w:val="31"/>
  </w:num>
  <w:num w:numId="9">
    <w:abstractNumId w:val="15"/>
  </w:num>
  <w:num w:numId="10">
    <w:abstractNumId w:val="0"/>
  </w:num>
  <w:num w:numId="11">
    <w:abstractNumId w:val="29"/>
  </w:num>
  <w:num w:numId="12">
    <w:abstractNumId w:val="43"/>
  </w:num>
  <w:num w:numId="13">
    <w:abstractNumId w:val="35"/>
  </w:num>
  <w:num w:numId="14">
    <w:abstractNumId w:val="3"/>
  </w:num>
  <w:num w:numId="15">
    <w:abstractNumId w:val="42"/>
  </w:num>
  <w:num w:numId="16">
    <w:abstractNumId w:val="42"/>
    <w:lvlOverride w:ilvl="0">
      <w:lvl w:ilvl="0">
        <w:start w:val="1"/>
        <w:numFmt w:val="decimal"/>
        <w:isLgl w:val="false"/>
        <w:suff w:val="tab"/>
        <w:lvlText w:val="%1."/>
        <w:lvlJc w:val="left"/>
        <w:pPr>
          <w:ind w:left="537" w:hanging="253"/>
          <w:tabs>
            <w:tab w:val="left" w:pos="567" w:leader="none"/>
          </w:tabs>
        </w:pPr>
        <w:rPr>
          <w:rFonts w:hAnsi="Arial Unicode MS"/>
          <w:b/>
          <w:bCs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isLgl w:val="false"/>
        <w:suff w:val="tab"/>
        <w:lvlText w:val="%2."/>
        <w:lvlJc w:val="left"/>
        <w:pPr>
          <w:ind w:left="1379" w:hanging="295"/>
          <w:tabs>
            <w:tab w:val="left" w:pos="567" w:leader="none"/>
          </w:tabs>
        </w:pPr>
        <w:rPr>
          <w:rFonts w:hAnsi="Arial Unicode MS"/>
          <w:b/>
          <w:bCs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isLgl w:val="false"/>
        <w:suff w:val="tab"/>
        <w:lvlText w:val="%3."/>
        <w:lvlJc w:val="left"/>
        <w:pPr>
          <w:ind w:left="2179" w:hanging="295"/>
          <w:tabs>
            <w:tab w:val="left" w:pos="567" w:leader="none"/>
          </w:tabs>
        </w:pPr>
        <w:rPr>
          <w:rFonts w:hAnsi="Arial Unicode MS"/>
          <w:b/>
          <w:bCs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isLgl w:val="false"/>
        <w:suff w:val="tab"/>
        <w:lvlText w:val="%4."/>
        <w:lvlJc w:val="left"/>
        <w:pPr>
          <w:ind w:left="2979" w:hanging="295"/>
          <w:tabs>
            <w:tab w:val="left" w:pos="567" w:leader="none"/>
          </w:tabs>
        </w:pPr>
        <w:rPr>
          <w:rFonts w:hAnsi="Arial Unicode MS"/>
          <w:b/>
          <w:bCs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isLgl w:val="false"/>
        <w:suff w:val="tab"/>
        <w:lvlText w:val="%5."/>
        <w:lvlJc w:val="left"/>
        <w:pPr>
          <w:ind w:left="3779" w:hanging="295"/>
          <w:tabs>
            <w:tab w:val="left" w:pos="567" w:leader="none"/>
          </w:tabs>
        </w:pPr>
        <w:rPr>
          <w:rFonts w:hAnsi="Arial Unicode MS"/>
          <w:b/>
          <w:bCs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isLgl w:val="false"/>
        <w:suff w:val="tab"/>
        <w:lvlText w:val="%6."/>
        <w:lvlJc w:val="left"/>
        <w:pPr>
          <w:ind w:left="4579" w:hanging="295"/>
          <w:tabs>
            <w:tab w:val="left" w:pos="567" w:leader="none"/>
          </w:tabs>
        </w:pPr>
        <w:rPr>
          <w:rFonts w:hAnsi="Arial Unicode MS"/>
          <w:b/>
          <w:bCs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isLgl w:val="false"/>
        <w:suff w:val="tab"/>
        <w:lvlText w:val="%7."/>
        <w:lvlJc w:val="left"/>
        <w:pPr>
          <w:ind w:left="5379" w:hanging="295"/>
          <w:tabs>
            <w:tab w:val="left" w:pos="567" w:leader="none"/>
          </w:tabs>
        </w:pPr>
        <w:rPr>
          <w:rFonts w:hAnsi="Arial Unicode MS"/>
          <w:b/>
          <w:bCs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isLgl w:val="false"/>
        <w:suff w:val="tab"/>
        <w:lvlText w:val="%8."/>
        <w:lvlJc w:val="left"/>
        <w:pPr>
          <w:ind w:left="6179" w:hanging="295"/>
          <w:tabs>
            <w:tab w:val="left" w:pos="567" w:leader="none"/>
          </w:tabs>
        </w:pPr>
        <w:rPr>
          <w:rFonts w:hAnsi="Arial Unicode MS"/>
          <w:b/>
          <w:bCs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isLgl w:val="false"/>
        <w:suff w:val="tab"/>
        <w:lvlText w:val="%9."/>
        <w:lvlJc w:val="left"/>
        <w:pPr>
          <w:ind w:left="6979" w:hanging="295"/>
          <w:tabs>
            <w:tab w:val="left" w:pos="567" w:leader="none"/>
          </w:tabs>
        </w:pPr>
        <w:rPr>
          <w:rFonts w:hAnsi="Arial Unicode MS"/>
          <w:b/>
          <w:bCs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</w:num>
  <w:num w:numId="17">
    <w:abstractNumId w:val="2"/>
    <w:lvlOverride w:ilvl="0">
      <w:startOverride w:val="3"/>
    </w:lvlOverride>
  </w:num>
  <w:num w:numId="18">
    <w:abstractNumId w:val="17"/>
  </w:num>
  <w:num w:numId="19">
    <w:abstractNumId w:val="44"/>
    <w:lvlOverride w:ilvl="0">
      <w:startOverride w:val="1"/>
      <w:lvl w:ilvl="0">
        <w:start w:val="1"/>
        <w:numFmt w:val="decimal"/>
        <w:isLgl w:val="false"/>
        <w:suff w:val="tab"/>
        <w:lvlText w:val="%1)"/>
        <w:lvlJc w:val="left"/>
        <w:pPr>
          <w:ind w:left="289" w:hanging="289"/>
          <w:tabs>
            <w:tab w:val="left" w:pos="720" w:leader="none"/>
            <w:tab w:val="left" w:pos="1440" w:leader="none"/>
            <w:tab w:val="left" w:pos="2160" w:leader="none"/>
            <w:tab w:val="left" w:pos="2880" w:leader="none"/>
            <w:tab w:val="left" w:pos="3600" w:leader="none"/>
            <w:tab w:val="left" w:pos="4320" w:leader="none"/>
            <w:tab w:val="left" w:pos="5040" w:leader="none"/>
            <w:tab w:val="left" w:pos="5760" w:leader="none"/>
            <w:tab w:val="left" w:pos="6480" w:leader="none"/>
            <w:tab w:val="left" w:pos="7200" w:leader="none"/>
            <w:tab w:val="left" w:pos="7920" w:leader="none"/>
            <w:tab w:val="left" w:pos="8640" w:leader="none"/>
            <w:tab w:val="left" w:pos="9360" w:leader="none"/>
            <w:tab w:val="left" w:pos="10080" w:leader="none"/>
            <w:tab w:val="left" w:pos="10800" w:leader="none"/>
            <w:tab w:val="left" w:pos="11520" w:leader="none"/>
            <w:tab w:val="left" w:pos="12240" w:leader="none"/>
            <w:tab w:val="left" w:pos="12960" w:leader="none"/>
            <w:tab w:val="left" w:pos="13680" w:leader="none"/>
            <w:tab w:val="left" w:pos="14400" w:leader="none"/>
          </w:tabs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isLgl w:val="false"/>
        <w:suff w:val="tab"/>
        <w:lvlText w:val="%2)"/>
        <w:lvlJc w:val="left"/>
        <w:pPr>
          <w:ind w:left="1316" w:hanging="316"/>
          <w:tabs>
            <w:tab w:val="left" w:pos="720" w:leader="none"/>
            <w:tab w:val="left" w:pos="1440" w:leader="none"/>
            <w:tab w:val="left" w:pos="2160" w:leader="none"/>
            <w:tab w:val="left" w:pos="2880" w:leader="none"/>
            <w:tab w:val="left" w:pos="3600" w:leader="none"/>
            <w:tab w:val="left" w:pos="4320" w:leader="none"/>
            <w:tab w:val="left" w:pos="5040" w:leader="none"/>
            <w:tab w:val="left" w:pos="5760" w:leader="none"/>
            <w:tab w:val="left" w:pos="6480" w:leader="none"/>
            <w:tab w:val="left" w:pos="7200" w:leader="none"/>
            <w:tab w:val="left" w:pos="7920" w:leader="none"/>
            <w:tab w:val="left" w:pos="8640" w:leader="none"/>
            <w:tab w:val="left" w:pos="9360" w:leader="none"/>
            <w:tab w:val="left" w:pos="10080" w:leader="none"/>
            <w:tab w:val="left" w:pos="10800" w:leader="none"/>
            <w:tab w:val="left" w:pos="11520" w:leader="none"/>
            <w:tab w:val="left" w:pos="12240" w:leader="none"/>
            <w:tab w:val="left" w:pos="12960" w:leader="none"/>
            <w:tab w:val="left" w:pos="13680" w:leader="none"/>
            <w:tab w:val="left" w:pos="14400" w:leader="none"/>
          </w:tabs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isLgl w:val="false"/>
        <w:suff w:val="tab"/>
        <w:lvlText w:val="%3)"/>
        <w:lvlJc w:val="left"/>
        <w:pPr>
          <w:ind w:left="2316" w:hanging="316"/>
          <w:tabs>
            <w:tab w:val="left" w:pos="720" w:leader="none"/>
            <w:tab w:val="left" w:pos="1440" w:leader="none"/>
            <w:tab w:val="left" w:pos="2160" w:leader="none"/>
            <w:tab w:val="left" w:pos="2880" w:leader="none"/>
            <w:tab w:val="left" w:pos="3600" w:leader="none"/>
            <w:tab w:val="left" w:pos="4320" w:leader="none"/>
            <w:tab w:val="left" w:pos="5040" w:leader="none"/>
            <w:tab w:val="left" w:pos="5760" w:leader="none"/>
            <w:tab w:val="left" w:pos="6480" w:leader="none"/>
            <w:tab w:val="left" w:pos="7200" w:leader="none"/>
            <w:tab w:val="left" w:pos="7920" w:leader="none"/>
            <w:tab w:val="left" w:pos="8640" w:leader="none"/>
            <w:tab w:val="left" w:pos="9360" w:leader="none"/>
            <w:tab w:val="left" w:pos="10080" w:leader="none"/>
            <w:tab w:val="left" w:pos="10800" w:leader="none"/>
            <w:tab w:val="left" w:pos="11520" w:leader="none"/>
            <w:tab w:val="left" w:pos="12240" w:leader="none"/>
            <w:tab w:val="left" w:pos="12960" w:leader="none"/>
            <w:tab w:val="left" w:pos="13680" w:leader="none"/>
            <w:tab w:val="left" w:pos="14400" w:leader="none"/>
          </w:tabs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isLgl w:val="false"/>
        <w:suff w:val="tab"/>
        <w:lvlText w:val="%4)"/>
        <w:lvlJc w:val="left"/>
        <w:pPr>
          <w:ind w:left="3316" w:hanging="316"/>
          <w:tabs>
            <w:tab w:val="left" w:pos="720" w:leader="none"/>
            <w:tab w:val="left" w:pos="1440" w:leader="none"/>
            <w:tab w:val="left" w:pos="2160" w:leader="none"/>
            <w:tab w:val="left" w:pos="2880" w:leader="none"/>
            <w:tab w:val="left" w:pos="3600" w:leader="none"/>
            <w:tab w:val="left" w:pos="4320" w:leader="none"/>
            <w:tab w:val="left" w:pos="5040" w:leader="none"/>
            <w:tab w:val="left" w:pos="5760" w:leader="none"/>
            <w:tab w:val="left" w:pos="6480" w:leader="none"/>
            <w:tab w:val="left" w:pos="7200" w:leader="none"/>
            <w:tab w:val="left" w:pos="7920" w:leader="none"/>
            <w:tab w:val="left" w:pos="8640" w:leader="none"/>
            <w:tab w:val="left" w:pos="9360" w:leader="none"/>
            <w:tab w:val="left" w:pos="10080" w:leader="none"/>
            <w:tab w:val="left" w:pos="10800" w:leader="none"/>
            <w:tab w:val="left" w:pos="11520" w:leader="none"/>
            <w:tab w:val="left" w:pos="12240" w:leader="none"/>
            <w:tab w:val="left" w:pos="12960" w:leader="none"/>
            <w:tab w:val="left" w:pos="13680" w:leader="none"/>
            <w:tab w:val="left" w:pos="14400" w:leader="none"/>
          </w:tabs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isLgl w:val="false"/>
        <w:suff w:val="tab"/>
        <w:lvlText w:val="%5)"/>
        <w:lvlJc w:val="left"/>
        <w:pPr>
          <w:ind w:left="4316" w:hanging="316"/>
          <w:tabs>
            <w:tab w:val="left" w:pos="720" w:leader="none"/>
            <w:tab w:val="left" w:pos="1440" w:leader="none"/>
            <w:tab w:val="left" w:pos="2160" w:leader="none"/>
            <w:tab w:val="left" w:pos="2880" w:leader="none"/>
            <w:tab w:val="left" w:pos="3600" w:leader="none"/>
            <w:tab w:val="left" w:pos="4320" w:leader="none"/>
            <w:tab w:val="left" w:pos="5040" w:leader="none"/>
            <w:tab w:val="left" w:pos="5760" w:leader="none"/>
            <w:tab w:val="left" w:pos="6480" w:leader="none"/>
            <w:tab w:val="left" w:pos="7200" w:leader="none"/>
            <w:tab w:val="left" w:pos="7920" w:leader="none"/>
            <w:tab w:val="left" w:pos="8640" w:leader="none"/>
            <w:tab w:val="left" w:pos="9360" w:leader="none"/>
            <w:tab w:val="left" w:pos="10080" w:leader="none"/>
            <w:tab w:val="left" w:pos="10800" w:leader="none"/>
            <w:tab w:val="left" w:pos="11520" w:leader="none"/>
            <w:tab w:val="left" w:pos="12240" w:leader="none"/>
            <w:tab w:val="left" w:pos="12960" w:leader="none"/>
            <w:tab w:val="left" w:pos="13680" w:leader="none"/>
            <w:tab w:val="left" w:pos="14400" w:leader="none"/>
          </w:tabs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isLgl w:val="false"/>
        <w:suff w:val="tab"/>
        <w:lvlText w:val="%6)"/>
        <w:lvlJc w:val="left"/>
        <w:pPr>
          <w:ind w:left="5316" w:hanging="316"/>
          <w:tabs>
            <w:tab w:val="left" w:pos="720" w:leader="none"/>
            <w:tab w:val="left" w:pos="1440" w:leader="none"/>
            <w:tab w:val="left" w:pos="2160" w:leader="none"/>
            <w:tab w:val="left" w:pos="2880" w:leader="none"/>
            <w:tab w:val="left" w:pos="3600" w:leader="none"/>
            <w:tab w:val="left" w:pos="4320" w:leader="none"/>
            <w:tab w:val="left" w:pos="5040" w:leader="none"/>
            <w:tab w:val="left" w:pos="5760" w:leader="none"/>
            <w:tab w:val="left" w:pos="6480" w:leader="none"/>
            <w:tab w:val="left" w:pos="7200" w:leader="none"/>
            <w:tab w:val="left" w:pos="7920" w:leader="none"/>
            <w:tab w:val="left" w:pos="8640" w:leader="none"/>
            <w:tab w:val="left" w:pos="9360" w:leader="none"/>
            <w:tab w:val="left" w:pos="10080" w:leader="none"/>
            <w:tab w:val="left" w:pos="10800" w:leader="none"/>
            <w:tab w:val="left" w:pos="11520" w:leader="none"/>
            <w:tab w:val="left" w:pos="12240" w:leader="none"/>
            <w:tab w:val="left" w:pos="12960" w:leader="none"/>
            <w:tab w:val="left" w:pos="13680" w:leader="none"/>
            <w:tab w:val="left" w:pos="14400" w:leader="none"/>
          </w:tabs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isLgl w:val="false"/>
        <w:suff w:val="tab"/>
        <w:lvlText w:val="%7)"/>
        <w:lvlJc w:val="left"/>
        <w:pPr>
          <w:ind w:left="6316" w:hanging="316"/>
          <w:tabs>
            <w:tab w:val="left" w:pos="720" w:leader="none"/>
            <w:tab w:val="left" w:pos="1440" w:leader="none"/>
            <w:tab w:val="left" w:pos="2160" w:leader="none"/>
            <w:tab w:val="left" w:pos="2880" w:leader="none"/>
            <w:tab w:val="left" w:pos="3600" w:leader="none"/>
            <w:tab w:val="left" w:pos="4320" w:leader="none"/>
            <w:tab w:val="left" w:pos="5040" w:leader="none"/>
            <w:tab w:val="left" w:pos="5760" w:leader="none"/>
            <w:tab w:val="left" w:pos="6480" w:leader="none"/>
            <w:tab w:val="left" w:pos="7200" w:leader="none"/>
            <w:tab w:val="left" w:pos="7920" w:leader="none"/>
            <w:tab w:val="left" w:pos="8640" w:leader="none"/>
            <w:tab w:val="left" w:pos="9360" w:leader="none"/>
            <w:tab w:val="left" w:pos="10080" w:leader="none"/>
            <w:tab w:val="left" w:pos="10800" w:leader="none"/>
            <w:tab w:val="left" w:pos="11520" w:leader="none"/>
            <w:tab w:val="left" w:pos="12240" w:leader="none"/>
            <w:tab w:val="left" w:pos="12960" w:leader="none"/>
            <w:tab w:val="left" w:pos="13680" w:leader="none"/>
            <w:tab w:val="left" w:pos="14400" w:leader="none"/>
          </w:tabs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isLgl w:val="false"/>
        <w:suff w:val="tab"/>
        <w:lvlText w:val="%8)"/>
        <w:lvlJc w:val="left"/>
        <w:pPr>
          <w:ind w:left="7316" w:hanging="316"/>
          <w:tabs>
            <w:tab w:val="left" w:pos="720" w:leader="none"/>
            <w:tab w:val="left" w:pos="1440" w:leader="none"/>
            <w:tab w:val="left" w:pos="2160" w:leader="none"/>
            <w:tab w:val="left" w:pos="2880" w:leader="none"/>
            <w:tab w:val="left" w:pos="3600" w:leader="none"/>
            <w:tab w:val="left" w:pos="4320" w:leader="none"/>
            <w:tab w:val="left" w:pos="5040" w:leader="none"/>
            <w:tab w:val="left" w:pos="5760" w:leader="none"/>
            <w:tab w:val="left" w:pos="6480" w:leader="none"/>
            <w:tab w:val="left" w:pos="7920" w:leader="none"/>
            <w:tab w:val="left" w:pos="8640" w:leader="none"/>
            <w:tab w:val="left" w:pos="9360" w:leader="none"/>
            <w:tab w:val="left" w:pos="10080" w:leader="none"/>
            <w:tab w:val="left" w:pos="10800" w:leader="none"/>
            <w:tab w:val="left" w:pos="11520" w:leader="none"/>
            <w:tab w:val="left" w:pos="12240" w:leader="none"/>
            <w:tab w:val="left" w:pos="12960" w:leader="none"/>
            <w:tab w:val="left" w:pos="13680" w:leader="none"/>
            <w:tab w:val="left" w:pos="14400" w:leader="none"/>
          </w:tabs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isLgl w:val="false"/>
        <w:suff w:val="tab"/>
        <w:lvlText w:val="%9)"/>
        <w:lvlJc w:val="left"/>
        <w:pPr>
          <w:ind w:left="8316" w:hanging="316"/>
          <w:tabs>
            <w:tab w:val="left" w:pos="720" w:leader="none"/>
            <w:tab w:val="left" w:pos="1440" w:leader="none"/>
            <w:tab w:val="left" w:pos="2160" w:leader="none"/>
            <w:tab w:val="left" w:pos="2880" w:leader="none"/>
            <w:tab w:val="left" w:pos="3600" w:leader="none"/>
            <w:tab w:val="left" w:pos="4320" w:leader="none"/>
            <w:tab w:val="left" w:pos="5040" w:leader="none"/>
            <w:tab w:val="left" w:pos="5760" w:leader="none"/>
            <w:tab w:val="left" w:pos="6480" w:leader="none"/>
            <w:tab w:val="left" w:pos="7200" w:leader="none"/>
            <w:tab w:val="left" w:pos="7920" w:leader="none"/>
            <w:tab w:val="left" w:pos="8640" w:leader="none"/>
            <w:tab w:val="left" w:pos="9360" w:leader="none"/>
            <w:tab w:val="left" w:pos="10080" w:leader="none"/>
            <w:tab w:val="left" w:pos="10800" w:leader="none"/>
            <w:tab w:val="left" w:pos="11520" w:leader="none"/>
            <w:tab w:val="left" w:pos="12240" w:leader="none"/>
            <w:tab w:val="left" w:pos="12960" w:leader="none"/>
            <w:tab w:val="left" w:pos="13680" w:leader="none"/>
            <w:tab w:val="left" w:pos="14400" w:leader="none"/>
          </w:tabs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</w:num>
  <w:num w:numId="20">
    <w:abstractNumId w:val="34"/>
  </w:num>
  <w:num w:numId="21">
    <w:abstractNumId w:val="28"/>
  </w:num>
  <w:num w:numId="22">
    <w:abstractNumId w:val="27"/>
  </w:num>
  <w:num w:numId="23">
    <w:abstractNumId w:val="36"/>
  </w:num>
  <w:num w:numId="24">
    <w:abstractNumId w:val="23"/>
  </w:num>
  <w:num w:numId="25">
    <w:abstractNumId w:val="6"/>
  </w:num>
  <w:num w:numId="26">
    <w:abstractNumId w:val="5"/>
  </w:num>
  <w:num w:numId="27">
    <w:abstractNumId w:val="25"/>
  </w:num>
  <w:num w:numId="28">
    <w:abstractNumId w:val="30"/>
  </w:num>
  <w:num w:numId="29">
    <w:abstractNumId w:val="12"/>
  </w:num>
  <w:num w:numId="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4"/>
  </w:num>
  <w:num w:numId="32">
    <w:abstractNumId w:val="14"/>
  </w:num>
  <w:num w:numId="33">
    <w:abstractNumId w:val="7"/>
  </w:num>
  <w:num w:numId="34">
    <w:abstractNumId w:val="32"/>
  </w:num>
  <w:num w:numId="35">
    <w:abstractNumId w:val="47"/>
  </w:num>
  <w:num w:numId="36">
    <w:abstractNumId w:val="11"/>
  </w:num>
  <w:num w:numId="37">
    <w:abstractNumId w:val="10"/>
  </w:num>
  <w:num w:numId="38">
    <w:abstractNumId w:val="18"/>
  </w:num>
  <w:num w:numId="39">
    <w:abstractNumId w:val="4"/>
  </w:num>
  <w:num w:numId="40">
    <w:abstractNumId w:val="41"/>
  </w:num>
  <w:num w:numId="41">
    <w:abstractNumId w:val="22"/>
  </w:num>
  <w:num w:numId="42">
    <w:abstractNumId w:val="45"/>
  </w:num>
  <w:num w:numId="43">
    <w:abstractNumId w:val="38"/>
  </w:num>
  <w:num w:numId="44">
    <w:abstractNumId w:val="16"/>
  </w:num>
  <w:num w:numId="45">
    <w:abstractNumId w:val="39"/>
  </w:num>
  <w:num w:numId="46">
    <w:abstractNumId w:val="13"/>
  </w:num>
  <w:num w:numId="47">
    <w:abstractNumId w:val="20"/>
  </w:num>
  <w:num w:numId="48">
    <w:abstractNumId w:val="21"/>
  </w:num>
  <w:num w:numId="49">
    <w:abstractNumId w:val="19"/>
  </w:num>
  <w:num w:numId="50">
    <w:abstractNumId w:val="40"/>
  </w:num>
  <w:num w:numId="51">
    <w:abstractNumId w:val="48"/>
  </w:num>
  <w:num w:numId="52">
    <w:abstractNumId w:val="49"/>
  </w:num>
  <w:num w:numId="53">
    <w:abstractNumId w:val="50"/>
  </w:num>
  <w:num w:numId="54">
    <w:abstractNumId w:val="51"/>
  </w:num>
  <w:num w:numId="55">
    <w:abstractNumId w:val="52"/>
  </w:num>
  <w:num w:numId="56">
    <w:abstractNumId w:val="53"/>
  </w:num>
  <w:num w:numId="57">
    <w:abstractNumId w:val="54"/>
  </w:num>
  <w:num w:numId="58">
    <w:abstractNumId w:val="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 w:edit="forms" w:enforcement="0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844">
    <w:name w:val="Heading 1 Char"/>
    <w:basedOn w:val="869"/>
    <w:link w:val="860"/>
    <w:uiPriority w:val="9"/>
    <w:rPr>
      <w:rFonts w:ascii="Arial" w:hAnsi="Arial" w:eastAsia="Arial" w:cs="Arial"/>
      <w:sz w:val="40"/>
      <w:szCs w:val="40"/>
    </w:rPr>
  </w:style>
  <w:style w:type="character" w:styleId="845">
    <w:name w:val="Heading 2 Char"/>
    <w:basedOn w:val="869"/>
    <w:link w:val="861"/>
    <w:uiPriority w:val="9"/>
    <w:rPr>
      <w:rFonts w:ascii="Arial" w:hAnsi="Arial" w:eastAsia="Arial" w:cs="Arial"/>
      <w:sz w:val="34"/>
    </w:rPr>
  </w:style>
  <w:style w:type="character" w:styleId="846">
    <w:name w:val="Heading 3 Char"/>
    <w:basedOn w:val="869"/>
    <w:link w:val="862"/>
    <w:uiPriority w:val="9"/>
    <w:rPr>
      <w:rFonts w:ascii="Arial" w:hAnsi="Arial" w:eastAsia="Arial" w:cs="Arial"/>
      <w:sz w:val="30"/>
      <w:szCs w:val="30"/>
    </w:rPr>
  </w:style>
  <w:style w:type="character" w:styleId="847">
    <w:name w:val="Heading 4 Char"/>
    <w:basedOn w:val="869"/>
    <w:link w:val="863"/>
    <w:uiPriority w:val="9"/>
    <w:rPr>
      <w:rFonts w:ascii="Arial" w:hAnsi="Arial" w:eastAsia="Arial" w:cs="Arial"/>
      <w:b/>
      <w:bCs/>
      <w:sz w:val="26"/>
      <w:szCs w:val="26"/>
    </w:rPr>
  </w:style>
  <w:style w:type="character" w:styleId="848">
    <w:name w:val="Heading 5 Char"/>
    <w:basedOn w:val="869"/>
    <w:link w:val="864"/>
    <w:uiPriority w:val="9"/>
    <w:rPr>
      <w:rFonts w:ascii="Arial" w:hAnsi="Arial" w:eastAsia="Arial" w:cs="Arial"/>
      <w:b/>
      <w:bCs/>
      <w:sz w:val="24"/>
      <w:szCs w:val="24"/>
    </w:rPr>
  </w:style>
  <w:style w:type="character" w:styleId="849">
    <w:name w:val="Heading 6 Char"/>
    <w:basedOn w:val="869"/>
    <w:link w:val="865"/>
    <w:uiPriority w:val="9"/>
    <w:rPr>
      <w:rFonts w:ascii="Arial" w:hAnsi="Arial" w:eastAsia="Arial" w:cs="Arial"/>
      <w:b/>
      <w:bCs/>
      <w:sz w:val="22"/>
      <w:szCs w:val="22"/>
    </w:rPr>
  </w:style>
  <w:style w:type="character" w:styleId="850">
    <w:name w:val="Heading 7 Char"/>
    <w:basedOn w:val="869"/>
    <w:link w:val="8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51">
    <w:name w:val="Heading 8 Char"/>
    <w:basedOn w:val="869"/>
    <w:link w:val="867"/>
    <w:uiPriority w:val="9"/>
    <w:rPr>
      <w:rFonts w:ascii="Arial" w:hAnsi="Arial" w:eastAsia="Arial" w:cs="Arial"/>
      <w:i/>
      <w:iCs/>
      <w:sz w:val="22"/>
      <w:szCs w:val="22"/>
    </w:rPr>
  </w:style>
  <w:style w:type="character" w:styleId="852">
    <w:name w:val="Heading 9 Char"/>
    <w:basedOn w:val="869"/>
    <w:link w:val="868"/>
    <w:uiPriority w:val="9"/>
    <w:rPr>
      <w:rFonts w:ascii="Arial" w:hAnsi="Arial" w:eastAsia="Arial" w:cs="Arial"/>
      <w:i/>
      <w:iCs/>
      <w:sz w:val="21"/>
      <w:szCs w:val="21"/>
    </w:rPr>
  </w:style>
  <w:style w:type="character" w:styleId="853">
    <w:name w:val="Title Char"/>
    <w:basedOn w:val="869"/>
    <w:link w:val="881"/>
    <w:uiPriority w:val="10"/>
    <w:rPr>
      <w:sz w:val="48"/>
      <w:szCs w:val="48"/>
    </w:rPr>
  </w:style>
  <w:style w:type="character" w:styleId="854">
    <w:name w:val="Subtitle Char"/>
    <w:basedOn w:val="869"/>
    <w:link w:val="883"/>
    <w:uiPriority w:val="11"/>
    <w:rPr>
      <w:sz w:val="24"/>
      <w:szCs w:val="24"/>
    </w:rPr>
  </w:style>
  <w:style w:type="character" w:styleId="855">
    <w:name w:val="Quote Char"/>
    <w:link w:val="885"/>
    <w:uiPriority w:val="29"/>
    <w:rPr>
      <w:i/>
    </w:rPr>
  </w:style>
  <w:style w:type="character" w:styleId="856">
    <w:name w:val="Intense Quote Char"/>
    <w:link w:val="887"/>
    <w:uiPriority w:val="30"/>
    <w:rPr>
      <w:i/>
    </w:rPr>
  </w:style>
  <w:style w:type="character" w:styleId="857">
    <w:name w:val="Footnote Text Char"/>
    <w:link w:val="1018"/>
    <w:uiPriority w:val="99"/>
    <w:rPr>
      <w:sz w:val="18"/>
    </w:rPr>
  </w:style>
  <w:style w:type="character" w:styleId="858">
    <w:name w:val="Endnote Text Char"/>
    <w:link w:val="1021"/>
    <w:uiPriority w:val="99"/>
    <w:rPr>
      <w:sz w:val="20"/>
    </w:rPr>
  </w:style>
  <w:style w:type="paragraph" w:styleId="859" w:default="1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860">
    <w:name w:val="Heading 1"/>
    <w:basedOn w:val="859"/>
    <w:next w:val="859"/>
    <w:link w:val="872"/>
    <w:uiPriority w:val="9"/>
    <w:qFormat/>
    <w:pPr>
      <w:keepLines/>
      <w:keepNext/>
      <w:spacing w:before="480"/>
      <w:outlineLvl w:val="0"/>
    </w:pPr>
    <w:rPr>
      <w:rFonts w:ascii="Arial" w:hAnsi="Arial" w:eastAsia="Arial" w:cs="Arial"/>
      <w:sz w:val="40"/>
      <w:szCs w:val="40"/>
    </w:rPr>
  </w:style>
  <w:style w:type="paragraph" w:styleId="861">
    <w:name w:val="Heading 2"/>
    <w:basedOn w:val="859"/>
    <w:next w:val="859"/>
    <w:link w:val="873"/>
    <w:uiPriority w:val="9"/>
    <w:unhideWhenUsed/>
    <w:qFormat/>
    <w:pPr>
      <w:keepLines/>
      <w:keepNext/>
      <w:spacing w:before="360"/>
      <w:outlineLvl w:val="1"/>
    </w:pPr>
    <w:rPr>
      <w:rFonts w:ascii="Arial" w:hAnsi="Arial" w:eastAsia="Arial" w:cs="Arial"/>
      <w:sz w:val="34"/>
    </w:rPr>
  </w:style>
  <w:style w:type="paragraph" w:styleId="862">
    <w:name w:val="Heading 3"/>
    <w:basedOn w:val="859"/>
    <w:next w:val="859"/>
    <w:link w:val="874"/>
    <w:uiPriority w:val="9"/>
    <w:unhideWhenUsed/>
    <w:qFormat/>
    <w:pPr>
      <w:keepLines/>
      <w:keepNext/>
      <w:spacing w:before="320"/>
      <w:outlineLvl w:val="2"/>
    </w:pPr>
    <w:rPr>
      <w:rFonts w:ascii="Arial" w:hAnsi="Arial" w:eastAsia="Arial" w:cs="Arial"/>
      <w:sz w:val="30"/>
      <w:szCs w:val="30"/>
    </w:rPr>
  </w:style>
  <w:style w:type="paragraph" w:styleId="863">
    <w:name w:val="Heading 4"/>
    <w:basedOn w:val="859"/>
    <w:next w:val="859"/>
    <w:link w:val="875"/>
    <w:uiPriority w:val="9"/>
    <w:unhideWhenUsed/>
    <w:qFormat/>
    <w:pPr>
      <w:keepLines/>
      <w:keepNext/>
      <w:spacing w:before="32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864">
    <w:name w:val="Heading 5"/>
    <w:basedOn w:val="859"/>
    <w:next w:val="859"/>
    <w:link w:val="876"/>
    <w:uiPriority w:val="9"/>
    <w:unhideWhenUsed/>
    <w:qFormat/>
    <w:pPr>
      <w:keepLines/>
      <w:keepNext/>
      <w:spacing w:before="32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865">
    <w:name w:val="Heading 6"/>
    <w:basedOn w:val="859"/>
    <w:next w:val="859"/>
    <w:link w:val="877"/>
    <w:uiPriority w:val="9"/>
    <w:unhideWhenUsed/>
    <w:qFormat/>
    <w:pPr>
      <w:keepLines/>
      <w:keepNext/>
      <w:spacing w:before="320"/>
      <w:outlineLvl w:val="5"/>
    </w:pPr>
    <w:rPr>
      <w:rFonts w:ascii="Arial" w:hAnsi="Arial" w:eastAsia="Arial" w:cs="Arial"/>
      <w:b/>
      <w:bCs/>
    </w:rPr>
  </w:style>
  <w:style w:type="paragraph" w:styleId="866">
    <w:name w:val="Heading 7"/>
    <w:basedOn w:val="859"/>
    <w:next w:val="859"/>
    <w:link w:val="878"/>
    <w:uiPriority w:val="9"/>
    <w:unhideWhenUsed/>
    <w:qFormat/>
    <w:pPr>
      <w:keepLines/>
      <w:keepNext/>
      <w:spacing w:before="320"/>
      <w:outlineLvl w:val="6"/>
    </w:pPr>
    <w:rPr>
      <w:rFonts w:ascii="Arial" w:hAnsi="Arial" w:eastAsia="Arial" w:cs="Arial"/>
      <w:b/>
      <w:bCs/>
      <w:i/>
      <w:iCs/>
    </w:rPr>
  </w:style>
  <w:style w:type="paragraph" w:styleId="867">
    <w:name w:val="Heading 8"/>
    <w:basedOn w:val="859"/>
    <w:next w:val="859"/>
    <w:link w:val="879"/>
    <w:uiPriority w:val="9"/>
    <w:unhideWhenUsed/>
    <w:qFormat/>
    <w:pPr>
      <w:keepLines/>
      <w:keepNext/>
      <w:spacing w:before="320"/>
      <w:outlineLvl w:val="7"/>
    </w:pPr>
    <w:rPr>
      <w:rFonts w:ascii="Arial" w:hAnsi="Arial" w:eastAsia="Arial" w:cs="Arial"/>
      <w:i/>
      <w:iCs/>
    </w:rPr>
  </w:style>
  <w:style w:type="paragraph" w:styleId="868">
    <w:name w:val="Heading 9"/>
    <w:basedOn w:val="859"/>
    <w:next w:val="859"/>
    <w:link w:val="880"/>
    <w:uiPriority w:val="9"/>
    <w:unhideWhenUsed/>
    <w:qFormat/>
    <w:pPr>
      <w:keepLines/>
      <w:keepNext/>
      <w:spacing w:before="32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69" w:default="1">
    <w:name w:val="Default Paragraph Font"/>
    <w:uiPriority w:val="1"/>
    <w:semiHidden/>
    <w:unhideWhenUsed/>
  </w:style>
  <w:style w:type="table" w:styleId="87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71" w:default="1">
    <w:name w:val="No List"/>
    <w:uiPriority w:val="99"/>
    <w:semiHidden/>
    <w:unhideWhenUsed/>
  </w:style>
  <w:style w:type="character" w:styleId="872" w:customStyle="1">
    <w:name w:val="Заголовок 1 Знак"/>
    <w:basedOn w:val="869"/>
    <w:link w:val="860"/>
    <w:uiPriority w:val="9"/>
    <w:rPr>
      <w:rFonts w:ascii="Arial" w:hAnsi="Arial" w:eastAsia="Arial" w:cs="Arial"/>
      <w:sz w:val="40"/>
      <w:szCs w:val="40"/>
    </w:rPr>
  </w:style>
  <w:style w:type="character" w:styleId="873" w:customStyle="1">
    <w:name w:val="Заголовок 2 Знак"/>
    <w:basedOn w:val="869"/>
    <w:link w:val="861"/>
    <w:uiPriority w:val="9"/>
    <w:rPr>
      <w:rFonts w:ascii="Arial" w:hAnsi="Arial" w:eastAsia="Arial" w:cs="Arial"/>
      <w:sz w:val="34"/>
    </w:rPr>
  </w:style>
  <w:style w:type="character" w:styleId="874" w:customStyle="1">
    <w:name w:val="Заголовок 3 Знак"/>
    <w:basedOn w:val="869"/>
    <w:link w:val="862"/>
    <w:uiPriority w:val="9"/>
    <w:rPr>
      <w:rFonts w:ascii="Arial" w:hAnsi="Arial" w:eastAsia="Arial" w:cs="Arial"/>
      <w:sz w:val="30"/>
      <w:szCs w:val="30"/>
    </w:rPr>
  </w:style>
  <w:style w:type="character" w:styleId="875" w:customStyle="1">
    <w:name w:val="Заголовок 4 Знак"/>
    <w:basedOn w:val="869"/>
    <w:link w:val="863"/>
    <w:uiPriority w:val="9"/>
    <w:rPr>
      <w:rFonts w:ascii="Arial" w:hAnsi="Arial" w:eastAsia="Arial" w:cs="Arial"/>
      <w:b/>
      <w:bCs/>
      <w:sz w:val="26"/>
      <w:szCs w:val="26"/>
    </w:rPr>
  </w:style>
  <w:style w:type="character" w:styleId="876" w:customStyle="1">
    <w:name w:val="Заголовок 5 Знак"/>
    <w:basedOn w:val="869"/>
    <w:link w:val="864"/>
    <w:uiPriority w:val="9"/>
    <w:rPr>
      <w:rFonts w:ascii="Arial" w:hAnsi="Arial" w:eastAsia="Arial" w:cs="Arial"/>
      <w:b/>
      <w:bCs/>
      <w:sz w:val="24"/>
      <w:szCs w:val="24"/>
    </w:rPr>
  </w:style>
  <w:style w:type="character" w:styleId="877" w:customStyle="1">
    <w:name w:val="Заголовок 6 Знак"/>
    <w:basedOn w:val="869"/>
    <w:link w:val="865"/>
    <w:uiPriority w:val="9"/>
    <w:rPr>
      <w:rFonts w:ascii="Arial" w:hAnsi="Arial" w:eastAsia="Arial" w:cs="Arial"/>
      <w:b/>
      <w:bCs/>
      <w:sz w:val="22"/>
      <w:szCs w:val="22"/>
    </w:rPr>
  </w:style>
  <w:style w:type="character" w:styleId="878" w:customStyle="1">
    <w:name w:val="Заголовок 7 Знак"/>
    <w:basedOn w:val="869"/>
    <w:link w:val="8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79" w:customStyle="1">
    <w:name w:val="Заголовок 8 Знак"/>
    <w:basedOn w:val="869"/>
    <w:link w:val="867"/>
    <w:uiPriority w:val="9"/>
    <w:rPr>
      <w:rFonts w:ascii="Arial" w:hAnsi="Arial" w:eastAsia="Arial" w:cs="Arial"/>
      <w:i/>
      <w:iCs/>
      <w:sz w:val="22"/>
      <w:szCs w:val="22"/>
    </w:rPr>
  </w:style>
  <w:style w:type="character" w:styleId="880" w:customStyle="1">
    <w:name w:val="Заголовок 9 Знак"/>
    <w:basedOn w:val="869"/>
    <w:link w:val="868"/>
    <w:uiPriority w:val="9"/>
    <w:rPr>
      <w:rFonts w:ascii="Arial" w:hAnsi="Arial" w:eastAsia="Arial" w:cs="Arial"/>
      <w:i/>
      <w:iCs/>
      <w:sz w:val="21"/>
      <w:szCs w:val="21"/>
    </w:rPr>
  </w:style>
  <w:style w:type="paragraph" w:styleId="881">
    <w:name w:val="Title"/>
    <w:basedOn w:val="859"/>
    <w:next w:val="859"/>
    <w:link w:val="882"/>
    <w:uiPriority w:val="10"/>
    <w:qFormat/>
    <w:pPr>
      <w:contextualSpacing/>
      <w:spacing w:before="300"/>
    </w:pPr>
    <w:rPr>
      <w:sz w:val="48"/>
      <w:szCs w:val="48"/>
    </w:rPr>
  </w:style>
  <w:style w:type="character" w:styleId="882" w:customStyle="1">
    <w:name w:val="Заголовок Знак"/>
    <w:basedOn w:val="869"/>
    <w:link w:val="881"/>
    <w:uiPriority w:val="10"/>
    <w:rPr>
      <w:sz w:val="48"/>
      <w:szCs w:val="48"/>
    </w:rPr>
  </w:style>
  <w:style w:type="paragraph" w:styleId="883">
    <w:name w:val="Subtitle"/>
    <w:basedOn w:val="859"/>
    <w:next w:val="859"/>
    <w:link w:val="884"/>
    <w:uiPriority w:val="11"/>
    <w:qFormat/>
    <w:pPr>
      <w:spacing w:before="200"/>
    </w:pPr>
    <w:rPr>
      <w:sz w:val="24"/>
      <w:szCs w:val="24"/>
    </w:rPr>
  </w:style>
  <w:style w:type="character" w:styleId="884" w:customStyle="1">
    <w:name w:val="Подзаголовок Знак"/>
    <w:basedOn w:val="869"/>
    <w:link w:val="883"/>
    <w:uiPriority w:val="11"/>
    <w:rPr>
      <w:sz w:val="24"/>
      <w:szCs w:val="24"/>
    </w:rPr>
  </w:style>
  <w:style w:type="paragraph" w:styleId="885">
    <w:name w:val="Quote"/>
    <w:basedOn w:val="859"/>
    <w:next w:val="859"/>
    <w:link w:val="886"/>
    <w:uiPriority w:val="29"/>
    <w:qFormat/>
    <w:pPr>
      <w:ind w:left="720" w:right="720"/>
    </w:pPr>
    <w:rPr>
      <w:i/>
    </w:rPr>
  </w:style>
  <w:style w:type="character" w:styleId="886" w:customStyle="1">
    <w:name w:val="Цитата 2 Знак"/>
    <w:link w:val="885"/>
    <w:uiPriority w:val="29"/>
    <w:rPr>
      <w:i/>
    </w:rPr>
  </w:style>
  <w:style w:type="paragraph" w:styleId="887">
    <w:name w:val="Intense Quote"/>
    <w:basedOn w:val="859"/>
    <w:next w:val="859"/>
    <w:link w:val="888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88" w:customStyle="1">
    <w:name w:val="Выделенная цитата Знак"/>
    <w:link w:val="887"/>
    <w:uiPriority w:val="30"/>
    <w:rPr>
      <w:i/>
    </w:rPr>
  </w:style>
  <w:style w:type="character" w:styleId="889" w:customStyle="1">
    <w:name w:val="Header Char"/>
    <w:basedOn w:val="869"/>
    <w:uiPriority w:val="99"/>
  </w:style>
  <w:style w:type="character" w:styleId="890" w:customStyle="1">
    <w:name w:val="Footer Char"/>
    <w:basedOn w:val="869"/>
    <w:uiPriority w:val="99"/>
  </w:style>
  <w:style w:type="paragraph" w:styleId="891">
    <w:name w:val="Caption"/>
    <w:basedOn w:val="859"/>
    <w:next w:val="859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styleId="892" w:customStyle="1">
    <w:name w:val="Caption Char"/>
    <w:uiPriority w:val="99"/>
  </w:style>
  <w:style w:type="table" w:styleId="893" w:customStyle="1">
    <w:name w:val="Table Grid Light"/>
    <w:basedOn w:val="870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894">
    <w:name w:val="Plain Table 1"/>
    <w:basedOn w:val="870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95">
    <w:name w:val="Plain Table 2"/>
    <w:basedOn w:val="870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96">
    <w:name w:val="Plain Table 3"/>
    <w:basedOn w:val="870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97">
    <w:name w:val="Plain Table 4"/>
    <w:basedOn w:val="870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8">
    <w:name w:val="Plain Table 5"/>
    <w:basedOn w:val="870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99">
    <w:name w:val="Grid Table 1 Light"/>
    <w:basedOn w:val="870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0" w:customStyle="1">
    <w:name w:val="Grid Table 1 Light - Accent 1"/>
    <w:basedOn w:val="870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1" w:customStyle="1">
    <w:name w:val="Grid Table 1 Light - Accent 2"/>
    <w:basedOn w:val="870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2" w:customStyle="1">
    <w:name w:val="Grid Table 1 Light - Accent 3"/>
    <w:basedOn w:val="870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3" w:customStyle="1">
    <w:name w:val="Grid Table 1 Light - Accent 4"/>
    <w:basedOn w:val="870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4" w:customStyle="1">
    <w:name w:val="Grid Table 1 Light - Accent 5"/>
    <w:basedOn w:val="870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5" w:customStyle="1">
    <w:name w:val="Grid Table 1 Light - Accent 6"/>
    <w:basedOn w:val="870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6">
    <w:name w:val="Grid Table 2"/>
    <w:basedOn w:val="870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7" w:customStyle="1">
    <w:name w:val="Grid Table 2 - Accent 1"/>
    <w:basedOn w:val="870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8" w:customStyle="1">
    <w:name w:val="Grid Table 2 - Accent 2"/>
    <w:basedOn w:val="870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9" w:customStyle="1">
    <w:name w:val="Grid Table 2 - Accent 3"/>
    <w:basedOn w:val="870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0" w:customStyle="1">
    <w:name w:val="Grid Table 2 - Accent 4"/>
    <w:basedOn w:val="870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1" w:customStyle="1">
    <w:name w:val="Grid Table 2 - Accent 5"/>
    <w:basedOn w:val="870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2" w:customStyle="1">
    <w:name w:val="Grid Table 2 - Accent 6"/>
    <w:basedOn w:val="870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3">
    <w:name w:val="Grid Table 3"/>
    <w:basedOn w:val="870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4" w:customStyle="1">
    <w:name w:val="Grid Table 3 - Accent 1"/>
    <w:basedOn w:val="870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5" w:customStyle="1">
    <w:name w:val="Grid Table 3 - Accent 2"/>
    <w:basedOn w:val="870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6" w:customStyle="1">
    <w:name w:val="Grid Table 3 - Accent 3"/>
    <w:basedOn w:val="870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7" w:customStyle="1">
    <w:name w:val="Grid Table 3 - Accent 4"/>
    <w:basedOn w:val="870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8" w:customStyle="1">
    <w:name w:val="Grid Table 3 - Accent 5"/>
    <w:basedOn w:val="870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9" w:customStyle="1">
    <w:name w:val="Grid Table 3 - Accent 6"/>
    <w:basedOn w:val="870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0">
    <w:name w:val="Grid Table 4"/>
    <w:basedOn w:val="870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21" w:customStyle="1">
    <w:name w:val="Grid Table 4 - Accent 1"/>
    <w:basedOn w:val="870"/>
    <w:uiPriority w:val="5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922" w:customStyle="1">
    <w:name w:val="Grid Table 4 - Accent 2"/>
    <w:basedOn w:val="870"/>
    <w:uiPriority w:val="5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923" w:customStyle="1">
    <w:name w:val="Grid Table 4 - Accent 3"/>
    <w:basedOn w:val="870"/>
    <w:uiPriority w:val="5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924" w:customStyle="1">
    <w:name w:val="Grid Table 4 - Accent 4"/>
    <w:basedOn w:val="870"/>
    <w:uiPriority w:val="5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925" w:customStyle="1">
    <w:name w:val="Grid Table 4 - Accent 5"/>
    <w:basedOn w:val="870"/>
    <w:uiPriority w:val="5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926" w:customStyle="1">
    <w:name w:val="Grid Table 4 - Accent 6"/>
    <w:basedOn w:val="870"/>
    <w:uiPriority w:val="5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927">
    <w:name w:val="Grid Table 5 Dark"/>
    <w:basedOn w:val="870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928" w:customStyle="1">
    <w:name w:val="Grid Table 5 Dark- Accent 1"/>
    <w:basedOn w:val="870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929" w:customStyle="1">
    <w:name w:val="Grid Table 5 Dark - Accent 2"/>
    <w:basedOn w:val="870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930" w:customStyle="1">
    <w:name w:val="Grid Table 5 Dark - Accent 3"/>
    <w:basedOn w:val="870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931" w:customStyle="1">
    <w:name w:val="Grid Table 5 Dark- Accent 4"/>
    <w:basedOn w:val="870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932" w:customStyle="1">
    <w:name w:val="Grid Table 5 Dark - Accent 5"/>
    <w:basedOn w:val="870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933" w:customStyle="1">
    <w:name w:val="Grid Table 5 Dark - Accent 6"/>
    <w:basedOn w:val="870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934">
    <w:name w:val="Grid Table 6 Colorful"/>
    <w:basedOn w:val="870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935" w:customStyle="1">
    <w:name w:val="Grid Table 6 Colorful - Accent 1"/>
    <w:basedOn w:val="870"/>
    <w:uiPriority w:val="99"/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936" w:customStyle="1">
    <w:name w:val="Grid Table 6 Colorful - Accent 2"/>
    <w:basedOn w:val="870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937" w:customStyle="1">
    <w:name w:val="Grid Table 6 Colorful - Accent 3"/>
    <w:basedOn w:val="870"/>
    <w:uiPriority w:val="99"/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938" w:customStyle="1">
    <w:name w:val="Grid Table 6 Colorful - Accent 4"/>
    <w:basedOn w:val="870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939" w:customStyle="1">
    <w:name w:val="Grid Table 6 Colorful - Accent 5"/>
    <w:basedOn w:val="870"/>
    <w:uiPriority w:val="99"/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940" w:customStyle="1">
    <w:name w:val="Grid Table 6 Colorful - Accent 6"/>
    <w:basedOn w:val="870"/>
    <w:uiPriority w:val="99"/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941">
    <w:name w:val="Grid Table 7 Colorful"/>
    <w:basedOn w:val="870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2" w:customStyle="1">
    <w:name w:val="Grid Table 7 Colorful - Accent 1"/>
    <w:basedOn w:val="870"/>
    <w:uiPriority w:val="99"/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3" w:customStyle="1">
    <w:name w:val="Grid Table 7 Colorful - Accent 2"/>
    <w:basedOn w:val="870"/>
    <w:uiPriority w:val="99"/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4" w:customStyle="1">
    <w:name w:val="Grid Table 7 Colorful - Accent 3"/>
    <w:basedOn w:val="870"/>
    <w:uiPriority w:val="99"/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5" w:customStyle="1">
    <w:name w:val="Grid Table 7 Colorful - Accent 4"/>
    <w:basedOn w:val="870"/>
    <w:uiPriority w:val="99"/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6" w:customStyle="1">
    <w:name w:val="Grid Table 7 Colorful - Accent 5"/>
    <w:basedOn w:val="870"/>
    <w:uiPriority w:val="99"/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7" w:customStyle="1">
    <w:name w:val="Grid Table 7 Colorful - Accent 6"/>
    <w:basedOn w:val="870"/>
    <w:uiPriority w:val="99"/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8">
    <w:name w:val="List Table 1 Light"/>
    <w:basedOn w:val="870"/>
    <w:uiPriority w:val="99"/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9" w:customStyle="1">
    <w:name w:val="List Table 1 Light - Accent 1"/>
    <w:basedOn w:val="870"/>
    <w:uiPriority w:val="99"/>
    <w:tblPr>
      <w:tblStyleRowBandSize w:val="1"/>
      <w:tblStyleColBandSize w:val="1"/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0" w:customStyle="1">
    <w:name w:val="List Table 1 Light - Accent 2"/>
    <w:basedOn w:val="870"/>
    <w:uiPriority w:val="99"/>
    <w:tblPr>
      <w:tblStyleRowBandSize w:val="1"/>
      <w:tblStyleColBandSize w:val="1"/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1" w:customStyle="1">
    <w:name w:val="List Table 1 Light - Accent 3"/>
    <w:basedOn w:val="870"/>
    <w:uiPriority w:val="99"/>
    <w:tblPr>
      <w:tblStyleRowBandSize w:val="1"/>
      <w:tblStyleColBandSize w:val="1"/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2" w:customStyle="1">
    <w:name w:val="List Table 1 Light - Accent 4"/>
    <w:basedOn w:val="870"/>
    <w:uiPriority w:val="99"/>
    <w:tblPr>
      <w:tblStyleRowBandSize w:val="1"/>
      <w:tblStyleColBandSize w:val="1"/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3" w:customStyle="1">
    <w:name w:val="List Table 1 Light - Accent 5"/>
    <w:basedOn w:val="870"/>
    <w:uiPriority w:val="99"/>
    <w:tblPr>
      <w:tblStyleRowBandSize w:val="1"/>
      <w:tblStyleColBandSize w:val="1"/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4" w:customStyle="1">
    <w:name w:val="List Table 1 Light - Accent 6"/>
    <w:basedOn w:val="870"/>
    <w:uiPriority w:val="99"/>
    <w:tblPr>
      <w:tblStyleRowBandSize w:val="1"/>
      <w:tblStyleColBandSize w:val="1"/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5">
    <w:name w:val="List Table 2"/>
    <w:basedOn w:val="870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956" w:customStyle="1">
    <w:name w:val="List Table 2 - Accent 1"/>
    <w:basedOn w:val="870"/>
    <w:uiPriority w:val="99"/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957" w:customStyle="1">
    <w:name w:val="List Table 2 - Accent 2"/>
    <w:basedOn w:val="870"/>
    <w:uiPriority w:val="99"/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958" w:customStyle="1">
    <w:name w:val="List Table 2 - Accent 3"/>
    <w:basedOn w:val="870"/>
    <w:uiPriority w:val="99"/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959" w:customStyle="1">
    <w:name w:val="List Table 2 - Accent 4"/>
    <w:basedOn w:val="870"/>
    <w:uiPriority w:val="99"/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960" w:customStyle="1">
    <w:name w:val="List Table 2 - Accent 5"/>
    <w:basedOn w:val="870"/>
    <w:uiPriority w:val="99"/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961" w:customStyle="1">
    <w:name w:val="List Table 2 - Accent 6"/>
    <w:basedOn w:val="870"/>
    <w:uiPriority w:val="99"/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962">
    <w:name w:val="List Table 3"/>
    <w:basedOn w:val="870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3" w:customStyle="1">
    <w:name w:val="List Table 3 - Accent 1"/>
    <w:basedOn w:val="870"/>
    <w:uiPriority w:val="99"/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4" w:customStyle="1">
    <w:name w:val="List Table 3 - Accent 2"/>
    <w:basedOn w:val="870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5" w:customStyle="1">
    <w:name w:val="List Table 3 - Accent 3"/>
    <w:basedOn w:val="870"/>
    <w:uiPriority w:val="99"/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6" w:customStyle="1">
    <w:name w:val="List Table 3 - Accent 4"/>
    <w:basedOn w:val="870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7" w:customStyle="1">
    <w:name w:val="List Table 3 - Accent 5"/>
    <w:basedOn w:val="870"/>
    <w:uiPriority w:val="99"/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8" w:customStyle="1">
    <w:name w:val="List Table 3 - Accent 6"/>
    <w:basedOn w:val="870"/>
    <w:uiPriority w:val="99"/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9">
    <w:name w:val="List Table 4"/>
    <w:basedOn w:val="870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0" w:customStyle="1">
    <w:name w:val="List Table 4 - Accent 1"/>
    <w:basedOn w:val="870"/>
    <w:uiPriority w:val="9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1" w:customStyle="1">
    <w:name w:val="List Table 4 - Accent 2"/>
    <w:basedOn w:val="870"/>
    <w:uiPriority w:val="9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2" w:customStyle="1">
    <w:name w:val="List Table 4 - Accent 3"/>
    <w:basedOn w:val="870"/>
    <w:uiPriority w:val="9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3" w:customStyle="1">
    <w:name w:val="List Table 4 - Accent 4"/>
    <w:basedOn w:val="870"/>
    <w:uiPriority w:val="9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4" w:customStyle="1">
    <w:name w:val="List Table 4 - Accent 5"/>
    <w:basedOn w:val="870"/>
    <w:uiPriority w:val="9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5" w:customStyle="1">
    <w:name w:val="List Table 4 - Accent 6"/>
    <w:basedOn w:val="870"/>
    <w:uiPriority w:val="9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6">
    <w:name w:val="List Table 5 Dark"/>
    <w:basedOn w:val="870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77" w:customStyle="1">
    <w:name w:val="List Table 5 Dark - Accent 1"/>
    <w:basedOn w:val="870"/>
    <w:uiPriority w:val="99"/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78" w:customStyle="1">
    <w:name w:val="List Table 5 Dark - Accent 2"/>
    <w:basedOn w:val="870"/>
    <w:uiPriority w:val="99"/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79" w:customStyle="1">
    <w:name w:val="List Table 5 Dark - Accent 3"/>
    <w:basedOn w:val="870"/>
    <w:uiPriority w:val="99"/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80" w:customStyle="1">
    <w:name w:val="List Table 5 Dark - Accent 4"/>
    <w:basedOn w:val="870"/>
    <w:uiPriority w:val="99"/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81" w:customStyle="1">
    <w:name w:val="List Table 5 Dark - Accent 5"/>
    <w:basedOn w:val="870"/>
    <w:uiPriority w:val="99"/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82" w:customStyle="1">
    <w:name w:val="List Table 5 Dark - Accent 6"/>
    <w:basedOn w:val="870"/>
    <w:uiPriority w:val="99"/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83">
    <w:name w:val="List Table 6 Colorful"/>
    <w:basedOn w:val="870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984" w:customStyle="1">
    <w:name w:val="List Table 6 Colorful - Accent 1"/>
    <w:basedOn w:val="870"/>
    <w:uiPriority w:val="99"/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985" w:customStyle="1">
    <w:name w:val="List Table 6 Colorful - Accent 2"/>
    <w:basedOn w:val="870"/>
    <w:uiPriority w:val="99"/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986" w:customStyle="1">
    <w:name w:val="List Table 6 Colorful - Accent 3"/>
    <w:basedOn w:val="870"/>
    <w:uiPriority w:val="99"/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987" w:customStyle="1">
    <w:name w:val="List Table 6 Colorful - Accent 4"/>
    <w:basedOn w:val="870"/>
    <w:uiPriority w:val="99"/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988" w:customStyle="1">
    <w:name w:val="List Table 6 Colorful - Accent 5"/>
    <w:basedOn w:val="870"/>
    <w:uiPriority w:val="99"/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989" w:customStyle="1">
    <w:name w:val="List Table 6 Colorful - Accent 6"/>
    <w:basedOn w:val="870"/>
    <w:uiPriority w:val="99"/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990">
    <w:name w:val="List Table 7 Colorful"/>
    <w:basedOn w:val="870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1" w:customStyle="1">
    <w:name w:val="List Table 7 Colorful - Accent 1"/>
    <w:basedOn w:val="870"/>
    <w:uiPriority w:val="99"/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2" w:customStyle="1">
    <w:name w:val="List Table 7 Colorful - Accent 2"/>
    <w:basedOn w:val="870"/>
    <w:uiPriority w:val="99"/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3" w:customStyle="1">
    <w:name w:val="List Table 7 Colorful - Accent 3"/>
    <w:basedOn w:val="870"/>
    <w:uiPriority w:val="99"/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4" w:customStyle="1">
    <w:name w:val="List Table 7 Colorful - Accent 4"/>
    <w:basedOn w:val="870"/>
    <w:uiPriority w:val="99"/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5" w:customStyle="1">
    <w:name w:val="List Table 7 Colorful - Accent 5"/>
    <w:basedOn w:val="870"/>
    <w:uiPriority w:val="99"/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6" w:customStyle="1">
    <w:name w:val="List Table 7 Colorful - Accent 6"/>
    <w:basedOn w:val="870"/>
    <w:uiPriority w:val="99"/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7" w:customStyle="1">
    <w:name w:val="Lined - Accent"/>
    <w:basedOn w:val="870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98" w:customStyle="1">
    <w:name w:val="Lined - Accent 1"/>
    <w:basedOn w:val="870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999" w:customStyle="1">
    <w:name w:val="Lined - Accent 2"/>
    <w:basedOn w:val="870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1000" w:customStyle="1">
    <w:name w:val="Lined - Accent 3"/>
    <w:basedOn w:val="870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1001" w:customStyle="1">
    <w:name w:val="Lined - Accent 4"/>
    <w:basedOn w:val="870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1002" w:customStyle="1">
    <w:name w:val="Lined - Accent 5"/>
    <w:basedOn w:val="870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1003" w:customStyle="1">
    <w:name w:val="Lined - Accent 6"/>
    <w:basedOn w:val="870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1004" w:customStyle="1">
    <w:name w:val="Bordered &amp; Lined - Accent"/>
    <w:basedOn w:val="870"/>
    <w:uiPriority w:val="99"/>
    <w:rPr>
      <w:color w:val="40404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005" w:customStyle="1">
    <w:name w:val="Bordered &amp; Lined - Accent 1"/>
    <w:basedOn w:val="870"/>
    <w:uiPriority w:val="99"/>
    <w:rPr>
      <w:color w:val="404040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1006" w:customStyle="1">
    <w:name w:val="Bordered &amp; Lined - Accent 2"/>
    <w:basedOn w:val="870"/>
    <w:uiPriority w:val="99"/>
    <w:rPr>
      <w:color w:val="404040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1007" w:customStyle="1">
    <w:name w:val="Bordered &amp; Lined - Accent 3"/>
    <w:basedOn w:val="870"/>
    <w:uiPriority w:val="99"/>
    <w:rPr>
      <w:color w:val="404040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1008" w:customStyle="1">
    <w:name w:val="Bordered &amp; Lined - Accent 4"/>
    <w:basedOn w:val="870"/>
    <w:uiPriority w:val="99"/>
    <w:rPr>
      <w:color w:val="404040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1009" w:customStyle="1">
    <w:name w:val="Bordered &amp; Lined - Accent 5"/>
    <w:basedOn w:val="870"/>
    <w:uiPriority w:val="99"/>
    <w:rPr>
      <w:color w:val="404040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1010" w:customStyle="1">
    <w:name w:val="Bordered &amp; Lined - Accent 6"/>
    <w:basedOn w:val="870"/>
    <w:uiPriority w:val="99"/>
    <w:rPr>
      <w:color w:val="404040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1011" w:customStyle="1">
    <w:name w:val="Bordered"/>
    <w:basedOn w:val="870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1012" w:customStyle="1">
    <w:name w:val="Bordered - Accent 1"/>
    <w:basedOn w:val="870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1013" w:customStyle="1">
    <w:name w:val="Bordered - Accent 2"/>
    <w:basedOn w:val="870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1014" w:customStyle="1">
    <w:name w:val="Bordered - Accent 3"/>
    <w:basedOn w:val="870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1015" w:customStyle="1">
    <w:name w:val="Bordered - Accent 4"/>
    <w:basedOn w:val="870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1016" w:customStyle="1">
    <w:name w:val="Bordered - Accent 5"/>
    <w:basedOn w:val="870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1017" w:customStyle="1">
    <w:name w:val="Bordered - Accent 6"/>
    <w:basedOn w:val="870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paragraph" w:styleId="1018">
    <w:name w:val="footnote text"/>
    <w:basedOn w:val="859"/>
    <w:link w:val="1019"/>
    <w:uiPriority w:val="99"/>
    <w:semiHidden/>
    <w:unhideWhenUsed/>
    <w:pPr>
      <w:spacing w:after="40" w:line="240" w:lineRule="auto"/>
    </w:pPr>
    <w:rPr>
      <w:sz w:val="18"/>
    </w:rPr>
  </w:style>
  <w:style w:type="character" w:styleId="1019" w:customStyle="1">
    <w:name w:val="Текст сноски Знак"/>
    <w:link w:val="1018"/>
    <w:uiPriority w:val="99"/>
    <w:rPr>
      <w:sz w:val="18"/>
    </w:rPr>
  </w:style>
  <w:style w:type="character" w:styleId="1020">
    <w:name w:val="footnote reference"/>
    <w:basedOn w:val="869"/>
    <w:uiPriority w:val="99"/>
    <w:unhideWhenUsed/>
    <w:rPr>
      <w:vertAlign w:val="superscript"/>
    </w:rPr>
  </w:style>
  <w:style w:type="paragraph" w:styleId="1021">
    <w:name w:val="endnote text"/>
    <w:basedOn w:val="859"/>
    <w:link w:val="1022"/>
    <w:uiPriority w:val="99"/>
    <w:semiHidden/>
    <w:unhideWhenUsed/>
    <w:pPr>
      <w:spacing w:after="0" w:line="240" w:lineRule="auto"/>
    </w:pPr>
    <w:rPr>
      <w:sz w:val="20"/>
    </w:rPr>
  </w:style>
  <w:style w:type="character" w:styleId="1022" w:customStyle="1">
    <w:name w:val="Текст концевой сноски Знак"/>
    <w:link w:val="1021"/>
    <w:uiPriority w:val="99"/>
    <w:rPr>
      <w:sz w:val="20"/>
    </w:rPr>
  </w:style>
  <w:style w:type="character" w:styleId="1023">
    <w:name w:val="endnote reference"/>
    <w:basedOn w:val="869"/>
    <w:uiPriority w:val="99"/>
    <w:semiHidden/>
    <w:unhideWhenUsed/>
    <w:rPr>
      <w:vertAlign w:val="superscript"/>
    </w:rPr>
  </w:style>
  <w:style w:type="paragraph" w:styleId="1024">
    <w:name w:val="toc 1"/>
    <w:basedOn w:val="859"/>
    <w:next w:val="859"/>
    <w:uiPriority w:val="39"/>
    <w:unhideWhenUsed/>
    <w:pPr>
      <w:spacing w:after="57"/>
    </w:pPr>
  </w:style>
  <w:style w:type="paragraph" w:styleId="1025">
    <w:name w:val="toc 2"/>
    <w:basedOn w:val="859"/>
    <w:next w:val="859"/>
    <w:uiPriority w:val="39"/>
    <w:unhideWhenUsed/>
    <w:pPr>
      <w:ind w:left="283"/>
      <w:spacing w:after="57"/>
    </w:pPr>
  </w:style>
  <w:style w:type="paragraph" w:styleId="1026">
    <w:name w:val="toc 3"/>
    <w:basedOn w:val="859"/>
    <w:next w:val="859"/>
    <w:uiPriority w:val="39"/>
    <w:unhideWhenUsed/>
    <w:pPr>
      <w:ind w:left="567"/>
      <w:spacing w:after="57"/>
    </w:pPr>
  </w:style>
  <w:style w:type="paragraph" w:styleId="1027">
    <w:name w:val="toc 4"/>
    <w:basedOn w:val="859"/>
    <w:next w:val="859"/>
    <w:uiPriority w:val="39"/>
    <w:unhideWhenUsed/>
    <w:pPr>
      <w:ind w:left="850"/>
      <w:spacing w:after="57"/>
    </w:pPr>
  </w:style>
  <w:style w:type="paragraph" w:styleId="1028">
    <w:name w:val="toc 5"/>
    <w:basedOn w:val="859"/>
    <w:next w:val="859"/>
    <w:uiPriority w:val="39"/>
    <w:unhideWhenUsed/>
    <w:pPr>
      <w:ind w:left="1134"/>
      <w:spacing w:after="57"/>
    </w:pPr>
  </w:style>
  <w:style w:type="paragraph" w:styleId="1029">
    <w:name w:val="toc 6"/>
    <w:basedOn w:val="859"/>
    <w:next w:val="859"/>
    <w:uiPriority w:val="39"/>
    <w:unhideWhenUsed/>
    <w:pPr>
      <w:ind w:left="1417"/>
      <w:spacing w:after="57"/>
    </w:pPr>
  </w:style>
  <w:style w:type="paragraph" w:styleId="1030">
    <w:name w:val="toc 7"/>
    <w:basedOn w:val="859"/>
    <w:next w:val="859"/>
    <w:uiPriority w:val="39"/>
    <w:unhideWhenUsed/>
    <w:pPr>
      <w:ind w:left="1701"/>
      <w:spacing w:after="57"/>
    </w:pPr>
  </w:style>
  <w:style w:type="paragraph" w:styleId="1031">
    <w:name w:val="toc 8"/>
    <w:basedOn w:val="859"/>
    <w:next w:val="859"/>
    <w:uiPriority w:val="39"/>
    <w:unhideWhenUsed/>
    <w:pPr>
      <w:ind w:left="1984"/>
      <w:spacing w:after="57"/>
    </w:pPr>
  </w:style>
  <w:style w:type="paragraph" w:styleId="1032">
    <w:name w:val="toc 9"/>
    <w:basedOn w:val="859"/>
    <w:next w:val="859"/>
    <w:uiPriority w:val="39"/>
    <w:unhideWhenUsed/>
    <w:pPr>
      <w:ind w:left="2268"/>
      <w:spacing w:after="57"/>
    </w:pPr>
  </w:style>
  <w:style w:type="paragraph" w:styleId="1033">
    <w:name w:val="TOC Heading"/>
    <w:uiPriority w:val="39"/>
    <w:unhideWhenUsed/>
  </w:style>
  <w:style w:type="paragraph" w:styleId="1034">
    <w:name w:val="table of figures"/>
    <w:basedOn w:val="859"/>
    <w:next w:val="859"/>
    <w:uiPriority w:val="99"/>
    <w:unhideWhenUsed/>
    <w:pPr>
      <w:spacing w:after="0"/>
    </w:pPr>
  </w:style>
  <w:style w:type="paragraph" w:styleId="1035">
    <w:name w:val="Header"/>
    <w:basedOn w:val="859"/>
    <w:link w:val="1036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1036" w:customStyle="1">
    <w:name w:val="Верхний колонтитул Знак"/>
    <w:basedOn w:val="869"/>
    <w:link w:val="1035"/>
    <w:uiPriority w:val="99"/>
  </w:style>
  <w:style w:type="paragraph" w:styleId="1037">
    <w:name w:val="Footer"/>
    <w:basedOn w:val="859"/>
    <w:link w:val="1038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1038" w:customStyle="1">
    <w:name w:val="Нижний колонтитул Знак"/>
    <w:basedOn w:val="869"/>
    <w:link w:val="1037"/>
    <w:uiPriority w:val="99"/>
  </w:style>
  <w:style w:type="paragraph" w:styleId="1039">
    <w:name w:val="Balloon Text"/>
    <w:basedOn w:val="859"/>
    <w:link w:val="1040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1040" w:customStyle="1">
    <w:name w:val="Текст выноски Знак"/>
    <w:link w:val="1039"/>
    <w:uiPriority w:val="99"/>
    <w:semiHidden/>
    <w:rPr>
      <w:rFonts w:ascii="Tahoma" w:hAnsi="Tahoma" w:cs="Tahoma"/>
      <w:sz w:val="16"/>
      <w:szCs w:val="16"/>
    </w:rPr>
  </w:style>
  <w:style w:type="paragraph" w:styleId="1041">
    <w:name w:val="Body Text"/>
    <w:basedOn w:val="859"/>
    <w:link w:val="1042"/>
    <w:pPr>
      <w:spacing w:after="120" w:line="240" w:lineRule="auto"/>
    </w:pPr>
    <w:rPr>
      <w:sz w:val="24"/>
      <w:szCs w:val="24"/>
    </w:rPr>
  </w:style>
  <w:style w:type="character" w:styleId="1042" w:customStyle="1">
    <w:name w:val="Основной текст Знак"/>
    <w:link w:val="1041"/>
    <w:rPr>
      <w:rFonts w:ascii="Calibri" w:hAnsi="Calibri" w:eastAsia="Calibri" w:cs="Times New Roman"/>
      <w:sz w:val="24"/>
      <w:szCs w:val="24"/>
    </w:rPr>
  </w:style>
  <w:style w:type="paragraph" w:styleId="1043">
    <w:name w:val="HTML Preformatted"/>
    <w:basedOn w:val="859"/>
    <w:link w:val="1044"/>
    <w:uiPriority w:val="99"/>
    <w:pPr>
      <w:spacing w:after="0" w:line="240" w:lineRule="auto"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/>
      <w:sz w:val="20"/>
      <w:szCs w:val="20"/>
    </w:rPr>
  </w:style>
  <w:style w:type="character" w:styleId="1044" w:customStyle="1">
    <w:name w:val="Стандартный HTML Знак"/>
    <w:link w:val="1043"/>
    <w:uiPriority w:val="99"/>
    <w:rPr>
      <w:rFonts w:ascii="Courier New" w:hAnsi="Courier New" w:eastAsia="Calibri" w:cs="Times New Roman"/>
      <w:sz w:val="20"/>
      <w:szCs w:val="20"/>
    </w:rPr>
  </w:style>
  <w:style w:type="paragraph" w:styleId="1045" w:customStyle="1">
    <w:name w:val="Normal2"/>
    <w:pPr>
      <w:spacing w:before="100" w:after="100"/>
    </w:pPr>
    <w:rPr>
      <w:rFonts w:ascii="Times New Roman" w:hAnsi="Times New Roman" w:eastAsia="Times New Roman"/>
      <w:sz w:val="24"/>
      <w:lang w:val="en-US"/>
    </w:rPr>
  </w:style>
  <w:style w:type="paragraph" w:styleId="1046" w:customStyle="1">
    <w:name w:val="Светлая сетка - Акцент 31"/>
    <w:basedOn w:val="859"/>
    <w:uiPriority w:val="34"/>
    <w:qFormat/>
    <w:pPr>
      <w:contextualSpacing/>
      <w:ind w:left="720"/>
      <w:spacing w:after="0" w:line="240" w:lineRule="auto"/>
    </w:pPr>
    <w:rPr>
      <w:rFonts w:eastAsia="MS Mincho"/>
      <w:sz w:val="24"/>
      <w:szCs w:val="24"/>
    </w:rPr>
  </w:style>
  <w:style w:type="character" w:styleId="1047" w:customStyle="1">
    <w:name w:val="rvts10"/>
  </w:style>
  <w:style w:type="paragraph" w:styleId="1048" w:customStyle="1">
    <w:name w:val="Цветная заливка - Акцент 11"/>
    <w:hidden/>
    <w:uiPriority w:val="71"/>
    <w:rPr>
      <w:sz w:val="22"/>
      <w:szCs w:val="22"/>
      <w:lang w:eastAsia="en-US"/>
    </w:rPr>
  </w:style>
  <w:style w:type="character" w:styleId="1049">
    <w:name w:val="annotation reference"/>
    <w:uiPriority w:val="99"/>
    <w:semiHidden/>
    <w:unhideWhenUsed/>
    <w:rPr>
      <w:sz w:val="16"/>
      <w:szCs w:val="16"/>
    </w:rPr>
  </w:style>
  <w:style w:type="paragraph" w:styleId="1050">
    <w:name w:val="annotation text"/>
    <w:basedOn w:val="859"/>
    <w:link w:val="1051"/>
    <w:uiPriority w:val="99"/>
    <w:unhideWhenUsed/>
    <w:rPr>
      <w:sz w:val="20"/>
      <w:szCs w:val="20"/>
    </w:rPr>
  </w:style>
  <w:style w:type="character" w:styleId="1051" w:customStyle="1">
    <w:name w:val="Текст примечания Знак"/>
    <w:link w:val="1050"/>
    <w:uiPriority w:val="99"/>
    <w:rPr>
      <w:lang w:eastAsia="en-US"/>
    </w:rPr>
  </w:style>
  <w:style w:type="paragraph" w:styleId="1052">
    <w:name w:val="annotation subject"/>
    <w:basedOn w:val="1050"/>
    <w:next w:val="1050"/>
    <w:link w:val="1053"/>
    <w:uiPriority w:val="99"/>
    <w:semiHidden/>
    <w:unhideWhenUsed/>
    <w:rPr>
      <w:b/>
      <w:bCs/>
    </w:rPr>
  </w:style>
  <w:style w:type="character" w:styleId="1053" w:customStyle="1">
    <w:name w:val="Тема примечания Знак"/>
    <w:link w:val="1052"/>
    <w:uiPriority w:val="99"/>
    <w:semiHidden/>
    <w:rPr>
      <w:b/>
      <w:bCs/>
      <w:lang w:eastAsia="en-US"/>
    </w:rPr>
  </w:style>
  <w:style w:type="paragraph" w:styleId="1054">
    <w:name w:val="List Paragraph"/>
    <w:basedOn w:val="859"/>
    <w:link w:val="1068"/>
    <w:uiPriority w:val="34"/>
    <w:qFormat/>
    <w:pPr>
      <w:contextualSpacing/>
      <w:ind w:left="720"/>
    </w:pPr>
  </w:style>
  <w:style w:type="table" w:styleId="1055">
    <w:name w:val="Table Grid"/>
    <w:basedOn w:val="870"/>
    <w:uiPriority w:val="99"/>
    <w:rPr>
      <w:rFonts w:asciiTheme="minorHAnsi" w:hAnsiTheme="minorHAnsi" w:eastAsiaTheme="minorHAnsi" w:cstheme="minorBidi"/>
      <w:sz w:val="24"/>
      <w:szCs w:val="24"/>
      <w:lang w:val="en-US"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1056">
    <w:name w:val="Revision"/>
    <w:hidden/>
    <w:uiPriority w:val="99"/>
    <w:semiHidden/>
    <w:rPr>
      <w:sz w:val="22"/>
      <w:szCs w:val="22"/>
      <w:lang w:eastAsia="en-US"/>
    </w:rPr>
  </w:style>
  <w:style w:type="paragraph" w:styleId="1057">
    <w:name w:val="Normal (Web)"/>
    <w:basedOn w:val="859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</w:rPr>
  </w:style>
  <w:style w:type="numbering" w:styleId="1058" w:customStyle="1">
    <w:name w:val="Импортированный стиль 2"/>
    <w:pPr>
      <w:numPr>
        <w:ilvl w:val="0"/>
        <w:numId w:val="11"/>
      </w:numPr>
    </w:pPr>
  </w:style>
  <w:style w:type="numbering" w:styleId="1059" w:customStyle="1">
    <w:name w:val="Пункты"/>
    <w:pPr>
      <w:numPr>
        <w:ilvl w:val="0"/>
        <w:numId w:val="12"/>
      </w:numPr>
    </w:pPr>
  </w:style>
  <w:style w:type="character" w:styleId="1060" w:customStyle="1">
    <w:name w:val="Hyperlink.0"/>
    <w:basedOn w:val="1062"/>
    <w:rPr>
      <w:color w:val="0000ff"/>
      <w:u w:val="single"/>
    </w:rPr>
  </w:style>
  <w:style w:type="numbering" w:styleId="1061" w:customStyle="1">
    <w:name w:val="С числами"/>
    <w:pPr>
      <w:numPr>
        <w:ilvl w:val="0"/>
        <w:numId w:val="14"/>
      </w:numPr>
    </w:pPr>
  </w:style>
  <w:style w:type="character" w:styleId="1062">
    <w:name w:val="Hyperlink"/>
    <w:basedOn w:val="869"/>
    <w:uiPriority w:val="99"/>
    <w:semiHidden/>
    <w:unhideWhenUsed/>
    <w:rPr>
      <w:color w:val="0000ff" w:themeColor="hyperlink"/>
      <w:u w:val="single"/>
    </w:rPr>
  </w:style>
  <w:style w:type="paragraph" w:styleId="1063" w:customStyle="1">
    <w:name w:val="По умолчанию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Helvetica Neue" w:hAnsi="Helvetica Neue" w:eastAsia="Arial Unicode MS" w:cs="Arial Unicode MS"/>
      <w:color w:val="000000"/>
      <w:sz w:val="22"/>
      <w:szCs w:val="22"/>
    </w:rPr>
  </w:style>
  <w:style w:type="numbering" w:styleId="1064" w:customStyle="1">
    <w:name w:val="С буквами"/>
    <w:pPr>
      <w:numPr>
        <w:ilvl w:val="0"/>
        <w:numId w:val="18"/>
      </w:numPr>
    </w:pPr>
  </w:style>
  <w:style w:type="numbering" w:styleId="1065" w:customStyle="1">
    <w:name w:val="Тире"/>
    <w:pPr>
      <w:numPr>
        <w:ilvl w:val="0"/>
        <w:numId w:val="20"/>
      </w:numPr>
    </w:pPr>
  </w:style>
  <w:style w:type="character" w:styleId="1066">
    <w:name w:val="Emphasis"/>
    <w:basedOn w:val="869"/>
    <w:uiPriority w:val="20"/>
    <w:qFormat/>
    <w:rPr>
      <w:i/>
      <w:iCs/>
    </w:rPr>
  </w:style>
  <w:style w:type="table" w:styleId="1067" w:customStyle="1">
    <w:name w:val="Сетка таблицы3"/>
    <w:basedOn w:val="870"/>
    <w:uiPriority w:val="59"/>
    <w:rPr>
      <w:rFonts w:asciiTheme="minorHAnsi" w:hAnsiTheme="minorHAnsi" w:eastAsiaTheme="minorHAnsi" w:cstheme="minorBidi"/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068" w:customStyle="1">
    <w:name w:val="Абзац списка Знак"/>
    <w:link w:val="1054"/>
    <w:uiPriority w:val="34"/>
    <w:rPr>
      <w:sz w:val="22"/>
      <w:szCs w:val="22"/>
      <w:lang w:eastAsia="en-US"/>
    </w:rPr>
  </w:style>
  <w:style w:type="character" w:styleId="1069">
    <w:name w:val="Strong"/>
    <w:basedOn w:val="869"/>
    <w:uiPriority w:val="22"/>
    <w:qFormat/>
    <w:rPr>
      <w:b/>
      <w:bCs/>
    </w:rPr>
  </w:style>
  <w:style w:type="paragraph" w:styleId="1070" w:customStyle="1">
    <w:name w:val="Текстовый блок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Arial Unicode MS" w:hAnsi="Arial Unicode MS" w:eastAsia="Arial Unicode MS" w:cs="Arial Unicode MS"/>
      <w:color w:val="000000"/>
    </w:rPr>
  </w:style>
  <w:style w:type="paragraph" w:styleId="1071" w:customStyle="1">
    <w:name w:val="Preformat"/>
    <w:uiPriority w:val="99"/>
    <w:rPr>
      <w:rFonts w:ascii="Courier New" w:hAnsi="Courier New" w:eastAsia="Times New Roman" w:cs="Courier New"/>
    </w:rPr>
  </w:style>
  <w:style w:type="paragraph" w:styleId="1072">
    <w:name w:val="No Spacing"/>
    <w:link w:val="1073"/>
    <w:uiPriority w:val="1"/>
    <w:qFormat/>
    <w:rPr>
      <w:rFonts w:eastAsia="Times New Roman"/>
      <w:sz w:val="22"/>
      <w:szCs w:val="22"/>
    </w:rPr>
  </w:style>
  <w:style w:type="character" w:styleId="1073" w:customStyle="1">
    <w:name w:val="Без интервала Знак"/>
    <w:link w:val="1072"/>
    <w:uiPriority w:val="1"/>
    <w:rPr>
      <w:rFonts w:eastAsia="Times New Roman"/>
      <w:sz w:val="22"/>
      <w:szCs w:val="22"/>
    </w:rPr>
  </w:style>
  <w:style w:type="character" w:styleId="1074">
    <w:name w:val="Placeholder Text"/>
    <w:basedOn w:val="869"/>
    <w:uiPriority w:val="99"/>
    <w:semiHidden/>
    <w:rPr>
      <w:color w:val="808080"/>
    </w:rPr>
  </w:style>
  <w:style w:type="paragraph" w:styleId="1075">
    <w:name w:val="Body Text Indent"/>
    <w:basedOn w:val="859"/>
    <w:link w:val="1076"/>
    <w:uiPriority w:val="99"/>
    <w:semiHidden/>
    <w:unhideWhenUsed/>
    <w:pPr>
      <w:ind w:left="283"/>
      <w:spacing w:after="120"/>
    </w:pPr>
  </w:style>
  <w:style w:type="character" w:styleId="1076" w:customStyle="1">
    <w:name w:val="Основной текст с отступом Знак"/>
    <w:basedOn w:val="869"/>
    <w:link w:val="1075"/>
    <w:uiPriority w:val="99"/>
    <w:semiHidden/>
    <w:rPr>
      <w:sz w:val="22"/>
      <w:szCs w:val="22"/>
      <w:lang w:eastAsia="en-US"/>
    </w:rPr>
  </w:style>
  <w:style w:type="character" w:styleId="1077" w:customStyle="1">
    <w:name w:val="Слабое выделение1"/>
    <w:uiPriority w:val="19"/>
    <w:qFormat/>
    <w:rPr>
      <w:i/>
      <w:iCs/>
      <w:color w:val="808080"/>
    </w:rPr>
  </w:style>
  <w:style w:type="paragraph" w:styleId="1078">
    <w:name w:val="Plain Text"/>
    <w:basedOn w:val="859"/>
    <w:link w:val="1079"/>
    <w:pPr>
      <w:spacing w:after="0" w:line="240" w:lineRule="auto"/>
    </w:pPr>
    <w:rPr>
      <w:rFonts w:ascii="Courier New" w:hAnsi="Courier New" w:eastAsia="Times New Roman" w:cs="Courier New"/>
      <w:sz w:val="20"/>
      <w:szCs w:val="20"/>
      <w:lang w:eastAsia="ru-RU"/>
    </w:rPr>
  </w:style>
  <w:style w:type="character" w:styleId="1079" w:customStyle="1">
    <w:name w:val="Текст Знак"/>
    <w:basedOn w:val="869"/>
    <w:link w:val="1078"/>
    <w:rPr>
      <w:rFonts w:ascii="Courier New" w:hAnsi="Courier New" w:eastAsia="Times New Roman" w:cs="Courier New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glossaryDocument" Target="glossary/document.xml" /><Relationship Id="rId7" Type="http://schemas.openxmlformats.org/officeDocument/2006/relationships/numbering" Target="numbering.xml" /><Relationship Id="rId8" Type="http://schemas.openxmlformats.org/officeDocument/2006/relationships/footnotes" Target="footnotes.xml" /><Relationship Id="rId9" Type="http://schemas.openxmlformats.org/officeDocument/2006/relationships/endnotes" Target="endnotes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customXml" Target="../customXml/item1.xml" /><Relationship Id="rId15" Type="http://schemas.openxmlformats.org/officeDocument/2006/relationships/customXml" Target="../customXml/item2.xml" /><Relationship Id="rId16" Type="http://schemas.openxmlformats.org/officeDocument/2006/relationships/customXml" Target="../customXml/item3.xml" /><Relationship Id="rId17" Type="http://schemas.openxmlformats.org/officeDocument/2006/relationships/customXml" Target="../customXml/item4.xml" /><Relationship Id="rId18" Type="http://schemas.openxmlformats.org/officeDocument/2006/relationships/image" Target="media/image3.png"/><Relationship Id="rId19" Type="http://schemas.openxmlformats.org/officeDocument/2006/relationships/image" Target="media/image4.png"/><Relationship Id="rId20" Type="http://schemas.openxmlformats.org/officeDocument/2006/relationships/image" Target="media/image5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glossary/_rels/comments.xml.rels><?xml version="1.0" encoding="UTF-8" standalone="yes"?><Relationships xmlns="http://schemas.openxmlformats.org/package/2006/relationships"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footnotes" Target="footnotes.xml" /><Relationship Id="rId6" Type="http://schemas.openxmlformats.org/officeDocument/2006/relationships/endnotes" Target="endnotes.xml" /></Relationships>
</file>

<file path=word/glossary/_rels/endnotes.xml.rels><?xml version="1.0" encoding="UTF-8" standalone="yes"?><Relationships xmlns="http://schemas.openxmlformats.org/package/2006/relationships"></Relationships>
</file>

<file path=word/glossary/_rels/footnotes.xml.rels><?xml version="1.0" encoding="UTF-8" standalone="yes"?><Relationships xmlns="http://schemas.openxmlformats.org/package/2006/relationships"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B65986-4C7A-4659-BBB6-BA0951231353}"/>
      </w:docPartPr>
      <w:docPartBody>
        <w:p>
          <w:r>
            <w:rPr>
              <w:rStyle w:val="1747"/>
            </w:rPr>
            <w:t xml:space="preserve">Место для ввода текста.</w:t>
          </w:r>
          <w:r/>
        </w:p>
      </w:docPartBody>
    </w:docPart>
    <w:docPart>
      <w:docPartPr>
        <w:name w:val="21e06d0c8433422cb6103a1b315536a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D6D339-52CC-4702-8126-FE2F9C5C6CA2}"/>
      </w:docPartPr>
      <w:docPartBody>
        <w:p>
          <w:r>
            <w:rPr>
              <w:rStyle w:val="1747"/>
            </w:rPr>
            <w:t xml:space="preserve">Место для ввода текста.</w:t>
          </w:r>
          <w:r/>
        </w:p>
      </w:docPartBody>
    </w:docPart>
    <w:docPart>
      <w:docPartPr>
        <w:name w:val="6E2ED549747E45E1A27248C2DDCE74F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CF1082-303F-48E9-BF85-19F0D1191F6B}"/>
      </w:docPartPr>
      <w:docPartBody>
        <w:p>
          <w:pPr>
            <w:pStyle w:val="1757"/>
          </w:pPr>
          <w:r>
            <w:rPr>
              <w:rStyle w:val="1747"/>
            </w:rPr>
            <w:t xml:space="preserve">Место для ввода текста.</w:t>
          </w:r>
          <w:r/>
        </w:p>
      </w:docPartBody>
    </w:docPart>
    <w:docPart>
      <w:docPartPr>
        <w:name w:val="1b7893d4c8b1470fa26680aa6f5603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898d8ff28de84b29b82654e7bd3dea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b01a3caf4b264f99b40566cc9628b81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668002e190274837b61b416daffba28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07f0cfeb3ac145f4b3739ba6701bbbe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99aade00bf034d3584901a7748df10e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fb0e5eef19ba4205b7d2d196183c929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007a2c09121e469f8c25085040c0ef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27CE01432A7A43E4B3FC211E32C2F6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3F7568-7265-4C43-B897-1CCF3DB9E1CB}"/>
      </w:docPartPr>
      <w:docPartBody>
        <w:p>
          <w:pPr>
            <w:pStyle w:val="1748"/>
          </w:pPr>
          <w:r>
            <w:rPr>
              <w:rStyle w:val="1747"/>
            </w:rPr>
            <w:t xml:space="preserve">Место для ввода текста.</w:t>
          </w:r>
          <w:r/>
        </w:p>
      </w:docPartBody>
    </w:docPart>
    <w:docPart>
      <w:docPartPr>
        <w:name w:val="3852A4A085D64699A8D48D636D9E7E9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5A0B124-6580-4A01-8B28-46E9ECCE60A2}"/>
      </w:docPartPr>
      <w:docPartBody>
        <w:p>
          <w:pPr>
            <w:pStyle w:val="1756"/>
          </w:pPr>
          <w:r>
            <w:rPr>
              <w:rStyle w:val="1747"/>
            </w:rPr>
            <w:t xml:space="preserve">Место для ввода текста.</w:t>
          </w:r>
          <w:r/>
        </w:p>
      </w:docPartBody>
    </w:docPart>
    <w:docPart>
      <w:docPartPr>
        <w:name w:val="B7E77AB85EDA48D4834287D1FE6BF97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CD222C1-70F6-46F8-B22B-DC07B8C738A3}"/>
      </w:docPartPr>
      <w:docPartBody>
        <w:p>
          <w:pPr>
            <w:pStyle w:val="1750"/>
          </w:pPr>
          <w:r>
            <w:rPr>
              <w:rStyle w:val="1747"/>
            </w:rPr>
            <w:t xml:space="preserve">Место для ввода текста.</w:t>
          </w:r>
          <w:r/>
        </w:p>
      </w:docPartBody>
    </w:docPart>
    <w:docPart>
      <w:docPartPr>
        <w:name w:val="543C1C37272443CB84A3DC526E7B55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58ABCE-CB3D-454F-AB5B-5055B2F215ED}"/>
      </w:docPartPr>
      <w:docPartBody>
        <w:p>
          <w:pPr>
            <w:pStyle w:val="1754"/>
          </w:pPr>
          <w:r>
            <w:rPr>
              <w:rStyle w:val="1747"/>
            </w:rPr>
            <w:t xml:space="preserve">Место для ввода текста.</w:t>
          </w:r>
          <w:r/>
        </w:p>
      </w:docPartBody>
    </w:docPart>
    <w:docPart>
      <w:docPartPr>
        <w:name w:val="403F38EE3459467A9D781E2DF6C26A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12388A-4913-4C74-B191-2DD208D81A71}"/>
      </w:docPartPr>
      <w:docPartBody>
        <w:p>
          <w:pPr>
            <w:pStyle w:val="1755"/>
          </w:pPr>
          <w:r>
            <w:rPr>
              <w:rStyle w:val="1747"/>
            </w:rPr>
            <w:t xml:space="preserve">Место для ввода текста.</w:t>
          </w:r>
          <w:r/>
        </w:p>
      </w:docPartBody>
    </w:docPart>
    <w:docPart>
      <w:docPartPr>
        <w:name w:val="B11D6384AA96425A9B390A31DFA344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05EA5FC-3D2B-4067-9BA3-DCB0EF5A7017}"/>
      </w:docPartPr>
      <w:docPartBody>
        <w:p>
          <w:pPr>
            <w:pStyle w:val="1752"/>
          </w:pPr>
          <w:r>
            <w:rPr>
              <w:rStyle w:val="1747"/>
            </w:rPr>
            <w:t xml:space="preserve">Место для ввода текста.</w:t>
          </w:r>
          <w:r/>
        </w:p>
      </w:docPartBody>
    </w:docPart>
    <w:docPart>
      <w:docPartPr>
        <w:name w:val="aaf31b48c5ce4b9db491c94fcc4717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Style w:val="1752"/>
          </w:pPr>
          <w:r>
            <w:rPr>
              <w:rStyle w:val="1747"/>
            </w:rPr>
            <w:t xml:space="preserve">Место для ввода текста.</w:t>
          </w:r>
          <w:r/>
        </w:p>
      </w:docPartBody>
    </w:docPart>
    <w:docPart>
      <w:docPartPr>
        <w:name w:val="c3b27e1ad15340c68f781bdbc747cd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Style w:val="1752"/>
          </w:pPr>
          <w:r>
            <w:rPr>
              <w:rStyle w:val="1747"/>
            </w:rPr>
            <w:t xml:space="preserve">Место для ввода текста.</w:t>
          </w:r>
          <w:r/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548">
    <w:name w:val="Heading 1 Char"/>
    <w:basedOn w:val="1576"/>
    <w:link w:val="1567"/>
    <w:uiPriority w:val="9"/>
    <w:rPr>
      <w:rFonts w:ascii="Arial" w:hAnsi="Arial" w:eastAsia="Arial" w:cs="Arial"/>
      <w:sz w:val="40"/>
      <w:szCs w:val="40"/>
    </w:rPr>
  </w:style>
  <w:style w:type="character" w:styleId="1549">
    <w:name w:val="Heading 2 Char"/>
    <w:basedOn w:val="1576"/>
    <w:link w:val="1568"/>
    <w:uiPriority w:val="9"/>
    <w:rPr>
      <w:rFonts w:ascii="Arial" w:hAnsi="Arial" w:eastAsia="Arial" w:cs="Arial"/>
      <w:sz w:val="34"/>
    </w:rPr>
  </w:style>
  <w:style w:type="character" w:styleId="1550">
    <w:name w:val="Heading 3 Char"/>
    <w:basedOn w:val="1576"/>
    <w:link w:val="1569"/>
    <w:uiPriority w:val="9"/>
    <w:rPr>
      <w:rFonts w:ascii="Arial" w:hAnsi="Arial" w:eastAsia="Arial" w:cs="Arial"/>
      <w:sz w:val="30"/>
      <w:szCs w:val="30"/>
    </w:rPr>
  </w:style>
  <w:style w:type="character" w:styleId="1551">
    <w:name w:val="Heading 4 Char"/>
    <w:basedOn w:val="1576"/>
    <w:link w:val="1570"/>
    <w:uiPriority w:val="9"/>
    <w:rPr>
      <w:rFonts w:ascii="Arial" w:hAnsi="Arial" w:eastAsia="Arial" w:cs="Arial"/>
      <w:b/>
      <w:bCs/>
      <w:sz w:val="26"/>
      <w:szCs w:val="26"/>
    </w:rPr>
  </w:style>
  <w:style w:type="character" w:styleId="1552">
    <w:name w:val="Heading 5 Char"/>
    <w:basedOn w:val="1576"/>
    <w:link w:val="1571"/>
    <w:uiPriority w:val="9"/>
    <w:rPr>
      <w:rFonts w:ascii="Arial" w:hAnsi="Arial" w:eastAsia="Arial" w:cs="Arial"/>
      <w:b/>
      <w:bCs/>
      <w:sz w:val="24"/>
      <w:szCs w:val="24"/>
    </w:rPr>
  </w:style>
  <w:style w:type="character" w:styleId="1553">
    <w:name w:val="Heading 6 Char"/>
    <w:basedOn w:val="1576"/>
    <w:link w:val="1572"/>
    <w:uiPriority w:val="9"/>
    <w:rPr>
      <w:rFonts w:ascii="Arial" w:hAnsi="Arial" w:eastAsia="Arial" w:cs="Arial"/>
      <w:b/>
      <w:bCs/>
      <w:sz w:val="22"/>
      <w:szCs w:val="22"/>
    </w:rPr>
  </w:style>
  <w:style w:type="character" w:styleId="1554">
    <w:name w:val="Heading 7 Char"/>
    <w:basedOn w:val="1576"/>
    <w:link w:val="1573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1555">
    <w:name w:val="Heading 8 Char"/>
    <w:basedOn w:val="1576"/>
    <w:link w:val="1574"/>
    <w:uiPriority w:val="9"/>
    <w:rPr>
      <w:rFonts w:ascii="Arial" w:hAnsi="Arial" w:eastAsia="Arial" w:cs="Arial"/>
      <w:i/>
      <w:iCs/>
      <w:sz w:val="22"/>
      <w:szCs w:val="22"/>
    </w:rPr>
  </w:style>
  <w:style w:type="character" w:styleId="1556">
    <w:name w:val="Heading 9 Char"/>
    <w:basedOn w:val="1576"/>
    <w:link w:val="1575"/>
    <w:uiPriority w:val="9"/>
    <w:rPr>
      <w:rFonts w:ascii="Arial" w:hAnsi="Arial" w:eastAsia="Arial" w:cs="Arial"/>
      <w:i/>
      <w:iCs/>
      <w:sz w:val="21"/>
      <w:szCs w:val="21"/>
    </w:rPr>
  </w:style>
  <w:style w:type="character" w:styleId="1557">
    <w:name w:val="Title Char"/>
    <w:basedOn w:val="1576"/>
    <w:link w:val="1590"/>
    <w:uiPriority w:val="10"/>
    <w:rPr>
      <w:sz w:val="48"/>
      <w:szCs w:val="48"/>
    </w:rPr>
  </w:style>
  <w:style w:type="character" w:styleId="1558">
    <w:name w:val="Subtitle Char"/>
    <w:basedOn w:val="1576"/>
    <w:link w:val="1592"/>
    <w:uiPriority w:val="11"/>
    <w:rPr>
      <w:sz w:val="24"/>
      <w:szCs w:val="24"/>
    </w:rPr>
  </w:style>
  <w:style w:type="character" w:styleId="1559">
    <w:name w:val="Quote Char"/>
    <w:link w:val="1594"/>
    <w:uiPriority w:val="29"/>
    <w:rPr>
      <w:i/>
    </w:rPr>
  </w:style>
  <w:style w:type="character" w:styleId="1560">
    <w:name w:val="Intense Quote Char"/>
    <w:link w:val="1596"/>
    <w:uiPriority w:val="30"/>
    <w:rPr>
      <w:i/>
    </w:rPr>
  </w:style>
  <w:style w:type="character" w:styleId="1561">
    <w:name w:val="Header Char"/>
    <w:basedOn w:val="1576"/>
    <w:link w:val="1598"/>
    <w:uiPriority w:val="99"/>
  </w:style>
  <w:style w:type="character" w:styleId="1562">
    <w:name w:val="Footer Char"/>
    <w:basedOn w:val="1576"/>
    <w:link w:val="1600"/>
    <w:uiPriority w:val="99"/>
  </w:style>
  <w:style w:type="character" w:styleId="1563">
    <w:name w:val="Caption Char"/>
    <w:basedOn w:val="1601"/>
    <w:link w:val="1600"/>
    <w:uiPriority w:val="99"/>
  </w:style>
  <w:style w:type="character" w:styleId="1564">
    <w:name w:val="Footnote Text Char"/>
    <w:link w:val="1730"/>
    <w:uiPriority w:val="99"/>
    <w:rPr>
      <w:sz w:val="18"/>
    </w:rPr>
  </w:style>
  <w:style w:type="character" w:styleId="1565">
    <w:name w:val="Endnote Text Char"/>
    <w:link w:val="1733"/>
    <w:uiPriority w:val="99"/>
    <w:rPr>
      <w:sz w:val="20"/>
    </w:rPr>
  </w:style>
  <w:style w:type="paragraph" w:styleId="1566" w:default="1">
    <w:name w:val="Normal"/>
    <w:qFormat/>
  </w:style>
  <w:style w:type="paragraph" w:styleId="1567">
    <w:name w:val="Heading 1"/>
    <w:basedOn w:val="1566"/>
    <w:next w:val="1566"/>
    <w:link w:val="1579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1568">
    <w:name w:val="Heading 2"/>
    <w:basedOn w:val="1566"/>
    <w:next w:val="1566"/>
    <w:link w:val="1580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1569">
    <w:name w:val="Heading 3"/>
    <w:basedOn w:val="1566"/>
    <w:next w:val="1566"/>
    <w:link w:val="158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1570">
    <w:name w:val="Heading 4"/>
    <w:basedOn w:val="1566"/>
    <w:next w:val="1566"/>
    <w:link w:val="1582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1571">
    <w:name w:val="Heading 5"/>
    <w:basedOn w:val="1566"/>
    <w:next w:val="1566"/>
    <w:link w:val="158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1572">
    <w:name w:val="Heading 6"/>
    <w:basedOn w:val="1566"/>
    <w:next w:val="1566"/>
    <w:link w:val="158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</w:rPr>
  </w:style>
  <w:style w:type="paragraph" w:styleId="1573">
    <w:name w:val="Heading 7"/>
    <w:basedOn w:val="1566"/>
    <w:next w:val="1566"/>
    <w:link w:val="158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</w:rPr>
  </w:style>
  <w:style w:type="paragraph" w:styleId="1574">
    <w:name w:val="Heading 8"/>
    <w:basedOn w:val="1566"/>
    <w:next w:val="1566"/>
    <w:link w:val="158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</w:rPr>
  </w:style>
  <w:style w:type="paragraph" w:styleId="1575">
    <w:name w:val="Heading 9"/>
    <w:basedOn w:val="1566"/>
    <w:next w:val="1566"/>
    <w:link w:val="158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1576" w:default="1">
    <w:name w:val="Default Paragraph Font"/>
    <w:uiPriority w:val="1"/>
    <w:semiHidden/>
    <w:unhideWhenUsed/>
  </w:style>
  <w:style w:type="table" w:styleId="157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578" w:default="1">
    <w:name w:val="No List"/>
    <w:uiPriority w:val="99"/>
    <w:semiHidden/>
    <w:unhideWhenUsed/>
  </w:style>
  <w:style w:type="character" w:styleId="1579" w:customStyle="1">
    <w:name w:val="Заголовок 1 Знак"/>
    <w:basedOn w:val="1576"/>
    <w:link w:val="1567"/>
    <w:uiPriority w:val="9"/>
    <w:rPr>
      <w:rFonts w:ascii="Arial" w:hAnsi="Arial" w:eastAsia="Arial" w:cs="Arial"/>
      <w:sz w:val="40"/>
      <w:szCs w:val="40"/>
    </w:rPr>
  </w:style>
  <w:style w:type="character" w:styleId="1580" w:customStyle="1">
    <w:name w:val="Заголовок 2 Знак"/>
    <w:basedOn w:val="1576"/>
    <w:link w:val="1568"/>
    <w:uiPriority w:val="9"/>
    <w:rPr>
      <w:rFonts w:ascii="Arial" w:hAnsi="Arial" w:eastAsia="Arial" w:cs="Arial"/>
      <w:sz w:val="34"/>
    </w:rPr>
  </w:style>
  <w:style w:type="character" w:styleId="1581" w:customStyle="1">
    <w:name w:val="Заголовок 3 Знак"/>
    <w:basedOn w:val="1576"/>
    <w:link w:val="1569"/>
    <w:uiPriority w:val="9"/>
    <w:rPr>
      <w:rFonts w:ascii="Arial" w:hAnsi="Arial" w:eastAsia="Arial" w:cs="Arial"/>
      <w:sz w:val="30"/>
      <w:szCs w:val="30"/>
    </w:rPr>
  </w:style>
  <w:style w:type="character" w:styleId="1582" w:customStyle="1">
    <w:name w:val="Заголовок 4 Знак"/>
    <w:basedOn w:val="1576"/>
    <w:link w:val="1570"/>
    <w:uiPriority w:val="9"/>
    <w:rPr>
      <w:rFonts w:ascii="Arial" w:hAnsi="Arial" w:eastAsia="Arial" w:cs="Arial"/>
      <w:b/>
      <w:bCs/>
      <w:sz w:val="26"/>
      <w:szCs w:val="26"/>
    </w:rPr>
  </w:style>
  <w:style w:type="character" w:styleId="1583" w:customStyle="1">
    <w:name w:val="Заголовок 5 Знак"/>
    <w:basedOn w:val="1576"/>
    <w:link w:val="1571"/>
    <w:uiPriority w:val="9"/>
    <w:rPr>
      <w:rFonts w:ascii="Arial" w:hAnsi="Arial" w:eastAsia="Arial" w:cs="Arial"/>
      <w:b/>
      <w:bCs/>
      <w:sz w:val="24"/>
      <w:szCs w:val="24"/>
    </w:rPr>
  </w:style>
  <w:style w:type="character" w:styleId="1584" w:customStyle="1">
    <w:name w:val="Заголовок 6 Знак"/>
    <w:basedOn w:val="1576"/>
    <w:link w:val="1572"/>
    <w:uiPriority w:val="9"/>
    <w:rPr>
      <w:rFonts w:ascii="Arial" w:hAnsi="Arial" w:eastAsia="Arial" w:cs="Arial"/>
      <w:b/>
      <w:bCs/>
      <w:sz w:val="22"/>
      <w:szCs w:val="22"/>
    </w:rPr>
  </w:style>
  <w:style w:type="character" w:styleId="1585" w:customStyle="1">
    <w:name w:val="Заголовок 7 Знак"/>
    <w:basedOn w:val="1576"/>
    <w:link w:val="1573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1586" w:customStyle="1">
    <w:name w:val="Заголовок 8 Знак"/>
    <w:basedOn w:val="1576"/>
    <w:link w:val="1574"/>
    <w:uiPriority w:val="9"/>
    <w:rPr>
      <w:rFonts w:ascii="Arial" w:hAnsi="Arial" w:eastAsia="Arial" w:cs="Arial"/>
      <w:i/>
      <w:iCs/>
      <w:sz w:val="22"/>
      <w:szCs w:val="22"/>
    </w:rPr>
  </w:style>
  <w:style w:type="character" w:styleId="1587" w:customStyle="1">
    <w:name w:val="Заголовок 9 Знак"/>
    <w:basedOn w:val="1576"/>
    <w:link w:val="1575"/>
    <w:uiPriority w:val="9"/>
    <w:rPr>
      <w:rFonts w:ascii="Arial" w:hAnsi="Arial" w:eastAsia="Arial" w:cs="Arial"/>
      <w:i/>
      <w:iCs/>
      <w:sz w:val="21"/>
      <w:szCs w:val="21"/>
    </w:rPr>
  </w:style>
  <w:style w:type="paragraph" w:styleId="1588">
    <w:name w:val="List Paragraph"/>
    <w:basedOn w:val="1566"/>
    <w:uiPriority w:val="34"/>
    <w:qFormat/>
    <w:pPr>
      <w:contextualSpacing/>
      <w:ind w:left="720"/>
    </w:pPr>
  </w:style>
  <w:style w:type="paragraph" w:styleId="1589">
    <w:name w:val="No Spacing"/>
    <w:uiPriority w:val="1"/>
    <w:qFormat/>
    <w:pPr>
      <w:spacing w:after="0" w:line="240" w:lineRule="auto"/>
    </w:pPr>
  </w:style>
  <w:style w:type="paragraph" w:styleId="1590">
    <w:name w:val="Title"/>
    <w:basedOn w:val="1566"/>
    <w:next w:val="1566"/>
    <w:link w:val="1591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1591" w:customStyle="1">
    <w:name w:val="Заголовок Знак"/>
    <w:basedOn w:val="1576"/>
    <w:link w:val="1590"/>
    <w:uiPriority w:val="10"/>
    <w:rPr>
      <w:sz w:val="48"/>
      <w:szCs w:val="48"/>
    </w:rPr>
  </w:style>
  <w:style w:type="paragraph" w:styleId="1592">
    <w:name w:val="Subtitle"/>
    <w:basedOn w:val="1566"/>
    <w:next w:val="1566"/>
    <w:link w:val="1593"/>
    <w:uiPriority w:val="11"/>
    <w:qFormat/>
    <w:pPr>
      <w:spacing w:before="200" w:after="200"/>
    </w:pPr>
    <w:rPr>
      <w:sz w:val="24"/>
      <w:szCs w:val="24"/>
    </w:rPr>
  </w:style>
  <w:style w:type="character" w:styleId="1593" w:customStyle="1">
    <w:name w:val="Подзаголовок Знак"/>
    <w:basedOn w:val="1576"/>
    <w:link w:val="1592"/>
    <w:uiPriority w:val="11"/>
    <w:rPr>
      <w:sz w:val="24"/>
      <w:szCs w:val="24"/>
    </w:rPr>
  </w:style>
  <w:style w:type="paragraph" w:styleId="1594">
    <w:name w:val="Quote"/>
    <w:basedOn w:val="1566"/>
    <w:next w:val="1566"/>
    <w:link w:val="1595"/>
    <w:uiPriority w:val="29"/>
    <w:qFormat/>
    <w:pPr>
      <w:ind w:left="720" w:right="720"/>
    </w:pPr>
    <w:rPr>
      <w:i/>
    </w:rPr>
  </w:style>
  <w:style w:type="character" w:styleId="1595" w:customStyle="1">
    <w:name w:val="Цитата 2 Знак"/>
    <w:link w:val="1594"/>
    <w:uiPriority w:val="29"/>
    <w:rPr>
      <w:i/>
    </w:rPr>
  </w:style>
  <w:style w:type="paragraph" w:styleId="1596">
    <w:name w:val="Intense Quote"/>
    <w:basedOn w:val="1566"/>
    <w:next w:val="1566"/>
    <w:link w:val="1597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1597" w:customStyle="1">
    <w:name w:val="Выделенная цитата Знак"/>
    <w:link w:val="1596"/>
    <w:uiPriority w:val="30"/>
    <w:rPr>
      <w:i/>
    </w:rPr>
  </w:style>
  <w:style w:type="paragraph" w:styleId="1598">
    <w:name w:val="Header"/>
    <w:basedOn w:val="1566"/>
    <w:link w:val="159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1599" w:customStyle="1">
    <w:name w:val="Верхний колонтитул Знак"/>
    <w:basedOn w:val="1576"/>
    <w:link w:val="1598"/>
    <w:uiPriority w:val="99"/>
  </w:style>
  <w:style w:type="paragraph" w:styleId="1600">
    <w:name w:val="Footer"/>
    <w:basedOn w:val="1566"/>
    <w:link w:val="160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1601">
    <w:name w:val="Caption"/>
    <w:basedOn w:val="1566"/>
    <w:next w:val="1566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styleId="1602" w:customStyle="1">
    <w:name w:val="Нижний колонтитул Знак"/>
    <w:link w:val="1600"/>
    <w:uiPriority w:val="99"/>
  </w:style>
  <w:style w:type="table" w:styleId="1603">
    <w:name w:val="Table Grid"/>
    <w:basedOn w:val="1577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604" w:customStyle="1">
    <w:name w:val="Table Grid Light"/>
    <w:basedOn w:val="1577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1605">
    <w:name w:val="Plain Table 1"/>
    <w:basedOn w:val="1577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606">
    <w:name w:val="Plain Table 2"/>
    <w:basedOn w:val="1577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607">
    <w:name w:val="Plain Table 3"/>
    <w:basedOn w:val="1577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1608">
    <w:name w:val="Plain Table 4"/>
    <w:basedOn w:val="1577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09">
    <w:name w:val="Plain Table 5"/>
    <w:basedOn w:val="1577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1610">
    <w:name w:val="Grid Table 1 Light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11" w:customStyle="1">
    <w:name w:val="Grid Table 1 Light - Accent 1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12" w:customStyle="1">
    <w:name w:val="Grid Table 1 Light - Accent 2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13" w:customStyle="1">
    <w:name w:val="Grid Table 1 Light - Accent 3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14" w:customStyle="1">
    <w:name w:val="Grid Table 1 Light - Accent 4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15" w:customStyle="1">
    <w:name w:val="Grid Table 1 Light - Accent 5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16" w:customStyle="1">
    <w:name w:val="Grid Table 1 Light - Accent 6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17">
    <w:name w:val="Grid Table 2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18" w:customStyle="1">
    <w:name w:val="Grid Table 2 - Accent 1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37DC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37DC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19" w:customStyle="1">
    <w:name w:val="Grid Table 2 - Accent 2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20" w:customStyle="1">
    <w:name w:val="Grid Table 2 - Accent 3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21" w:customStyle="1">
    <w:name w:val="Grid Table 2 - Accent 4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22" w:customStyle="1">
    <w:name w:val="Grid Table 2 - Accent 5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B9BD5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23" w:customStyle="1">
    <w:name w:val="Grid Table 2 - Accent 6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24">
    <w:name w:val="Grid Table 3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25" w:customStyle="1">
    <w:name w:val="Grid Table 3 - Accent 1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26" w:customStyle="1">
    <w:name w:val="Grid Table 3 - Accent 2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27" w:customStyle="1">
    <w:name w:val="Grid Table 3 - Accent 3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28" w:customStyle="1">
    <w:name w:val="Grid Table 3 - Accent 4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29" w:customStyle="1">
    <w:name w:val="Grid Table 3 - Accent 5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30" w:customStyle="1">
    <w:name w:val="Grid Table 3 - Accent 6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31">
    <w:name w:val="Grid Table 4"/>
    <w:basedOn w:val="1577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1632" w:customStyle="1">
    <w:name w:val="Grid Table 4 - Accent 1"/>
    <w:basedOn w:val="1577"/>
    <w:uiPriority w:val="5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3f3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ae3f3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37dc8" w:themeColor="accent1" w:themeTint="EA" w:fill="537dc8" w:themeFill="accent1" w:themeFillTint="EA"/>
        <w:tcBorders>
          <w:top w:val="single" w:color="537DC8" w:themeColor="accent1" w:themeTint="EA" w:sz="4" w:space="0"/>
          <w:left w:val="single" w:color="537DC8" w:themeColor="accent1" w:themeTint="EA" w:sz="4" w:space="0"/>
          <w:bottom w:val="single" w:color="537DC8" w:themeColor="accent1" w:themeTint="EA" w:sz="4" w:space="0"/>
          <w:right w:val="single" w:color="537DC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37DC8" w:themeColor="accent1" w:themeTint="EA" w:sz="4" w:space="0"/>
        </w:tcBorders>
      </w:tcPr>
    </w:tblStylePr>
  </w:style>
  <w:style w:type="table" w:styleId="1633" w:customStyle="1">
    <w:name w:val="Grid Table 4 - Accent 2"/>
    <w:basedOn w:val="1577"/>
    <w:uiPriority w:val="5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1634" w:customStyle="1">
    <w:name w:val="Grid Table 4 - Accent 3"/>
    <w:basedOn w:val="1577"/>
    <w:uiPriority w:val="5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1635" w:customStyle="1">
    <w:name w:val="Grid Table 4 - Accent 4"/>
    <w:basedOn w:val="1577"/>
    <w:uiPriority w:val="5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1636" w:customStyle="1">
    <w:name w:val="Grid Table 4 - Accent 5"/>
    <w:basedOn w:val="1577"/>
    <w:uiPriority w:val="5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5" w:sz="4" w:space="0"/>
        </w:tcBorders>
      </w:tcPr>
    </w:tblStylePr>
  </w:style>
  <w:style w:type="table" w:styleId="1637" w:customStyle="1">
    <w:name w:val="Grid Table 4 - Accent 6"/>
    <w:basedOn w:val="1577"/>
    <w:uiPriority w:val="5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1638">
    <w:name w:val="Grid Table 5 Dark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1639" w:customStyle="1">
    <w:name w:val="Grid Table 5 Dark- Accent 1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1" w:themeTint="34" w:fill="d8e2f3" w:themeFill="accent1" w:themeFillTint="34"/>
    </w:tblPr>
    <w:tblStylePr w:type="band1Horz">
      <w:tcPr>
        <w:shd w:val="clear" w:color="a9bee4" w:themeColor="accent1" w:themeTint="75" w:fill="a9bee4" w:themeFill="accent1" w:themeFillTint="75"/>
      </w:tcPr>
    </w:tblStylePr>
    <w:tblStylePr w:type="band1Vert">
      <w:tcPr>
        <w:shd w:val="clear" w:color="a9bee4" w:themeColor="accent1" w:themeTint="75" w:fill="a9bee4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  <w:tcBorders>
          <w:top w:val="single" w:color="FFFFFF" w:themeColor="light1" w:sz="4" w:space="0"/>
        </w:tcBorders>
      </w:tcPr>
    </w:tblStylePr>
  </w:style>
  <w:style w:type="table" w:styleId="1640" w:customStyle="1">
    <w:name w:val="Grid Table 5 Dark - Accent 2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1641" w:customStyle="1">
    <w:name w:val="Grid Table 5 Dark - Accent 3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1642" w:customStyle="1">
    <w:name w:val="Grid Table 5 Dark- Accent 4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</w:style>
  <w:style w:type="table" w:styleId="1643" w:customStyle="1">
    <w:name w:val="Grid Table 5 Dark - Accent 5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5" w:themeTint="34" w:fill="ddeaf6" w:themeFill="accent5" w:themeFillTint="34"/>
    </w:tblPr>
    <w:tblStylePr w:type="band1Horz">
      <w:tcPr>
        <w:shd w:val="clear" w:color="b3d0eb" w:themeColor="accent5" w:themeTint="75" w:fill="b3d0eb" w:themeFill="accent5" w:themeFillTint="75"/>
      </w:tcPr>
    </w:tblStylePr>
    <w:tblStylePr w:type="band1Vert">
      <w:tcPr>
        <w:shd w:val="clear" w:color="b3d0eb" w:themeColor="accent5" w:themeTint="75" w:fill="b3d0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  <w:tcBorders>
          <w:top w:val="single" w:color="FFFFFF" w:themeColor="light1" w:sz="4" w:space="0"/>
        </w:tcBorders>
      </w:tcPr>
    </w:tblStylePr>
  </w:style>
  <w:style w:type="table" w:styleId="1644" w:customStyle="1">
    <w:name w:val="Grid Table 5 Dark - Accent 6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1645">
    <w:name w:val="Grid Table 6 Colorful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1646" w:customStyle="1">
    <w:name w:val="Grid Table 6 Colorful - Accent 1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A0B7E1" w:themeColor="accent1" w:themeTint="80" w:sz="4" w:space="0"/>
        <w:left w:val="single" w:color="A0B7E1" w:themeColor="accent1" w:themeTint="80" w:sz="4" w:space="0"/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band1Horz">
      <w:rPr>
        <w:rFonts w:ascii="Arial" w:hAnsi="Arial"/>
        <w:color w:val="a0b7e1" w:themeColor="accent1" w:themeTint="80" w:themeShade="95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  <w:tblStylePr w:type="firstCol">
      <w:rPr>
        <w:b/>
        <w:color w:val="a0b7e1" w:themeColor="accent1" w:themeTint="80" w:themeShade="95"/>
      </w:rPr>
    </w:tblStylePr>
    <w:tblStylePr w:type="firstRow">
      <w:rPr>
        <w:b/>
        <w:color w:val="a0b7e1" w:themeColor="accent1" w:themeTint="80" w:themeShade="95"/>
      </w:rPr>
      <w:tcPr>
        <w:tcBorders>
          <w:bottom w:val="single" w:color="A0B7E1" w:themeColor="accent1" w:themeTint="80" w:sz="12" w:space="0"/>
        </w:tcBorders>
      </w:tcPr>
    </w:tblStylePr>
    <w:tblStylePr w:type="lastCol">
      <w:rPr>
        <w:b/>
        <w:color w:val="a0b7e1" w:themeColor="accent1" w:themeTint="80" w:themeShade="95"/>
      </w:rPr>
    </w:tblStylePr>
    <w:tblStylePr w:type="lastRow">
      <w:rPr>
        <w:b/>
        <w:color w:val="a0b7e1" w:themeColor="accent1" w:themeTint="80" w:themeShade="95"/>
      </w:rPr>
    </w:tblStylePr>
  </w:style>
  <w:style w:type="table" w:styleId="1647" w:customStyle="1">
    <w:name w:val="Grid Table 6 Colorful - Accent 2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1648" w:customStyle="1">
    <w:name w:val="Grid Table 6 Colorful - Accent 3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1649" w:customStyle="1">
    <w:name w:val="Grid Table 6 Colorful - Accent 4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1650" w:customStyle="1">
    <w:name w:val="Grid Table 6 Colorful - Accent 5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b/>
        <w:color w:val="245a8d" w:themeColor="accent5" w:themeShade="95"/>
      </w:rPr>
    </w:tblStylePr>
    <w:tblStylePr w:type="firstRow">
      <w:rPr>
        <w:b/>
        <w:color w:val="245a8d" w:themeColor="accent5" w:themeShade="95"/>
      </w:rPr>
      <w:tcPr>
        <w:tcBorders>
          <w:bottom w:val="single" w:color="5B9BD5" w:themeColor="accent5" w:sz="12" w:space="0"/>
        </w:tcBorders>
      </w:tcPr>
    </w:tblStylePr>
    <w:tblStylePr w:type="lastCol">
      <w:rPr>
        <w:b/>
        <w:color w:val="245a8d" w:themeColor="accent5" w:themeShade="95"/>
      </w:rPr>
    </w:tblStylePr>
    <w:tblStylePr w:type="lastRow">
      <w:rPr>
        <w:b/>
        <w:color w:val="245a8d" w:themeColor="accent5" w:themeShade="95"/>
      </w:rPr>
    </w:tblStylePr>
  </w:style>
  <w:style w:type="table" w:styleId="1651" w:customStyle="1">
    <w:name w:val="Grid Table 6 Colorful - Accent 6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b/>
        <w:color w:val="245a8d" w:themeColor="accent5" w:themeShade="95"/>
      </w:rPr>
    </w:tblStylePr>
    <w:tblStylePr w:type="firstRow">
      <w:rPr>
        <w:b/>
        <w:color w:val="245a8d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45a8d" w:themeColor="accent5" w:themeShade="95"/>
      </w:rPr>
    </w:tblStylePr>
    <w:tblStylePr w:type="lastRow">
      <w:rPr>
        <w:b/>
        <w:color w:val="245a8d" w:themeColor="accent5" w:themeShade="95"/>
      </w:rPr>
    </w:tblStylePr>
  </w:style>
  <w:style w:type="table" w:styleId="1652">
    <w:name w:val="Grid Table 7 Colorful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53" w:customStyle="1">
    <w:name w:val="Grid Table 7 Colorful - Accent 1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band1Horz">
      <w:rPr>
        <w:rFonts w:ascii="Arial" w:hAnsi="Arial"/>
        <w:color w:val="a0b7e1" w:themeColor="accent1" w:themeTint="80" w:themeShade="95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  <w:tblStylePr w:type="firstCol">
      <w:rPr>
        <w:rFonts w:ascii="Arial" w:hAnsi="Arial"/>
        <w:i/>
        <w:color w:val="a0b7e1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0B7E1" w:themeColor="accent1" w:themeTint="80" w:sz="4" w:space="0"/>
        </w:tcBorders>
      </w:tcPr>
    </w:tblStylePr>
    <w:tblStylePr w:type="firstRow">
      <w:rPr>
        <w:rFonts w:ascii="Arial" w:hAnsi="Arial"/>
        <w:b/>
        <w:color w:val="a0b7e1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0B7E1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0B7E1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0B7E1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54" w:customStyle="1">
    <w:name w:val="Grid Table 7 Colorful - Accent 2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55" w:customStyle="1">
    <w:name w:val="Grid Table 7 Colorful - Accent 3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5A5A5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A5A5A5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56" w:customStyle="1">
    <w:name w:val="Grid Table 7 Colorful - Accent 4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57" w:customStyle="1">
    <w:name w:val="Grid Table 7 Colorful - Accent 5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rFonts w:ascii="Arial" w:hAnsi="Arial"/>
        <w:i/>
        <w:color w:val="245a8d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2C6E7" w:themeColor="accent5" w:themeTint="90" w:sz="4" w:space="0"/>
        </w:tcBorders>
      </w:tcPr>
    </w:tblStylePr>
    <w:tblStylePr w:type="firstRow">
      <w:rPr>
        <w:rFonts w:ascii="Arial" w:hAnsi="Arial"/>
        <w:b/>
        <w:color w:val="245a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A2C6E7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cPr>
        <w:shd w:val="clear" w:color="ffffff" w:themeColor="light1" w:fill="ffffff" w:themeFill="light1"/>
        <w:tcBorders>
          <w:top w:val="single" w:color="A2C6E7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58" w:customStyle="1">
    <w:name w:val="Grid Table 7 Colorful - Accent 6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ADD394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59">
    <w:name w:val="List Table 1 Light"/>
    <w:basedOn w:val="1577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60" w:customStyle="1">
    <w:name w:val="List Table 1 Light - Accent 1"/>
    <w:basedOn w:val="1577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cfdbf0" w:themeColor="accent1" w:themeTint="40" w:fill="cfdbf0" w:themeFill="accent1" w:themeFillTint="40"/>
      </w:tcPr>
    </w:tblStylePr>
    <w:tblStylePr w:type="band1Vert">
      <w:tcPr>
        <w:shd w:val="clear" w:color="cfdbf0" w:themeColor="accent1" w:themeTint="40" w:fill="cfdb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61" w:customStyle="1">
    <w:name w:val="List Table 1 Light - Accent 2"/>
    <w:basedOn w:val="1577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62" w:customStyle="1">
    <w:name w:val="List Table 1 Light - Accent 3"/>
    <w:basedOn w:val="1577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63" w:customStyle="1">
    <w:name w:val="List Table 1 Light - Accent 4"/>
    <w:basedOn w:val="1577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64" w:customStyle="1">
    <w:name w:val="List Table 1 Light - Accent 5"/>
    <w:basedOn w:val="1577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5e5f4" w:themeColor="accent5" w:themeTint="40" w:fill="d5e5f4" w:themeFill="accent5" w:themeFillTint="40"/>
      </w:tc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65" w:customStyle="1">
    <w:name w:val="List Table 1 Light - Accent 6"/>
    <w:basedOn w:val="1577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66">
    <w:name w:val="List Table 2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1667" w:customStyle="1">
    <w:name w:val="List Table 2 - Accent 1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</w:style>
  <w:style w:type="table" w:styleId="1668" w:customStyle="1">
    <w:name w:val="List Table 2 - Accent 2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1669" w:customStyle="1">
    <w:name w:val="List Table 2 - Accent 3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1670" w:customStyle="1">
    <w:name w:val="List Table 2 - Accent 4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1671" w:customStyle="1">
    <w:name w:val="List Table 2 - Accent 5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</w:style>
  <w:style w:type="table" w:styleId="1672" w:customStyle="1">
    <w:name w:val="List Table 2 - Accent 6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1673">
    <w:name w:val="List Table 3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74" w:customStyle="1">
    <w:name w:val="List Table 3 - Accent 1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75" w:customStyle="1">
    <w:name w:val="List Table 3 - Accent 2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76" w:customStyle="1">
    <w:name w:val="List Table 3 - Accent 3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77" w:customStyle="1">
    <w:name w:val="List Table 3 - Accent 4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78" w:customStyle="1">
    <w:name w:val="List Table 3 - Accent 5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BC2E5" w:themeColor="accent5" w:themeTint="9A" w:sz="4" w:space="0"/>
          <w:bottom w:val="single" w:color="9BC2E5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BC2E5" w:themeColor="accent5" w:themeTint="9A" w:sz="4" w:space="0"/>
          <w:right w:val="single" w:color="9BC2E5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c2e5" w:themeColor="accent5" w:themeTint="9A" w:fill="9bc2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79" w:customStyle="1">
    <w:name w:val="List Table 3 - Accent 6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80">
    <w:name w:val="List Table 4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81" w:customStyle="1">
    <w:name w:val="List Table 4 - Accent 1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82" w:customStyle="1">
    <w:name w:val="List Table 4 - Accent 2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83" w:customStyle="1">
    <w:name w:val="List Table 4 - Accent 3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84" w:customStyle="1">
    <w:name w:val="List Table 4 - Accent 4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85" w:customStyle="1">
    <w:name w:val="List Table 4 - Accent 5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86" w:customStyle="1">
    <w:name w:val="List Table 4 - Accent 6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87">
    <w:name w:val="List Table 5 Dark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688" w:customStyle="1">
    <w:name w:val="List Table 5 Dark - Accent 1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  <w:shd w:val="clear" w:color="4472c4" w:themeColor="accent1" w:fill="4472c4" w:themeFill="accent1"/>
    </w:tblPr>
    <w:tblStylePr w:type="band1Horz">
      <w:tcPr>
        <w:shd w:val="clear" w:color="4472c4" w:themeColor="accent1" w:fill="4472c4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472c4" w:themeColor="accent1" w:fill="4472c4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472c4" w:themeColor="accent1" w:fill="4472c4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472c4" w:themeColor="accent1" w:fill="4472c4" w:themeFill="accent1"/>
        <w:tcBorders>
          <w:top w:val="single" w:color="4472C4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689" w:customStyle="1">
    <w:name w:val="List Table 5 Dark - Accent 2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690" w:customStyle="1">
    <w:name w:val="List Table 5 Dark - Accent 3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691" w:customStyle="1">
    <w:name w:val="List Table 5 Dark - Accent 4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692" w:customStyle="1">
    <w:name w:val="List Table 5 Dark - Accent 5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  <w:shd w:val="clear" w:color="9bc2e5" w:themeColor="accent5" w:themeTint="9A" w:fill="9bc2e5" w:themeFill="accent5" w:themeFillTint="9A"/>
    </w:tblPr>
    <w:tblStylePr w:type="band1Horz">
      <w:tcPr>
        <w:shd w:val="clear" w:color="9bc2e5" w:themeColor="accent5" w:themeTint="9A" w:fill="9bc2e5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bc2e5" w:themeColor="accent5" w:themeTint="9A" w:fill="9bc2e5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bc2e5" w:themeColor="accent5" w:themeTint="9A" w:fill="9bc2e5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BC2E5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bc2e5" w:themeColor="accent5" w:themeTint="9A" w:fill="9bc2e5" w:themeFill="accent5" w:themeFillTint="9A"/>
        <w:tcBorders>
          <w:top w:val="single" w:color="9BC2E5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BC2E5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693" w:customStyle="1">
    <w:name w:val="List Table 5 Dark - Accent 6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694">
    <w:name w:val="List Table 6 Colorful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1695" w:customStyle="1">
    <w:name w:val="List Table 6 Colorful - Accent 1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bottom w:val="single" w:color="4472C4" w:themeColor="accent1" w:sz="4" w:space="0"/>
      </w:tblBorders>
    </w:tblPr>
    <w:tblStylePr w:type="band1Horz">
      <w:rPr>
        <w:rFonts w:ascii="Arial" w:hAnsi="Arial"/>
        <w:color w:val="254175" w:themeColor="accent1" w:themeShade="95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  <w:tblStylePr w:type="firstCol">
      <w:rPr>
        <w:b/>
        <w:color w:val="254175" w:themeColor="accent1" w:themeShade="95"/>
      </w:rPr>
    </w:tblStylePr>
    <w:tblStylePr w:type="firstRow">
      <w:rPr>
        <w:b/>
        <w:color w:val="254175" w:themeColor="accent1" w:themeShade="95"/>
      </w:rPr>
      <w:tcPr>
        <w:tcBorders>
          <w:bottom w:val="single" w:color="4472C4" w:themeColor="accent1" w:sz="4" w:space="0"/>
        </w:tcBorders>
      </w:tcPr>
    </w:tblStylePr>
    <w:tblStylePr w:type="lastCol">
      <w:rPr>
        <w:b/>
        <w:color w:val="254175" w:themeColor="accent1" w:themeShade="95"/>
      </w:rPr>
    </w:tblStylePr>
    <w:tblStylePr w:type="lastRow">
      <w:rPr>
        <w:b/>
        <w:color w:val="254175" w:themeColor="accent1" w:themeShade="95"/>
      </w:rPr>
      <w:tcPr>
        <w:tcBorders>
          <w:top w:val="single" w:color="4472C4" w:themeColor="accent1" w:sz="4" w:space="0"/>
        </w:tcBorders>
      </w:tcPr>
    </w:tblStylePr>
  </w:style>
  <w:style w:type="table" w:styleId="1696" w:customStyle="1">
    <w:name w:val="List Table 6 Colorful - Accent 2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1697" w:customStyle="1">
    <w:name w:val="List Table 6 Colorful - Accent 3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1698" w:customStyle="1">
    <w:name w:val="List Table 6 Colorful - Accent 4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1699" w:customStyle="1">
    <w:name w:val="List Table 6 Colorful - Accent 5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4" w:space="0"/>
        <w:bottom w:val="single" w:color="9BC2E5" w:themeColor="accent5" w:themeTint="9A" w:sz="4" w:space="0"/>
      </w:tblBorders>
    </w:tblPr>
    <w:tblStylePr w:type="band1Horz">
      <w:rPr>
        <w:rFonts w:ascii="Arial" w:hAnsi="Arial"/>
        <w:color w:val="9bc2e5" w:themeColor="accent5" w:themeTint="9A" w:themeShade="95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  <w:tblStylePr w:type="firstCol">
      <w:rPr>
        <w:b/>
        <w:color w:val="9bc2e5" w:themeColor="accent5" w:themeTint="9A" w:themeShade="95"/>
      </w:rPr>
    </w:tblStylePr>
    <w:tblStylePr w:type="firstRow">
      <w:rPr>
        <w:b/>
        <w:color w:val="9bc2e5" w:themeColor="accent5" w:themeTint="9A" w:themeShade="95"/>
      </w:rPr>
      <w:tcPr>
        <w:tcBorders>
          <w:bottom w:val="single" w:color="9BC2E5" w:themeColor="accent5" w:themeTint="9A" w:sz="4" w:space="0"/>
        </w:tcBorders>
      </w:tcPr>
    </w:tblStylePr>
    <w:tblStylePr w:type="lastCol">
      <w:rPr>
        <w:b/>
        <w:color w:val="9bc2e5" w:themeColor="accent5" w:themeTint="9A" w:themeShade="95"/>
      </w:rPr>
    </w:tblStylePr>
    <w:tblStylePr w:type="lastRow">
      <w:rPr>
        <w:b/>
        <w:color w:val="9bc2e5" w:themeColor="accent5" w:themeTint="9A" w:themeShade="95"/>
      </w:rPr>
      <w:tcPr>
        <w:tcBorders>
          <w:top w:val="single" w:color="9BC2E5" w:themeColor="accent5" w:themeTint="9A" w:sz="4" w:space="0"/>
        </w:tcBorders>
      </w:tcPr>
    </w:tblStylePr>
  </w:style>
  <w:style w:type="table" w:styleId="1700" w:customStyle="1">
    <w:name w:val="List Table 6 Colorful - Accent 6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1701">
    <w:name w:val="List Table 7 Colorful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02" w:customStyle="1">
    <w:name w:val="List Table 7 Colorful - Accent 1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4472C4" w:themeColor="accent1" w:sz="4" w:space="0"/>
      </w:tblBorders>
    </w:tblPr>
    <w:tblStylePr w:type="band1Horz">
      <w:rPr>
        <w:rFonts w:ascii="Arial" w:hAnsi="Arial"/>
        <w:color w:val="254175" w:themeColor="accent1" w:themeShade="95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  <w:tblStylePr w:type="firstCol">
      <w:rPr>
        <w:rFonts w:ascii="Arial" w:hAnsi="Arial"/>
        <w:i/>
        <w:color w:val="254175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472C4" w:themeColor="accent1" w:sz="4" w:space="0"/>
        </w:tcBorders>
      </w:tcPr>
    </w:tblStylePr>
    <w:tblStylePr w:type="firstRow">
      <w:rPr>
        <w:rFonts w:ascii="Arial" w:hAnsi="Arial"/>
        <w:i/>
        <w:color w:val="254175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472C4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cPr>
        <w:shd w:val="clear" w:color="ffffff" w:themeColor="light1" w:fill="ffffff" w:themeFill="light1"/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03" w:customStyle="1">
    <w:name w:val="List Table 7 Colorful - Accent 2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04" w:customStyle="1">
    <w:name w:val="List Table 7 Colorful - Accent 3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9C9C9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9C9C9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05" w:customStyle="1">
    <w:name w:val="List Table 7 Colorful - Accent 4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06" w:customStyle="1">
    <w:name w:val="List Table 7 Colorful - Accent 5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9BC2E5" w:themeColor="accent5" w:themeTint="9A" w:sz="4" w:space="0"/>
      </w:tblBorders>
    </w:tblPr>
    <w:tblStylePr w:type="band1Horz">
      <w:rPr>
        <w:rFonts w:ascii="Arial" w:hAnsi="Arial"/>
        <w:color w:val="9bc2e5" w:themeColor="accent5" w:themeTint="9A" w:themeShade="95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  <w:tblStylePr w:type="firstCol">
      <w:rPr>
        <w:rFonts w:ascii="Arial" w:hAnsi="Arial"/>
        <w:i/>
        <w:color w:val="9bc2e5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BC2E5" w:themeColor="accent5" w:themeTint="9A" w:sz="4" w:space="0"/>
        </w:tcBorders>
      </w:tcPr>
    </w:tblStylePr>
    <w:tblStylePr w:type="firstRow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BC2E5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BC2E5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BC2E5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07" w:customStyle="1">
    <w:name w:val="List Table 7 Colorful - Accent 6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9D08E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A9D08E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08" w:customStyle="1">
    <w:name w:val="Lined - Accent"/>
    <w:basedOn w:val="1577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709" w:customStyle="1">
    <w:name w:val="Lined - Accent 1"/>
    <w:basedOn w:val="1577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</w:style>
  <w:style w:type="table" w:styleId="1710" w:customStyle="1">
    <w:name w:val="Lined - Accent 2"/>
    <w:basedOn w:val="1577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1711" w:customStyle="1">
    <w:name w:val="Lined - Accent 3"/>
    <w:basedOn w:val="1577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1712" w:customStyle="1">
    <w:name w:val="Lined - Accent 4"/>
    <w:basedOn w:val="1577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1713" w:customStyle="1">
    <w:name w:val="Lined - Accent 5"/>
    <w:basedOn w:val="1577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</w:style>
  <w:style w:type="table" w:styleId="1714" w:customStyle="1">
    <w:name w:val="Lined - Accent 6"/>
    <w:basedOn w:val="1577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1715" w:customStyle="1">
    <w:name w:val="Bordered &amp; Lined - Accent"/>
    <w:basedOn w:val="1577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716" w:customStyle="1">
    <w:name w:val="Bordered &amp; Lined - Accent 1"/>
    <w:basedOn w:val="1577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254175" w:themeColor="accent1" w:themeShade="95" w:sz="4" w:space="0"/>
        <w:left w:val="single" w:color="254175" w:themeColor="accent1" w:themeShade="95" w:sz="4" w:space="0"/>
        <w:bottom w:val="single" w:color="254175" w:themeColor="accent1" w:themeShade="95" w:sz="4" w:space="0"/>
        <w:right w:val="single" w:color="254175" w:themeColor="accent1" w:themeShade="95" w:sz="4" w:space="0"/>
        <w:insideH w:val="single" w:color="254175" w:themeColor="accent1" w:themeShade="95" w:sz="4" w:space="0"/>
        <w:insideV w:val="single" w:color="254175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</w:style>
  <w:style w:type="table" w:styleId="1717" w:customStyle="1">
    <w:name w:val="Bordered &amp; Lined - Accent 2"/>
    <w:basedOn w:val="1577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1718" w:customStyle="1">
    <w:name w:val="Bordered &amp; Lined - Accent 3"/>
    <w:basedOn w:val="1577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1719" w:customStyle="1">
    <w:name w:val="Bordered &amp; Lined - Accent 4"/>
    <w:basedOn w:val="1577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1720" w:customStyle="1">
    <w:name w:val="Bordered &amp; Lined - Accent 5"/>
    <w:basedOn w:val="1577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245A8D" w:themeColor="accent5" w:themeShade="95" w:sz="4" w:space="0"/>
        <w:left w:val="single" w:color="245A8D" w:themeColor="accent5" w:themeShade="95" w:sz="4" w:space="0"/>
        <w:bottom w:val="single" w:color="245A8D" w:themeColor="accent5" w:themeShade="95" w:sz="4" w:space="0"/>
        <w:right w:val="single" w:color="245A8D" w:themeColor="accent5" w:themeShade="95" w:sz="4" w:space="0"/>
        <w:insideH w:val="single" w:color="245A8D" w:themeColor="accent5" w:themeShade="95" w:sz="4" w:space="0"/>
        <w:insideV w:val="single" w:color="245A8D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</w:style>
  <w:style w:type="table" w:styleId="1721" w:customStyle="1">
    <w:name w:val="Bordered &amp; Lined - Accent 6"/>
    <w:basedOn w:val="1577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1722" w:customStyle="1">
    <w:name w:val="Bordered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1723" w:customStyle="1">
    <w:name w:val="Bordered - Accent 1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472C4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472C4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472C4" w:themeColor="accent1" w:sz="12" w:space="0"/>
        </w:tcBorders>
      </w:tcPr>
    </w:tblStylePr>
  </w:style>
  <w:style w:type="table" w:styleId="1724" w:customStyle="1">
    <w:name w:val="Bordered - Accent 2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1725" w:customStyle="1">
    <w:name w:val="Bordered - Accent 3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1726" w:customStyle="1">
    <w:name w:val="Bordered - Accent 4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1727" w:customStyle="1">
    <w:name w:val="Bordered - Accent 5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BC2E5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BC2E5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BC2E5" w:themeColor="accent5" w:themeTint="9A" w:sz="12" w:space="0"/>
        </w:tcBorders>
      </w:tcPr>
    </w:tblStylePr>
  </w:style>
  <w:style w:type="table" w:styleId="1728" w:customStyle="1">
    <w:name w:val="Bordered - Accent 6"/>
    <w:basedOn w:val="15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character" w:styleId="1729">
    <w:name w:val="Hyperlink"/>
    <w:uiPriority w:val="99"/>
    <w:unhideWhenUsed/>
    <w:rPr>
      <w:color w:val="0563c1" w:themeColor="hyperlink"/>
      <w:u w:val="single"/>
    </w:rPr>
  </w:style>
  <w:style w:type="paragraph" w:styleId="1730">
    <w:name w:val="footnote text"/>
    <w:basedOn w:val="1566"/>
    <w:link w:val="1731"/>
    <w:uiPriority w:val="99"/>
    <w:semiHidden/>
    <w:unhideWhenUsed/>
    <w:pPr>
      <w:spacing w:after="40" w:line="240" w:lineRule="auto"/>
    </w:pPr>
    <w:rPr>
      <w:sz w:val="18"/>
    </w:rPr>
  </w:style>
  <w:style w:type="character" w:styleId="1731" w:customStyle="1">
    <w:name w:val="Текст сноски Знак"/>
    <w:link w:val="1730"/>
    <w:uiPriority w:val="99"/>
    <w:rPr>
      <w:sz w:val="18"/>
    </w:rPr>
  </w:style>
  <w:style w:type="character" w:styleId="1732">
    <w:name w:val="footnote reference"/>
    <w:basedOn w:val="1576"/>
    <w:uiPriority w:val="99"/>
    <w:unhideWhenUsed/>
    <w:rPr>
      <w:vertAlign w:val="superscript"/>
    </w:rPr>
  </w:style>
  <w:style w:type="paragraph" w:styleId="1733">
    <w:name w:val="endnote text"/>
    <w:basedOn w:val="1566"/>
    <w:link w:val="1734"/>
    <w:uiPriority w:val="99"/>
    <w:semiHidden/>
    <w:unhideWhenUsed/>
    <w:pPr>
      <w:spacing w:after="0" w:line="240" w:lineRule="auto"/>
    </w:pPr>
    <w:rPr>
      <w:sz w:val="20"/>
    </w:rPr>
  </w:style>
  <w:style w:type="character" w:styleId="1734" w:customStyle="1">
    <w:name w:val="Текст концевой сноски Знак"/>
    <w:link w:val="1733"/>
    <w:uiPriority w:val="99"/>
    <w:rPr>
      <w:sz w:val="20"/>
    </w:rPr>
  </w:style>
  <w:style w:type="character" w:styleId="1735">
    <w:name w:val="endnote reference"/>
    <w:basedOn w:val="1576"/>
    <w:uiPriority w:val="99"/>
    <w:semiHidden/>
    <w:unhideWhenUsed/>
    <w:rPr>
      <w:vertAlign w:val="superscript"/>
    </w:rPr>
  </w:style>
  <w:style w:type="paragraph" w:styleId="1736">
    <w:name w:val="toc 1"/>
    <w:basedOn w:val="1566"/>
    <w:next w:val="1566"/>
    <w:uiPriority w:val="39"/>
    <w:unhideWhenUsed/>
    <w:pPr>
      <w:spacing w:after="57"/>
    </w:pPr>
  </w:style>
  <w:style w:type="paragraph" w:styleId="1737">
    <w:name w:val="toc 2"/>
    <w:basedOn w:val="1566"/>
    <w:next w:val="1566"/>
    <w:uiPriority w:val="39"/>
    <w:unhideWhenUsed/>
    <w:pPr>
      <w:ind w:left="283"/>
      <w:spacing w:after="57"/>
    </w:pPr>
  </w:style>
  <w:style w:type="paragraph" w:styleId="1738">
    <w:name w:val="toc 3"/>
    <w:basedOn w:val="1566"/>
    <w:next w:val="1566"/>
    <w:uiPriority w:val="39"/>
    <w:unhideWhenUsed/>
    <w:pPr>
      <w:ind w:left="567"/>
      <w:spacing w:after="57"/>
    </w:pPr>
  </w:style>
  <w:style w:type="paragraph" w:styleId="1739">
    <w:name w:val="toc 4"/>
    <w:basedOn w:val="1566"/>
    <w:next w:val="1566"/>
    <w:uiPriority w:val="39"/>
    <w:unhideWhenUsed/>
    <w:pPr>
      <w:ind w:left="850"/>
      <w:spacing w:after="57"/>
    </w:pPr>
  </w:style>
  <w:style w:type="paragraph" w:styleId="1740">
    <w:name w:val="toc 5"/>
    <w:basedOn w:val="1566"/>
    <w:next w:val="1566"/>
    <w:uiPriority w:val="39"/>
    <w:unhideWhenUsed/>
    <w:pPr>
      <w:ind w:left="1134"/>
      <w:spacing w:after="57"/>
    </w:pPr>
  </w:style>
  <w:style w:type="paragraph" w:styleId="1741">
    <w:name w:val="toc 6"/>
    <w:basedOn w:val="1566"/>
    <w:next w:val="1566"/>
    <w:uiPriority w:val="39"/>
    <w:unhideWhenUsed/>
    <w:pPr>
      <w:ind w:left="1417"/>
      <w:spacing w:after="57"/>
    </w:pPr>
  </w:style>
  <w:style w:type="paragraph" w:styleId="1742">
    <w:name w:val="toc 7"/>
    <w:basedOn w:val="1566"/>
    <w:next w:val="1566"/>
    <w:uiPriority w:val="39"/>
    <w:unhideWhenUsed/>
    <w:pPr>
      <w:ind w:left="1701"/>
      <w:spacing w:after="57"/>
    </w:pPr>
  </w:style>
  <w:style w:type="paragraph" w:styleId="1743">
    <w:name w:val="toc 8"/>
    <w:basedOn w:val="1566"/>
    <w:next w:val="1566"/>
    <w:uiPriority w:val="39"/>
    <w:unhideWhenUsed/>
    <w:pPr>
      <w:ind w:left="1984"/>
      <w:spacing w:after="57"/>
    </w:pPr>
  </w:style>
  <w:style w:type="paragraph" w:styleId="1744">
    <w:name w:val="toc 9"/>
    <w:basedOn w:val="1566"/>
    <w:next w:val="1566"/>
    <w:uiPriority w:val="39"/>
    <w:unhideWhenUsed/>
    <w:pPr>
      <w:ind w:left="2268"/>
      <w:spacing w:after="57"/>
    </w:pPr>
  </w:style>
  <w:style w:type="paragraph" w:styleId="1745">
    <w:name w:val="TOC Heading"/>
    <w:uiPriority w:val="39"/>
    <w:unhideWhenUsed/>
  </w:style>
  <w:style w:type="paragraph" w:styleId="1746">
    <w:name w:val="table of figures"/>
    <w:basedOn w:val="1566"/>
    <w:next w:val="1566"/>
    <w:uiPriority w:val="99"/>
    <w:unhideWhenUsed/>
    <w:pPr>
      <w:spacing w:after="0"/>
    </w:pPr>
  </w:style>
  <w:style w:type="character" w:styleId="1747">
    <w:name w:val="Placeholder Text"/>
    <w:basedOn w:val="1576"/>
    <w:uiPriority w:val="99"/>
    <w:semiHidden/>
    <w:rPr>
      <w:color w:val="808080"/>
    </w:rPr>
  </w:style>
  <w:style w:type="paragraph" w:styleId="1748" w:customStyle="1">
    <w:name w:val="27CE01432A7A43E4B3FC211E32C2F6D7"/>
  </w:style>
  <w:style w:type="paragraph" w:styleId="1749" w:customStyle="1">
    <w:name w:val="A3EDAE244B2340F1B2BFFFFBC4B763B7"/>
  </w:style>
  <w:style w:type="paragraph" w:styleId="1750" w:customStyle="1">
    <w:name w:val="B7E77AB85EDA48D4834287D1FE6BF97A"/>
  </w:style>
  <w:style w:type="paragraph" w:styleId="1751" w:customStyle="1">
    <w:name w:val="CB57B5852C1B405E96C2396B9F42FB7F"/>
  </w:style>
  <w:style w:type="paragraph" w:styleId="1752" w:customStyle="1">
    <w:name w:val="B11D6384AA96425A9B390A31DFA34470"/>
  </w:style>
  <w:style w:type="paragraph" w:styleId="1753" w:customStyle="1">
    <w:name w:val="43FF926DF7314DAEA4952B6156C55FEB"/>
  </w:style>
  <w:style w:type="paragraph" w:styleId="1754" w:customStyle="1">
    <w:name w:val="543C1C37272443CB84A3DC526E7B55EE"/>
  </w:style>
  <w:style w:type="paragraph" w:styleId="1755" w:customStyle="1">
    <w:name w:val="403F38EE3459467A9D781E2DF6C26A0D"/>
  </w:style>
  <w:style w:type="paragraph" w:styleId="1756" w:customStyle="1">
    <w:name w:val="3852A4A085D64699A8D48D636D9E7E95"/>
  </w:style>
  <w:style w:type="paragraph" w:styleId="1757" w:customStyle="1">
    <w:name w:val="6E2ED549747E45E1A27248C2DDCE74F4"/>
  </w:style>
</w:styles>
</file>

<file path=word/glossary/webSettings.xml><?xml version="1.0" encoding="utf-8"?>
<w:webSettings xmlns:w="http://schemas.openxmlformats.org/wordprocessingml/2006/main">
  <w:optimizeForBrowser/>
</w:webSetting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9D2B1B2E753504D84A8A17369EE1454" ma:contentTypeVersion="9" ma:contentTypeDescription="Создание документа." ma:contentTypeScope="" ma:versionID="7512796167a3b4c66ed801b3f6013985">
  <xsd:schema xmlns:xsd="http://www.w3.org/2001/XMLSchema" xmlns:xs="http://www.w3.org/2001/XMLSchema" xmlns:p="http://schemas.microsoft.com/office/2006/metadata/properties" xmlns:ns2="15c2a413-efbc-41b6-bf7a-f61c44969b17" xmlns:ns3="ec2fc661-26dd-4cf9-8d0e-f2e06a77f14a" targetNamespace="http://schemas.microsoft.com/office/2006/metadata/properties" ma:root="true" ma:fieldsID="7ccd95ec912193635c699bc0d5be5060" ns2:_="" ns3:_="">
    <xsd:import namespace="15c2a413-efbc-41b6-bf7a-f61c44969b17"/>
    <xsd:import namespace="ec2fc661-26dd-4cf9-8d0e-f2e06a77f1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2a413-efbc-41b6-bf7a-f61c44969b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2fc661-26dd-4cf9-8d0e-f2e06a77f14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1AE8587-3922-497E-B612-7D2823BE48B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76DEEF5-1023-4EA8-AB97-1056D024F1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c2a413-efbc-41b6-bf7a-f61c44969b17"/>
    <ds:schemaRef ds:uri="ec2fc661-26dd-4cf9-8d0e-f2e06a77f1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284AB5-0390-47EE-9985-8A6BCCF9F4C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F623AA0-2E4F-4FEF-9901-20D9AB7C8B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Р7-Офис/2024.1.1.373</Application>
  <Company>atomexpo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Konst</dc:creator>
  <cp:revision>88</cp:revision>
  <dcterms:created xsi:type="dcterms:W3CDTF">2022-09-09T12:21:00Z</dcterms:created>
  <dcterms:modified xsi:type="dcterms:W3CDTF">2024-07-26T05:20:28Z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0x01010009D2B1B2E753504D84A8A17369EE1454</vt:lpwstr>
  </property>
</Properties>
</file>