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5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осущест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вить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поставку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хоккейной экипировки для организации занятий по физической культуре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в рамках проекта «Урок в школе»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135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ind w:right="0"/>
        <w:jc w:val="left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35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4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осуществить поставку хоккейной экипировки для организации занятий по физической культуре в рамках проекта «Урок в школе»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25"/>
          <w:rFonts w:ascii="Verdana" w:hAnsi="Verdana" w:cs="Arial"/>
          <w:sz w:val="22"/>
          <w:szCs w:val="22"/>
        </w:rPr>
        <w:t xml:space="preserve">www.</w:t>
      </w:r>
      <w:r>
        <w:rPr>
          <w:rStyle w:val="1125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125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12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осуществить поставку хоккейной экипировки для организации занятий по физической культуре в рамках проекта «Урок в школе»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поставку хоккейной экипировки для организации занятий по физической культуре в рамках проекта «Урок в школе»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услуг</w:t>
      </w:r>
      <w:r>
        <w:rPr>
          <w:rFonts w:ascii="Verdana" w:hAnsi="Verdana" w:cs="Arial"/>
          <w:sz w:val="22"/>
          <w:szCs w:val="22"/>
        </w:rPr>
        <w:t xml:space="preserve">, период</w:t>
      </w:r>
      <w:r>
        <w:rPr>
          <w:rFonts w:ascii="Verdana" w:hAnsi="Verdana" w:cs="Arial"/>
          <w:sz w:val="22"/>
          <w:szCs w:val="22"/>
        </w:rPr>
        <w:t xml:space="preserve"> оказания</w:t>
      </w:r>
      <w:r>
        <w:rPr>
          <w:rFonts w:ascii="Verdana" w:hAnsi="Verdana" w:cs="Arial"/>
          <w:sz w:val="22"/>
          <w:szCs w:val="22"/>
        </w:rPr>
        <w:t xml:space="preserve"> услуг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4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1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18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Ассоциация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 Ирине Александровне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hyperlink r:id="rId11" w:tooltip="mailto:bateleva.ia@hc-avangard.com" w:history="1">
        <w:r>
          <w:rPr>
            <w:rStyle w:val="1125"/>
            <w:rFonts w:ascii="Verdana" w:hAnsi="Verdana" w:cs="Arial"/>
            <w:i w:val="0"/>
            <w:spacing w:val="1"/>
            <w:sz w:val="22"/>
            <w:szCs w:val="22"/>
            <w:lang w:val="ru-RU"/>
          </w:rPr>
          <w:t xml:space="preserve">bateleva.ia@hc-avangard.com</w:t>
        </w:r>
        <w:r>
          <w:rPr>
            <w:rStyle w:val="1125"/>
            <w:rFonts w:ascii="Verdana" w:hAnsi="Verdana" w:cs="Arial"/>
            <w:i w:val="0"/>
            <w:spacing w:val="1"/>
            <w:sz w:val="22"/>
            <w:szCs w:val="22"/>
            <w:lang w:val="ru-RU"/>
          </w:rPr>
        </w:r>
      </w:hyperlink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, тел. +7 (9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en-US"/>
        </w:rPr>
        <w:t xml:space="preserve">2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3) 6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98-69-70</w:t>
      </w:r>
      <w:r>
        <w:rPr>
          <w:rFonts w:ascii="Verdana" w:hAnsi="Verdana" w:cs="Arial"/>
          <w:b w:val="0"/>
          <w:bCs w:val="0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Style w:val="1125"/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(п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</w:instrText>
      </w:r>
      <w:r>
        <w:rPr>
          <w:rFonts w:ascii="Verdana" w:hAnsi="Verdana" w:cs="Arial"/>
          <w:sz w:val="22"/>
          <w:szCs w:val="22"/>
        </w:rPr>
        <w:instrText xml:space="preserve">28108 \r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</w:instrText>
      </w:r>
      <w:r>
        <w:rPr>
          <w:rFonts w:ascii="Verdana" w:hAnsi="Verdana" w:cs="Arial"/>
          <w:sz w:val="22"/>
          <w:szCs w:val="22"/>
        </w:rPr>
        <w:instrText xml:space="preserve">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125"/>
          <w:rFonts w:ascii="Verdana" w:hAnsi="Verdana" w:cs="Arial"/>
          <w:sz w:val="22"/>
          <w:szCs w:val="22"/>
        </w:rPr>
        <w:t xml:space="preserve">www.</w:t>
      </w:r>
      <w:r>
        <w:rPr>
          <w:rStyle w:val="1125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125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  <w:t xml:space="preserve">Ассоциация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11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3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164"/>
          <w:rFonts w:ascii="Verdana" w:hAnsi="Verdana"/>
          <w:sz w:val="22"/>
          <w:szCs w:val="22"/>
          <w:lang w:eastAsia="ru-RU"/>
        </w:rPr>
      </w:pPr>
      <w:r>
        <w:rPr>
          <w:rStyle w:val="1164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164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164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164"/>
          <w:rFonts w:ascii="Verdana" w:hAnsi="Verdana"/>
          <w:sz w:val="22"/>
          <w:szCs w:val="22"/>
          <w:lang w:eastAsia="ru-RU"/>
        </w:rPr>
      </w:r>
      <w:r>
        <w:rPr>
          <w:rStyle w:val="1164"/>
          <w:rFonts w:ascii="Verdana" w:hAnsi="Verdana"/>
          <w:sz w:val="22"/>
          <w:szCs w:val="22"/>
          <w:lang w:eastAsia="ru-RU"/>
        </w:rPr>
      </w:r>
    </w:p>
    <w:p>
      <w:pPr>
        <w:pStyle w:val="113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164"/>
          <w:rFonts w:ascii="Verdana" w:hAnsi="Verdana"/>
          <w:sz w:val="22"/>
          <w:szCs w:val="22"/>
        </w:rPr>
        <w:t xml:space="preserve">Предложение</w:t>
      </w:r>
      <w:r>
        <w:rPr>
          <w:rStyle w:val="1164"/>
          <w:rFonts w:ascii="Verdana" w:hAnsi="Verdana"/>
          <w:sz w:val="22"/>
          <w:szCs w:val="22"/>
        </w:rPr>
        <w:t xml:space="preserve"> </w:t>
      </w:r>
      <w:r>
        <w:rPr>
          <w:rStyle w:val="1164"/>
          <w:rFonts w:ascii="Verdana" w:hAnsi="Verdana"/>
          <w:sz w:val="22"/>
          <w:szCs w:val="22"/>
        </w:rPr>
        <w:t xml:space="preserve">П</w:t>
      </w:r>
      <w:r>
        <w:rPr>
          <w:rStyle w:val="1164"/>
          <w:rFonts w:ascii="Verdana" w:hAnsi="Verdana"/>
          <w:sz w:val="22"/>
          <w:szCs w:val="22"/>
        </w:rPr>
        <w:t xml:space="preserve">р</w:t>
      </w:r>
      <w:r>
        <w:rPr>
          <w:rStyle w:val="1164"/>
          <w:rFonts w:ascii="Verdana" w:hAnsi="Verdana"/>
          <w:sz w:val="22"/>
          <w:szCs w:val="22"/>
        </w:rPr>
        <w:t xml:space="preserve">етендент</w:t>
      </w:r>
      <w:r>
        <w:rPr>
          <w:rStyle w:val="1164"/>
          <w:rFonts w:ascii="Verdana" w:hAnsi="Verdana"/>
          <w:sz w:val="22"/>
          <w:szCs w:val="22"/>
        </w:rPr>
        <w:t xml:space="preserve">а должно быть</w:t>
      </w:r>
      <w:r>
        <w:rPr>
          <w:rStyle w:val="1164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31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4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ind w:left="709" w:right="0" w:firstLine="0"/>
        <w:jc w:val="both"/>
        <w:rPr>
          <w:lang w:val="ru-RU"/>
        </w:rPr>
      </w:pPr>
      <w:r>
        <w:rPr>
          <w:lang w:val="ru-RU"/>
        </w:rPr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Дополнительно: в Приложении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к Форме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№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1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на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оящей Инструкции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номенклатура должна бы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ть закрыта полностью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!</w:t>
      </w:r>
      <w:r>
        <w:rPr>
          <w:lang w:val="ru-RU"/>
        </w:rPr>
      </w:r>
      <w:r>
        <w:rPr>
          <w:lang w:val="ru-RU"/>
        </w:rPr>
      </w:r>
    </w:p>
    <w:p>
      <w:pPr>
        <w:pStyle w:val="111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113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13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Ассоциации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>
          <w:trHeight w:val="75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1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Поставка хоккейной экипировки для организации занятий по физической культуре в рамках проекта «Урок в школе»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65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Fonts w:ascii="Verdana" w:hAnsi="Verdana" w:cs="Arial"/>
                <w:i w:val="0"/>
                <w:color w:val="000000"/>
                <w:spacing w:val="1"/>
                <w:sz w:val="22"/>
                <w:szCs w:val="22"/>
                <w:u w:val="single"/>
                <w:lang w:val="ru-RU"/>
              </w:rPr>
            </w:r>
            <w:hyperlink r:id="rId12" w:tooltip="mailto:bateleva.ia@hc-avangard.com" w:history="1">
              <w:r>
                <w:rPr>
                  <w:rStyle w:val="1125"/>
                  <w:rFonts w:ascii="Verdana" w:hAnsi="Verdana" w:cs="Arial"/>
                  <w:i w:val="0"/>
                  <w:spacing w:val="1"/>
                  <w:sz w:val="22"/>
                  <w:szCs w:val="22"/>
                  <w:lang w:val="ru-RU"/>
                </w:rPr>
                <w:t xml:space="preserve">bateleva.ia@hc-avangard.com</w:t>
              </w:r>
              <w:r>
                <w:rPr>
                  <w:rStyle w:val="1125"/>
                  <w:rFonts w:ascii="Verdana" w:hAnsi="Verdana" w:cs="Arial"/>
                  <w:i w:val="0"/>
                  <w:spacing w:val="1"/>
                  <w:sz w:val="22"/>
                  <w:szCs w:val="22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699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12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12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982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lang w:val="en-US"/>
              </w:rPr>
              <w:t xml:space="preserve">14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ru-RU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bookmarkStart w:id="29" w:name="_Hlk62117845"/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none"/>
                <w:lang w:val="en-US"/>
              </w:rPr>
              <w:t xml:space="preserve">26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yellow"/>
                <w:lang w:val="en-US"/>
              </w:rPr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часо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none"/>
                <w:lang w:val="en-US"/>
              </w:rPr>
              <w:t xml:space="preserve">26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  <w:highlight w:val="yellow"/>
                <w:lang w:val="en-US"/>
              </w:rPr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августа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4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00 минут (вре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Ассоциация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12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12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вух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)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опыта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оказания аналогичных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 не менее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</w:p>
        </w:tc>
      </w:tr>
      <w:tr>
        <w:tblPrEx/>
        <w:trPr>
          <w:trHeight w:val="1052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12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123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осуществления 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товаров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нчательной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формируется с учет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ех возможных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товара, затраты на </w:t>
            </w:r>
            <w:r>
              <w:rPr>
                <w:rFonts w:ascii="Verdana" w:hAnsi="Verdana"/>
                <w:sz w:val="22"/>
                <w:szCs w:val="22"/>
              </w:rPr>
              <w:t xml:space="preserve">поставку/доставку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огрузку/разгрузку,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упаковку, маркировку, </w:t>
            </w:r>
            <w:r>
              <w:rPr>
                <w:rFonts w:ascii="Verdana" w:hAnsi="Verdana"/>
                <w:sz w:val="22"/>
                <w:szCs w:val="22"/>
              </w:rPr>
              <w:t xml:space="preserve">а также прочие расходы, таможенные пошлины, налоги (в т.ч. НДС), уплаченные или подлежащие уплате, и другие обязательные </w:t>
            </w:r>
            <w:r>
              <w:rPr>
                <w:rFonts w:ascii="Verdana" w:hAnsi="Verdana"/>
                <w:sz w:val="22"/>
                <w:szCs w:val="22"/>
              </w:rPr>
              <w:t xml:space="preserve">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ссийской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 сумме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указываемой в Коммерч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еском предложении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5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2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2024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2024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12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формы прилагаются).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31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164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164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164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164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1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>
          <w:trHeight w:val="1031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5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09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Style w:val="1123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123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3.5.1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87"/>
              <w:numPr>
                <w:ilvl w:val="0"/>
                <w:numId w:val="97"/>
              </w:numPr>
              <w:spacing w:line="276" w:lineRule="auto"/>
              <w:rPr>
                <w:rFonts w:ascii="Verdana" w:hAnsi="Verdana" w:cs="Verdana"/>
                <w:sz w:val="22"/>
                <w:szCs w:val="24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Качество товара;</w:t>
            </w:r>
            <w:r>
              <w:rPr>
                <w:rFonts w:ascii="Verdana" w:hAnsi="Verdana" w:cs="Verdana"/>
                <w:sz w:val="22"/>
                <w:szCs w:val="24"/>
              </w:rPr>
            </w:r>
            <w:r>
              <w:rPr>
                <w:rFonts w:ascii="Verdana" w:hAnsi="Verdana" w:cs="Verdana"/>
                <w:sz w:val="22"/>
                <w:szCs w:val="24"/>
              </w:rPr>
            </w:r>
          </w:p>
          <w:p>
            <w:pPr>
              <w:pStyle w:val="1187"/>
              <w:numPr>
                <w:ilvl w:val="0"/>
                <w:numId w:val="97"/>
              </w:numPr>
              <w:spacing w:line="276" w:lineRule="auto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Стоимость предложения.</w:t>
            </w: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sz w:val="22"/>
                <w:szCs w:val="22"/>
              </w:rPr>
            </w:r>
          </w:p>
        </w:tc>
      </w:tr>
    </w:tbl>
    <w:p>
      <w:pPr>
        <w:pStyle w:val="1113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приложений</w:t>
      </w:r>
      <w:r>
        <w:rPr>
          <w:rFonts w:ascii="Verdana" w:hAnsi="Verdana"/>
          <w:sz w:val="22"/>
          <w:szCs w:val="22"/>
        </w:rPr>
        <w:t xml:space="preserve">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поставку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хоккейной экипировки для организации занятий по физической культуре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в рамках проекта «Урок в школе»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3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3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/>
      <w:bookmarkStart w:id="35" w:name="_Toc148524242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11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10"/>
        <w:jc w:val="right"/>
        <w:spacing w:after="60"/>
        <w:widowControl w:val="off"/>
        <w:tabs>
          <w:tab w:val="left" w:pos="5387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123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123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</w:p>
    <w:p>
      <w:pPr>
        <w:pStyle w:val="1110"/>
        <w:jc w:val="right"/>
        <w:spacing w:after="60"/>
        <w:widowControl w:val="off"/>
        <w:tabs>
          <w:tab w:val="left" w:pos="5387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Предложение</w:t>
      </w:r>
      <w:bookmarkEnd w:id="35"/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</w:p>
    <w:p>
      <w:pPr>
        <w:pStyle w:val="111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32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-202</w:t>
      </w:r>
      <w:r>
        <w:rPr>
          <w:rFonts w:ascii="Verdana" w:hAnsi="Verdana" w:cs="Arial"/>
          <w:b/>
          <w:bCs/>
          <w:color w:val="000000" w:themeColor="text1"/>
          <w:spacing w:val="-1"/>
          <w:sz w:val="22"/>
          <w:szCs w:val="22"/>
          <w:highlight w:val="none"/>
        </w:rPr>
        <w:t xml:space="preserve">4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  <w:highlight w:val="yellow"/>
        </w:rPr>
      </w:r>
    </w:p>
    <w:p>
      <w:pPr>
        <w:pStyle w:val="111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1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изации, способной </w:t>
      </w:r>
      <w:r>
        <w:rPr>
          <w:rFonts w:ascii="Verdana" w:hAnsi="Verdana"/>
          <w:sz w:val="22"/>
          <w:szCs w:val="22"/>
        </w:rPr>
        <w:t xml:space="preserve">осуществить поставку хоккейной экипировки для организации занятий по физической культуре в рамках проекта «Урок в школе»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32-2024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10"/>
        <w:numPr>
          <w:ilvl w:val="1"/>
          <w:numId w:val="98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</w:t>
      </w:r>
      <w:r>
        <w:rPr>
          <w:rFonts w:ascii="Verdana" w:hAnsi="Verdana" w:cs="Arial"/>
          <w:sz w:val="22"/>
          <w:szCs w:val="22"/>
        </w:rPr>
        <w:t xml:space="preserve">агаемы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овар</w:t>
      </w:r>
      <w:r>
        <w:rPr>
          <w:rFonts w:ascii="Verdana" w:hAnsi="Verdana" w:cs="Arial"/>
          <w:sz w:val="22"/>
          <w:szCs w:val="22"/>
        </w:rPr>
        <w:t xml:space="preserve"> буд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соответствовать техническим,</w:t>
      </w:r>
      <w:r>
        <w:rPr>
          <w:rFonts w:ascii="Verdana" w:hAnsi="Verdana" w:cs="Arial"/>
          <w:sz w:val="22"/>
          <w:szCs w:val="22"/>
        </w:rPr>
        <w:t xml:space="preserve"> качественным и ко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ич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характеристикам, установленным в предост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вленно</w:t>
      </w:r>
      <w:r>
        <w:rPr>
          <w:rFonts w:ascii="Verdana" w:hAnsi="Verdana" w:cs="Arial"/>
          <w:sz w:val="22"/>
          <w:szCs w:val="22"/>
        </w:rPr>
        <w:t xml:space="preserve">м нам пакете </w:t>
      </w:r>
      <w:r>
        <w:rPr>
          <w:rFonts w:ascii="Verdana" w:hAnsi="Verdana" w:cs="Arial"/>
          <w:sz w:val="22"/>
          <w:szCs w:val="22"/>
        </w:rPr>
        <w:t xml:space="preserve">док</w:t>
      </w:r>
      <w:r>
        <w:rPr>
          <w:rFonts w:ascii="Verdana" w:hAnsi="Verdana" w:cs="Arial"/>
          <w:sz w:val="22"/>
          <w:szCs w:val="22"/>
        </w:rPr>
        <w:t xml:space="preserve">ументов.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numPr>
          <w:ilvl w:val="1"/>
          <w:numId w:val="98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с</w:t>
      </w:r>
      <w:r>
        <w:rPr>
          <w:rFonts w:ascii="Verdana" w:hAnsi="Verdana" w:cs="Arial"/>
          <w:b/>
          <w:sz w:val="22"/>
          <w:szCs w:val="22"/>
        </w:rPr>
        <w:t xml:space="preserve">тоимость Пре</w:t>
      </w:r>
      <w:r>
        <w:rPr>
          <w:rFonts w:ascii="Verdana" w:hAnsi="Verdana" w:cs="Arial"/>
          <w:b/>
          <w:sz w:val="22"/>
          <w:szCs w:val="22"/>
        </w:rPr>
        <w:t xml:space="preserve">дло</w:t>
      </w:r>
      <w:r>
        <w:rPr>
          <w:rFonts w:ascii="Verdana" w:hAnsi="Verdana" w:cs="Arial"/>
          <w:b/>
          <w:sz w:val="22"/>
          <w:szCs w:val="22"/>
        </w:rPr>
        <w:t xml:space="preserve">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 (   </w:t>
      </w:r>
      <w:r>
        <w:rPr>
          <w:rFonts w:ascii="Verdana" w:hAnsi="Verdana" w:cs="Arial"/>
          <w:sz w:val="22"/>
          <w:szCs w:val="22"/>
        </w:rPr>
        <w:t xml:space="preserve">                )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руб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  <w:highlight w:val="lightGray"/>
        </w:rPr>
        <w:t xml:space="preserve">с</w:t>
      </w:r>
      <w:r>
        <w:rPr>
          <w:rFonts w:ascii="Verdana" w:hAnsi="Verdana" w:cs="Arial"/>
          <w:sz w:val="22"/>
          <w:szCs w:val="22"/>
          <w:highlight w:val="lightGray"/>
        </w:rPr>
        <w:t xml:space="preserve"> учетом</w:t>
      </w:r>
      <w:r>
        <w:rPr>
          <w:rFonts w:ascii="Verdana" w:hAnsi="Verdana" w:cs="Arial"/>
          <w:sz w:val="22"/>
          <w:szCs w:val="22"/>
          <w:highlight w:val="lightGray"/>
        </w:rPr>
        <w:t xml:space="preserve">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</w:t>
      </w:r>
      <w:r>
        <w:rPr>
          <w:rFonts w:ascii="Verdana" w:hAnsi="Verdana" w:cs="Arial"/>
          <w:sz w:val="22"/>
          <w:szCs w:val="22"/>
          <w:highlight w:val="lightGray"/>
        </w:rPr>
        <w:t xml:space="preserve">НДС</w:t>
      </w:r>
      <w:r>
        <w:rPr>
          <w:rFonts w:ascii="Verdana" w:hAnsi="Verdana" w:cs="Arial"/>
          <w:sz w:val="22"/>
          <w:szCs w:val="22"/>
          <w:highlight w:val="lightGray"/>
        </w:rPr>
        <w:t xml:space="preserve"> не облагается</w:t>
      </w:r>
      <w:r>
        <w:rPr>
          <w:rFonts w:ascii="Verdana" w:hAnsi="Verdana" w:cs="Arial"/>
          <w:sz w:val="22"/>
          <w:szCs w:val="22"/>
        </w:rPr>
        <w:t xml:space="preserve">*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p>
      <w:pPr>
        <w:pStyle w:val="1110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bCs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Предл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ож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ения сформи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рована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с учетом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вс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ех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во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з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м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ожных затрат </w:t>
      </w:r>
      <w:r>
        <w:rPr>
          <w:rFonts w:ascii="Verdana" w:hAnsi="Verdana" w:cs="Arial"/>
          <w:i/>
          <w:iCs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затраты на поставку/доставку, погрузку/разгрузку, упаковку, маркировку, а также прочие расходы, таможенные пошлины, налоги (в т.ч. НДС),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 в 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рублях Рос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сийс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кой Федерации</w:t>
      </w:r>
      <w:r>
        <w:rPr>
          <w:rFonts w:ascii="Verdana" w:hAnsi="Verdana" w:cs="Arial"/>
          <w:bCs/>
          <w:i/>
          <w:iCs/>
          <w:sz w:val="22"/>
          <w:szCs w:val="22"/>
        </w:rPr>
        <w:t xml:space="preserve">.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10"/>
        <w:ind w:left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/>
          <w:b/>
          <w:color w:val="ff0000"/>
          <w:sz w:val="18"/>
          <w:szCs w:val="18"/>
        </w:rPr>
      </w:pPr>
      <w:r>
        <w:rPr>
          <w:rStyle w:val="1139"/>
          <w:rFonts w:ascii="Verdana" w:hAnsi="Verdana"/>
          <w:b/>
          <w:color w:val="ff0000"/>
          <w:sz w:val="18"/>
          <w:szCs w:val="18"/>
          <w:vertAlign w:val="baseline"/>
        </w:rPr>
        <w:t xml:space="preserve">* -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Ес</w:t>
      </w:r>
      <w:r>
        <w:rPr>
          <w:rFonts w:ascii="Verdana" w:hAnsi="Verdana"/>
          <w:b/>
          <w:color w:val="ff0000"/>
          <w:sz w:val="18"/>
          <w:szCs w:val="18"/>
        </w:rPr>
        <w:t xml:space="preserve">ли организац</w:t>
      </w:r>
      <w:r>
        <w:rPr>
          <w:rFonts w:ascii="Verdana" w:hAnsi="Verdana"/>
          <w:b/>
          <w:color w:val="ff0000"/>
          <w:sz w:val="18"/>
          <w:szCs w:val="18"/>
        </w:rPr>
        <w:t xml:space="preserve">ия </w:t>
      </w:r>
      <w:r>
        <w:rPr>
          <w:rFonts w:ascii="Verdana" w:hAnsi="Verdana"/>
          <w:b/>
          <w:color w:val="ff0000"/>
          <w:sz w:val="18"/>
          <w:szCs w:val="18"/>
        </w:rPr>
        <w:t xml:space="preserve">работает по упроще</w:t>
      </w:r>
      <w:r>
        <w:rPr>
          <w:rFonts w:ascii="Verdana" w:hAnsi="Verdana"/>
          <w:b/>
          <w:color w:val="ff0000"/>
          <w:sz w:val="18"/>
          <w:szCs w:val="18"/>
        </w:rPr>
        <w:t xml:space="preserve">н</w:t>
      </w:r>
      <w:r>
        <w:rPr>
          <w:rFonts w:ascii="Verdana" w:hAnsi="Verdana"/>
          <w:b/>
          <w:color w:val="ff0000"/>
          <w:sz w:val="18"/>
          <w:szCs w:val="18"/>
        </w:rPr>
        <w:t xml:space="preserve">но</w:t>
      </w:r>
      <w:r>
        <w:rPr>
          <w:rFonts w:ascii="Verdana" w:hAnsi="Verdana"/>
          <w:b/>
          <w:color w:val="ff0000"/>
          <w:sz w:val="18"/>
          <w:szCs w:val="18"/>
        </w:rPr>
        <w:t xml:space="preserve">й системе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бложения, в </w:t>
      </w:r>
      <w:r>
        <w:rPr>
          <w:rFonts w:ascii="Verdana" w:hAnsi="Verdana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/>
          <w:b/>
          <w:color w:val="ff0000"/>
          <w:sz w:val="18"/>
          <w:szCs w:val="18"/>
        </w:rPr>
        <w:t xml:space="preserve">т</w:t>
      </w:r>
      <w:r>
        <w:rPr>
          <w:rFonts w:ascii="Verdana" w:hAnsi="Verdana"/>
          <w:b/>
          <w:color w:val="ff0000"/>
          <w:sz w:val="18"/>
          <w:szCs w:val="18"/>
        </w:rPr>
        <w:t xml:space="preserve">ь «НДС не облага</w:t>
      </w:r>
      <w:r>
        <w:rPr>
          <w:rFonts w:ascii="Verdana" w:hAnsi="Verdana"/>
          <w:b/>
          <w:color w:val="ff0000"/>
          <w:sz w:val="18"/>
          <w:szCs w:val="18"/>
        </w:rPr>
        <w:t xml:space="preserve">ется»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 xml:space="preserve">и обязате</w:t>
      </w:r>
      <w:r>
        <w:rPr>
          <w:rFonts w:ascii="Verdana" w:hAnsi="Verdana"/>
          <w:b/>
          <w:color w:val="ff0000"/>
          <w:sz w:val="18"/>
          <w:szCs w:val="18"/>
        </w:rPr>
        <w:t xml:space="preserve">льно прил</w:t>
      </w:r>
      <w:r>
        <w:rPr>
          <w:rFonts w:ascii="Verdana" w:hAnsi="Verdana"/>
          <w:b/>
          <w:color w:val="ff0000"/>
          <w:sz w:val="18"/>
          <w:szCs w:val="18"/>
        </w:rPr>
        <w:t xml:space="preserve">ожи</w:t>
      </w:r>
      <w:r>
        <w:rPr>
          <w:rFonts w:ascii="Verdana" w:hAnsi="Verdana"/>
          <w:b/>
          <w:color w:val="ff0000"/>
          <w:sz w:val="18"/>
          <w:szCs w:val="18"/>
        </w:rPr>
        <w:t xml:space="preserve">ть копию увед</w:t>
      </w:r>
      <w:r>
        <w:rPr>
          <w:rFonts w:ascii="Verdana" w:hAnsi="Verdana"/>
          <w:b/>
          <w:color w:val="ff0000"/>
          <w:sz w:val="18"/>
          <w:szCs w:val="18"/>
        </w:rPr>
        <w:t xml:space="preserve">омления о возможности приме</w:t>
      </w:r>
      <w:r>
        <w:rPr>
          <w:rFonts w:ascii="Verdana" w:hAnsi="Verdana"/>
          <w:b/>
          <w:color w:val="ff0000"/>
          <w:sz w:val="18"/>
          <w:szCs w:val="18"/>
        </w:rPr>
        <w:t xml:space="preserve">не</w:t>
      </w:r>
      <w:r>
        <w:rPr>
          <w:rFonts w:ascii="Verdana" w:hAnsi="Verdana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/>
          <w:b/>
          <w:color w:val="ff0000"/>
          <w:sz w:val="18"/>
          <w:szCs w:val="18"/>
        </w:rPr>
        <w:t xml:space="preserve">ен</w:t>
      </w:r>
      <w:r>
        <w:rPr>
          <w:rFonts w:ascii="Verdana" w:hAnsi="Verdana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/>
          <w:b/>
          <w:color w:val="ff0000"/>
          <w:sz w:val="18"/>
          <w:szCs w:val="18"/>
        </w:rPr>
        <w:t xml:space="preserve">ы налогоо</w:t>
      </w:r>
      <w:r>
        <w:rPr>
          <w:rFonts w:ascii="Verdana" w:hAnsi="Verdana"/>
          <w:b/>
          <w:color w:val="ff0000"/>
          <w:sz w:val="18"/>
          <w:szCs w:val="18"/>
        </w:rPr>
        <w:t xml:space="preserve">бложен</w:t>
      </w:r>
      <w:r>
        <w:rPr>
          <w:rFonts w:ascii="Verdana" w:hAnsi="Verdana"/>
          <w:b/>
          <w:color w:val="ff0000"/>
          <w:sz w:val="18"/>
          <w:szCs w:val="18"/>
        </w:rPr>
        <w:t xml:space="preserve">ия</w:t>
      </w:r>
      <w:r>
        <w:rPr>
          <w:rFonts w:ascii="Verdana" w:hAnsi="Verdana"/>
          <w:b/>
          <w:color w:val="ff0000"/>
          <w:sz w:val="18"/>
          <w:szCs w:val="18"/>
        </w:rPr>
        <w:t xml:space="preserve"> или указать </w:t>
      </w:r>
      <w:r>
        <w:rPr>
          <w:rFonts w:ascii="Verdana" w:hAnsi="Verdana"/>
          <w:b/>
          <w:color w:val="ff0000"/>
          <w:sz w:val="18"/>
          <w:szCs w:val="18"/>
        </w:rPr>
        <w:t xml:space="preserve">ссылку на статью НК РФ, в соответстви</w:t>
      </w:r>
      <w:r>
        <w:rPr>
          <w:rFonts w:ascii="Verdana" w:hAnsi="Verdana"/>
          <w:b/>
          <w:color w:val="ff0000"/>
          <w:sz w:val="18"/>
          <w:szCs w:val="18"/>
        </w:rPr>
        <w:t xml:space="preserve">и с</w:t>
      </w:r>
      <w:r>
        <w:rPr>
          <w:rFonts w:ascii="Verdana" w:hAnsi="Verdana"/>
          <w:b/>
          <w:color w:val="ff0000"/>
          <w:sz w:val="18"/>
          <w:szCs w:val="18"/>
        </w:rPr>
        <w:t xml:space="preserve"> которой товар не </w:t>
      </w:r>
      <w:r>
        <w:rPr>
          <w:rFonts w:ascii="Verdana" w:hAnsi="Verdana"/>
          <w:b/>
          <w:color w:val="ff0000"/>
          <w:sz w:val="18"/>
          <w:szCs w:val="18"/>
        </w:rPr>
        <w:t xml:space="preserve">подлежит налогооблож</w:t>
      </w:r>
      <w:r>
        <w:rPr>
          <w:rFonts w:ascii="Verdana" w:hAnsi="Verdana"/>
          <w:b/>
          <w:color w:val="ff0000"/>
          <w:sz w:val="18"/>
          <w:szCs w:val="18"/>
        </w:rPr>
        <w:t xml:space="preserve">ению</w:t>
      </w:r>
      <w:r>
        <w:rPr>
          <w:rFonts w:ascii="Verdana" w:hAnsi="Verdana"/>
          <w:b/>
          <w:color w:val="ff0000"/>
          <w:sz w:val="18"/>
          <w:szCs w:val="18"/>
        </w:rPr>
        <w:t xml:space="preserve">.</w:t>
      </w:r>
      <w:r>
        <w:rPr>
          <w:rFonts w:ascii="Verdana" w:hAnsi="Verdana"/>
          <w:b/>
          <w:color w:val="ff0000"/>
          <w:sz w:val="18"/>
          <w:szCs w:val="18"/>
        </w:rPr>
      </w:r>
      <w:r>
        <w:rPr>
          <w:rFonts w:ascii="Verdana" w:hAnsi="Verdana"/>
          <w:b/>
          <w:color w:val="ff0000"/>
          <w:sz w:val="18"/>
          <w:szCs w:val="18"/>
        </w:rPr>
      </w:r>
    </w:p>
    <w:p>
      <w:pPr>
        <w:numPr>
          <w:ilvl w:val="1"/>
          <w:numId w:val="98"/>
        </w:numPr>
        <w:contextualSpacing w:val="0"/>
        <w:ind w:left="284" w:hanging="284"/>
        <w:jc w:val="both"/>
        <w:spacing w:before="0" w:after="119" w:line="240" w:lineRule="auto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iCs/>
          <w:sz w:val="22"/>
          <w:szCs w:val="22"/>
        </w:rPr>
        <w:suppressLineNumbers w:val="0"/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 усл</w:t>
      </w:r>
      <w:r>
        <w:rPr>
          <w:rFonts w:ascii="Verdana" w:hAnsi="Verdana" w:cs="Arial"/>
          <w:b/>
          <w:sz w:val="22"/>
          <w:szCs w:val="22"/>
        </w:rPr>
        <w:t xml:space="preserve">овия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поставки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поставка </w:t>
      </w:r>
      <w:r>
        <w:rPr>
          <w:rFonts w:ascii="Verdana" w:hAnsi="Verdana" w:cs="Arial"/>
          <w:bCs/>
          <w:sz w:val="22"/>
          <w:szCs w:val="22"/>
        </w:rPr>
        <w:t xml:space="preserve">хоккейной экипировки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осуществляется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в срок </w:t>
      </w:r>
      <w:r>
        <w:rPr>
          <w:rFonts w:ascii="Verdana" w:hAnsi="Verdana" w:cs="Arial"/>
          <w:bCs/>
          <w:sz w:val="22"/>
          <w:szCs w:val="22"/>
        </w:rPr>
        <w:t xml:space="preserve">___ </w:t>
      </w:r>
      <w:r>
        <w:rPr>
          <w:rFonts w:ascii="Verdana" w:hAnsi="Verdana" w:cs="Arial"/>
          <w:i/>
          <w:iCs/>
          <w:color w:val="808080"/>
          <w:sz w:val="22"/>
          <w:szCs w:val="22"/>
          <w:highlight w:val="none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  <w:highlight w:val="none"/>
        </w:rPr>
        <w:t xml:space="preserve">не более 75</w:t>
      </w:r>
      <w:r>
        <w:rPr>
          <w:rFonts w:ascii="Verdana" w:hAnsi="Verdana" w:cs="Arial"/>
          <w:i/>
          <w:iCs/>
          <w:color w:val="808080"/>
          <w:sz w:val="22"/>
          <w:szCs w:val="22"/>
          <w:highlight w:val="none"/>
        </w:rPr>
        <w:t xml:space="preserve">)</w:t>
      </w:r>
      <w:r>
        <w:rPr>
          <w:rFonts w:ascii="Verdana" w:hAnsi="Verdana" w:cs="Arial"/>
          <w:i/>
          <w:iCs/>
          <w:color w:val="808080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календарных</w:t>
      </w:r>
      <w:r>
        <w:rPr>
          <w:rFonts w:ascii="Verdana" w:hAnsi="Verdana" w:cs="Arial"/>
          <w:sz w:val="22"/>
          <w:szCs w:val="22"/>
        </w:rPr>
        <w:t xml:space="preserve"> дней </w:t>
      </w:r>
      <w:r>
        <w:rPr>
          <w:rFonts w:ascii="Verdana" w:hAnsi="Verdana" w:cs="Arial"/>
          <w:sz w:val="22"/>
          <w:szCs w:val="22"/>
        </w:rPr>
        <w:t xml:space="preserve">со дня перечисления предоплаты на расчетный счет </w:t>
      </w:r>
      <w:r>
        <w:rPr>
          <w:rFonts w:ascii="Verdana" w:hAnsi="Verdana" w:cs="Arial"/>
          <w:sz w:val="22"/>
          <w:szCs w:val="22"/>
        </w:rPr>
        <w:t xml:space="preserve">Поставщика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b/>
          <w:iCs/>
          <w:sz w:val="22"/>
          <w:szCs w:val="22"/>
        </w:rPr>
      </w:r>
      <w:r>
        <w:rPr>
          <w:rFonts w:ascii="Verdana" w:hAnsi="Verdana" w:cs="Arial"/>
          <w:b/>
          <w:iCs/>
          <w:sz w:val="22"/>
          <w:szCs w:val="22"/>
        </w:rPr>
      </w:r>
    </w:p>
    <w:p>
      <w:pPr>
        <w:pStyle w:val="1110"/>
        <w:numPr>
          <w:ilvl w:val="1"/>
          <w:numId w:val="98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редоплата в размере</w:t>
      </w:r>
      <w:r>
        <w:rPr>
          <w:rFonts w:ascii="Verdana" w:hAnsi="Verdana" w:cs="Arial"/>
          <w:sz w:val="22"/>
          <w:szCs w:val="22"/>
        </w:rPr>
        <w:t xml:space="preserve"> __%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</w:t>
      </w:r>
      <w:r>
        <w:rPr>
          <w:rFonts w:ascii="Verdana" w:hAnsi="Verdana" w:cs="Arial"/>
          <w:i/>
          <w:iCs/>
          <w:color w:val="808080"/>
          <w:sz w:val="22"/>
          <w:szCs w:val="22"/>
          <w:lang w:val="en-US"/>
        </w:rPr>
        <w:t xml:space="preserve">50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%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общей стоимости то</w:t>
      </w:r>
      <w:r>
        <w:rPr>
          <w:rFonts w:ascii="Verdana" w:hAnsi="Verdana" w:cs="Arial"/>
          <w:sz w:val="22"/>
          <w:szCs w:val="22"/>
        </w:rPr>
        <w:t xml:space="preserve">вара в течение </w:t>
      </w:r>
      <w:r>
        <w:rPr>
          <w:rFonts w:ascii="Verdana" w:hAnsi="Verdana" w:cs="Arial"/>
          <w:sz w:val="22"/>
          <w:szCs w:val="22"/>
          <w:lang w:val="en-US"/>
        </w:rPr>
        <w:t xml:space="preserve">7</w:t>
      </w:r>
      <w:r>
        <w:rPr>
          <w:rFonts w:ascii="Verdana" w:hAnsi="Verdana" w:cs="Arial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семи) банковских дней </w:t>
      </w:r>
      <w:r>
        <w:rPr>
          <w:rFonts w:ascii="Verdana" w:hAnsi="Verdana" w:cs="Arial"/>
          <w:sz w:val="22"/>
          <w:szCs w:val="22"/>
        </w:rPr>
        <w:t xml:space="preserve">с даты заключения договора на основании выставленного счета</w:t>
      </w:r>
      <w:r>
        <w:rPr>
          <w:rFonts w:ascii="Verdana" w:hAnsi="Verdana" w:cs="Arial"/>
          <w:sz w:val="22"/>
          <w:szCs w:val="22"/>
        </w:rPr>
        <w:t xml:space="preserve">. Оставшаяся часть – в течение </w:t>
      </w:r>
      <w:r>
        <w:rPr>
          <w:rFonts w:ascii="Verdana" w:hAnsi="Verdana" w:cs="Arial"/>
          <w:sz w:val="22"/>
          <w:szCs w:val="22"/>
          <w:highlight w:val="none"/>
          <w:lang w:val="en-US"/>
        </w:rPr>
        <w:t xml:space="preserve">14</w:t>
      </w:r>
      <w:r>
        <w:rPr>
          <w:rFonts w:ascii="Verdana" w:hAnsi="Verdana" w:cs="Arial"/>
          <w:sz w:val="22"/>
          <w:szCs w:val="22"/>
          <w:highlight w:val="none"/>
        </w:rPr>
        <w:t xml:space="preserve"> (четырнадцати</w:t>
      </w:r>
      <w:r>
        <w:rPr>
          <w:rFonts w:ascii="Verdana" w:hAnsi="Verdana" w:cs="Arial"/>
          <w:sz w:val="22"/>
          <w:szCs w:val="22"/>
          <w:highlight w:val="none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банковских дней с момента поставки товара в полном объеме и подписания товарно-транспортных накладных или УПД ст</w:t>
      </w:r>
      <w:r>
        <w:rPr>
          <w:rFonts w:ascii="Verdana" w:hAnsi="Verdana" w:cs="Arial"/>
          <w:sz w:val="22"/>
          <w:szCs w:val="22"/>
        </w:rPr>
        <w:t xml:space="preserve">оронами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98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b w:val="0"/>
          <w:bCs w:val="0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Гарантийные обязательства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гарантийный срок на товар составляет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менее шести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месяцев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 дня получения товара Покупателем.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Замена некачественного товара (брака) или пересорта 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четырнадцати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календарных дней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 момента извещения Покупателем.</w:t>
      </w:r>
      <w:r>
        <w:rPr>
          <w:b w:val="0"/>
          <w:bCs w:val="0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Устранение всех недостатков и дефектов, выявленных в течение гарантийного периода,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производится в срок, не превышающий </w:t>
      </w:r>
      <w:r>
        <w:rPr>
          <w:rFonts w:ascii="Verdana" w:hAnsi="Verdana" w:cs="Arial"/>
          <w:bCs/>
          <w:sz w:val="22"/>
          <w:szCs w:val="22"/>
        </w:rPr>
        <w:t xml:space="preserve">___ (__________)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тридцати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календарных дней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 момента извещения Покупателем.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110"/>
        <w:numPr>
          <w:ilvl w:val="1"/>
          <w:numId w:val="98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  <w:t xml:space="preserve">Период фикс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аци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и цен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 Пр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едложе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ния</w:t>
      </w:r>
      <w:r>
        <w:rPr>
          <w:rFonts w:ascii="Verdana" w:hAnsi="Verdana" w:cs="Arial"/>
          <w:sz w:val="22"/>
          <w:szCs w:val="22"/>
          <w:highlight w:val="none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договора.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numPr>
          <w:ilvl w:val="1"/>
          <w:numId w:val="98"/>
        </w:numPr>
        <w:ind w:left="284" w:hanging="284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  <w:t xml:space="preserve">С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рок действия до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говора</w:t>
      </w:r>
      <w:r>
        <w:rPr>
          <w:rFonts w:ascii="Verdana" w:hAnsi="Verdana" w:cs="Arial"/>
          <w:sz w:val="22"/>
          <w:szCs w:val="22"/>
          <w:highlight w:val="none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договор вступает в силу с момента его подписания и действует </w:t>
      </w:r>
      <w:r>
        <w:rPr>
          <w:rFonts w:ascii="Verdana" w:hAnsi="Verdana" w:cs="Arial"/>
          <w:sz w:val="22"/>
          <w:szCs w:val="22"/>
        </w:rPr>
        <w:t xml:space="preserve">до полного исполнения Сторонами обязательств.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</w:t>
      </w:r>
      <w:r>
        <w:rPr>
          <w:rFonts w:ascii="Verdana" w:hAnsi="Verdana" w:cs="Arial"/>
          <w:sz w:val="22"/>
          <w:szCs w:val="22"/>
        </w:rPr>
        <w:t xml:space="preserve">ы с тре</w:t>
      </w:r>
      <w:r>
        <w:rPr>
          <w:rFonts w:ascii="Verdana" w:hAnsi="Verdana" w:cs="Arial"/>
          <w:sz w:val="22"/>
          <w:szCs w:val="22"/>
        </w:rPr>
        <w:t xml:space="preserve">бованиями, указанн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ми в </w:t>
      </w:r>
      <w:r>
        <w:rPr>
          <w:rFonts w:ascii="Verdana" w:hAnsi="Verdana" w:cs="Arial"/>
          <w:sz w:val="22"/>
          <w:szCs w:val="22"/>
        </w:rPr>
        <w:t xml:space="preserve">инф</w:t>
      </w:r>
      <w:r>
        <w:rPr>
          <w:rFonts w:ascii="Verdana" w:hAnsi="Verdana" w:cs="Arial"/>
          <w:sz w:val="22"/>
          <w:szCs w:val="22"/>
        </w:rPr>
        <w:t xml:space="preserve">ормационном пи</w:t>
      </w:r>
      <w:r>
        <w:rPr>
          <w:rFonts w:ascii="Verdana" w:hAnsi="Verdana" w:cs="Arial"/>
          <w:sz w:val="22"/>
          <w:szCs w:val="22"/>
        </w:rPr>
        <w:t xml:space="preserve">сьме и предоставленно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докум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тации,</w:t>
      </w:r>
      <w:r>
        <w:rPr>
          <w:rFonts w:ascii="Verdana" w:hAnsi="Verdana" w:cs="Arial"/>
          <w:sz w:val="22"/>
          <w:szCs w:val="22"/>
        </w:rPr>
        <w:t xml:space="preserve"> и обеспечим их выполнени</w:t>
      </w:r>
      <w:r>
        <w:rPr>
          <w:rFonts w:ascii="Verdana" w:hAnsi="Verdana" w:cs="Arial"/>
          <w:sz w:val="22"/>
          <w:szCs w:val="22"/>
        </w:rPr>
        <w:t xml:space="preserve">е.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</w:t>
      </w:r>
      <w:r>
        <w:rPr>
          <w:rFonts w:ascii="Verdana" w:hAnsi="Verdana" w:cs="Arial"/>
          <w:sz w:val="22"/>
          <w:szCs w:val="22"/>
        </w:rPr>
        <w:t xml:space="preserve">очие на осу</w:t>
      </w:r>
      <w:r>
        <w:rPr>
          <w:rFonts w:ascii="Verdana" w:hAnsi="Verdana" w:cs="Arial"/>
          <w:sz w:val="22"/>
          <w:szCs w:val="22"/>
        </w:rPr>
        <w:t xml:space="preserve">ществление любо</w:t>
      </w:r>
      <w:r>
        <w:rPr>
          <w:rFonts w:ascii="Verdana" w:hAnsi="Verdana" w:cs="Arial"/>
          <w:sz w:val="22"/>
          <w:szCs w:val="22"/>
        </w:rPr>
        <w:t xml:space="preserve">й прове</w:t>
      </w:r>
      <w:r>
        <w:rPr>
          <w:rFonts w:ascii="Verdana" w:hAnsi="Verdana" w:cs="Arial"/>
          <w:sz w:val="22"/>
          <w:szCs w:val="22"/>
        </w:rPr>
        <w:t xml:space="preserve">рк</w:t>
      </w:r>
      <w:r>
        <w:rPr>
          <w:rFonts w:ascii="Verdana" w:hAnsi="Verdana" w:cs="Arial"/>
          <w:sz w:val="22"/>
          <w:szCs w:val="22"/>
        </w:rPr>
        <w:t xml:space="preserve">и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дста</w:t>
      </w:r>
      <w:r>
        <w:rPr>
          <w:rFonts w:ascii="Verdana" w:hAnsi="Verdana" w:cs="Arial"/>
          <w:sz w:val="22"/>
          <w:szCs w:val="22"/>
        </w:rPr>
        <w:t xml:space="preserve">вленных </w:t>
      </w:r>
      <w:r>
        <w:rPr>
          <w:rFonts w:ascii="Verdana" w:hAnsi="Verdana" w:cs="Arial"/>
          <w:sz w:val="22"/>
          <w:szCs w:val="22"/>
        </w:rPr>
        <w:t xml:space="preserve">отче</w:t>
      </w:r>
      <w:r>
        <w:rPr>
          <w:rFonts w:ascii="Verdana" w:hAnsi="Verdana" w:cs="Arial"/>
          <w:sz w:val="22"/>
          <w:szCs w:val="22"/>
        </w:rPr>
        <w:t xml:space="preserve">тов, документов и информации </w:t>
      </w:r>
      <w:r>
        <w:rPr>
          <w:rFonts w:ascii="Verdana" w:hAnsi="Verdana" w:cs="Arial"/>
          <w:sz w:val="22"/>
          <w:szCs w:val="22"/>
        </w:rPr>
        <w:t xml:space="preserve">для выясн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 финансовых и техни</w:t>
      </w:r>
      <w:r>
        <w:rPr>
          <w:rFonts w:ascii="Verdana" w:hAnsi="Verdana" w:cs="Arial"/>
          <w:sz w:val="22"/>
          <w:szCs w:val="22"/>
        </w:rPr>
        <w:t xml:space="preserve">ческих </w:t>
      </w:r>
      <w:r>
        <w:rPr>
          <w:rFonts w:ascii="Verdana" w:hAnsi="Verdana" w:cs="Arial"/>
          <w:sz w:val="22"/>
          <w:szCs w:val="22"/>
        </w:rPr>
        <w:t xml:space="preserve">аспектов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</w:t>
      </w:r>
      <w:r>
        <w:rPr>
          <w:rFonts w:ascii="Verdana" w:hAnsi="Verdana" w:cs="Arial"/>
          <w:sz w:val="22"/>
          <w:szCs w:val="22"/>
        </w:rPr>
        <w:t xml:space="preserve">яза</w:t>
      </w:r>
      <w:r>
        <w:rPr>
          <w:rFonts w:ascii="Verdana" w:hAnsi="Verdana" w:cs="Arial"/>
          <w:sz w:val="22"/>
          <w:szCs w:val="22"/>
        </w:rPr>
        <w:t xml:space="preserve">ться </w:t>
      </w:r>
      <w:r>
        <w:rPr>
          <w:rFonts w:ascii="Verdana" w:hAnsi="Verdana" w:cs="Arial"/>
          <w:sz w:val="22"/>
          <w:szCs w:val="22"/>
        </w:rPr>
        <w:t xml:space="preserve">со следующими лицами для полу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ия дополнительной информации: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17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17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110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10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1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11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jc w:val="right"/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  <w:tab/>
      </w:r>
      <w:r>
        <w:rPr>
          <w:b/>
          <w:bCs/>
        </w:rPr>
      </w:r>
      <w:r>
        <w:rPr>
          <w:b/>
          <w:bCs/>
        </w:rPr>
      </w:r>
    </w:p>
    <w:p>
      <w:pPr>
        <w:shd w:val="nil" w:color="auto"/>
        <w:rPr>
          <w:b/>
          <w:bCs/>
        </w:rPr>
      </w:pPr>
      <w:r>
        <w:rPr>
          <w:b/>
          <w:bCs/>
          <w:highlight w:val="none"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pStyle w:val="111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b/>
          <w:bCs/>
        </w:rPr>
      </w:r>
      <w:r>
        <w:rPr>
          <w:rFonts w:ascii="Verdana" w:hAnsi="Verdana"/>
          <w:b/>
          <w:bCs/>
          <w:sz w:val="22"/>
          <w:szCs w:val="22"/>
        </w:rPr>
        <w:t xml:space="preserve">Приложени</w:t>
      </w:r>
      <w:r>
        <w:rPr>
          <w:rFonts w:ascii="Verdana" w:hAnsi="Verdana"/>
          <w:b/>
          <w:bCs/>
          <w:sz w:val="22"/>
          <w:szCs w:val="22"/>
        </w:rPr>
        <w:t xml:space="preserve">е к Форме № 1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11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Коммерческое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предложен</w:t>
      </w:r>
      <w:r>
        <w:rPr>
          <w:rFonts w:ascii="Verdana" w:hAnsi="Verdana"/>
          <w:b/>
          <w:bCs/>
          <w:sz w:val="22"/>
          <w:szCs w:val="22"/>
        </w:rPr>
        <w:t xml:space="preserve">ие</w:t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110"/>
        <w:jc w:val="right"/>
        <w:tabs>
          <w:tab w:val="left" w:pos="1155" w:leader="none"/>
        </w:tabs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</w:p>
    <w:p>
      <w:pPr>
        <w:pStyle w:val="1110"/>
        <w:jc w:val="right"/>
        <w:tabs>
          <w:tab w:val="left" w:pos="1155" w:leader="none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p>
      <w:pPr>
        <w:pStyle w:val="1110"/>
        <w:jc w:val="right"/>
      </w:pPr>
      <w:r/>
      <w:r/>
    </w:p>
    <w:p>
      <w:pPr>
        <w:pStyle w:val="1110"/>
        <w:jc w:val="right"/>
      </w:pPr>
      <w:r/>
      <w:r/>
    </w:p>
    <w:p>
      <w:pPr>
        <w:pStyle w:val="111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Форма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открытом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1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32-2024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«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»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1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1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10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</w:p>
    <w:p>
      <w:pPr>
        <w:pStyle w:val="1110"/>
        <w:jc w:val="right"/>
        <w:rPr>
          <w:b/>
          <w:bCs/>
          <w:highlight w:val="none"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</w:t>
      </w:r>
      <w:r>
        <w:rPr>
          <w:rFonts w:ascii="Arial" w:hAnsi="Arial" w:cs="Arial"/>
          <w:b/>
          <w:bCs/>
        </w:rPr>
        <w:t xml:space="preserve">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коммерческо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</w:t>
      </w:r>
      <w:r>
        <w:rPr>
          <w:rFonts w:ascii="Arial" w:hAnsi="Arial" w:cs="Arial"/>
          <w:b/>
          <w:bCs/>
          <w:lang w:val="en-US"/>
        </w:rPr>
        <w:t xml:space="preserve">lsx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  <w:highlight w:val="none"/>
        </w:rPr>
      </w:pPr>
      <w:r>
        <w:rPr>
          <w:b/>
          <w:bCs/>
        </w:rPr>
      </w:r>
      <w:r>
        <w:br w:type="page" w:clear="all"/>
      </w:r>
      <w:bookmarkEnd w:id="37"/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123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110"/>
        <w:ind w:left="6237"/>
        <w:jc w:val="right"/>
        <w:widowControl w:val="off"/>
        <w:tabs>
          <w:tab w:val="left" w:pos="6946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</w:p>
    <w:p>
      <w:pPr>
        <w:pStyle w:val="1110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1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1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110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</w:t>
      </w:r>
      <w:r>
        <w:rPr>
          <w:rFonts w:ascii="Verdana" w:hAnsi="Verdana" w:cs="Arial"/>
          <w:bCs/>
          <w:sz w:val="20"/>
          <w:szCs w:val="20"/>
        </w:rPr>
        <w:t xml:space="preserve">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</w:t>
      </w:r>
      <w:r>
        <w:rPr>
          <w:rFonts w:ascii="Verdana" w:hAnsi="Verdana" w:cs="Arial"/>
          <w:bCs/>
          <w:sz w:val="20"/>
          <w:szCs w:val="20"/>
        </w:rPr>
        <w:t xml:space="preserve">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 г</w:t>
      </w:r>
      <w:r>
        <w:rPr>
          <w:rFonts w:ascii="Verdana" w:hAnsi="Verdana" w:cs="Arial"/>
          <w:bCs/>
          <w:sz w:val="20"/>
          <w:szCs w:val="20"/>
        </w:rPr>
        <w:t xml:space="preserve">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хгалтера,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прикладываются</w:t>
      </w:r>
      <w:r>
        <w:rPr>
          <w:rFonts w:ascii="Verdana" w:hAnsi="Verdana" w:cs="Arial"/>
          <w:bCs/>
          <w:sz w:val="20"/>
          <w:szCs w:val="20"/>
        </w:rPr>
        <w:t xml:space="preserve"> 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участие в От</w:t>
      </w:r>
      <w:r>
        <w:rPr>
          <w:rFonts w:ascii="Verdana" w:hAnsi="Verdana" w:cs="Arial"/>
          <w:bCs/>
          <w:sz w:val="20"/>
          <w:szCs w:val="20"/>
        </w:rPr>
        <w:t xml:space="preserve">б</w:t>
      </w:r>
      <w:r>
        <w:rPr>
          <w:rFonts w:ascii="Verdana" w:hAnsi="Verdana" w:cs="Arial"/>
          <w:bCs/>
          <w:sz w:val="20"/>
          <w:szCs w:val="20"/>
        </w:rPr>
        <w:t xml:space="preserve">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 П</w:t>
      </w:r>
      <w:r>
        <w:rPr>
          <w:rFonts w:ascii="Verdana" w:hAnsi="Verdana" w:cs="Arial"/>
          <w:bCs/>
          <w:sz w:val="20"/>
          <w:szCs w:val="20"/>
        </w:rPr>
        <w:t xml:space="preserve">ри участи</w:t>
      </w:r>
      <w:r>
        <w:rPr>
          <w:rFonts w:ascii="Verdana" w:hAnsi="Verdana" w:cs="Arial"/>
          <w:bCs/>
          <w:sz w:val="20"/>
          <w:szCs w:val="20"/>
        </w:rPr>
        <w:t xml:space="preserve">и</w:t>
      </w:r>
      <w:r>
        <w:rPr>
          <w:rFonts w:ascii="Verdana" w:hAnsi="Verdana" w:cs="Arial"/>
          <w:bCs/>
          <w:sz w:val="20"/>
          <w:szCs w:val="20"/>
        </w:rPr>
        <w:t xml:space="preserve">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</w:t>
      </w:r>
      <w:r>
        <w:rPr>
          <w:rFonts w:ascii="Verdana" w:hAnsi="Verdana" w:cs="Arial"/>
          <w:bCs/>
          <w:sz w:val="20"/>
          <w:szCs w:val="20"/>
        </w:rPr>
        <w:t xml:space="preserve">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</w:t>
      </w:r>
      <w:r>
        <w:rPr>
          <w:rFonts w:ascii="Verdana" w:hAnsi="Verdana" w:cs="Arial"/>
          <w:bCs/>
          <w:sz w:val="20"/>
          <w:szCs w:val="20"/>
        </w:rPr>
        <w:t xml:space="preserve">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</w:t>
      </w:r>
      <w:r>
        <w:rPr>
          <w:rFonts w:ascii="Verdana" w:hAnsi="Verdana" w:cs="Arial"/>
          <w:bCs/>
          <w:sz w:val="20"/>
          <w:szCs w:val="20"/>
        </w:rPr>
        <w:t xml:space="preserve">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 </w:t>
      </w:r>
      <w:r>
        <w:rPr>
          <w:rFonts w:ascii="Verdana" w:hAnsi="Verdana" w:cs="Arial"/>
          <w:bCs/>
          <w:sz w:val="20"/>
          <w:szCs w:val="20"/>
        </w:rPr>
        <w:t xml:space="preserve">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сутствия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руководящие посты занимают те</w:t>
      </w:r>
      <w:r>
        <w:rPr>
          <w:rFonts w:ascii="Verdana" w:hAnsi="Verdana" w:cs="Arial"/>
          <w:bCs/>
          <w:sz w:val="20"/>
          <w:szCs w:val="20"/>
        </w:rPr>
        <w:t xml:space="preserve"> 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0"/>
          <w:szCs w:val="20"/>
        </w:rPr>
      </w:r>
      <w:r>
        <w:rPr>
          <w:rFonts w:ascii="Verdana" w:hAnsi="Verdana" w:cs="Arial"/>
          <w:bCs/>
          <w:sz w:val="20"/>
          <w:szCs w:val="20"/>
        </w:rPr>
      </w:r>
    </w:p>
    <w:p>
      <w:pPr>
        <w:pStyle w:val="1110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1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10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1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b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1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jc w:val="center"/>
        <w:rPr>
          <w:rFonts w:ascii="Verdana" w:hAnsi="Verdana" w:cs="Arial"/>
          <w:b/>
          <w:sz w:val="22"/>
          <w:szCs w:val="22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</w:t>
      </w:r>
      <w:r>
        <w:rPr>
          <w:rFonts w:ascii="Verdana" w:hAnsi="Verdana" w:cs="Arial"/>
          <w:sz w:val="22"/>
          <w:szCs w:val="22"/>
        </w:rPr>
        <w:t xml:space="preserve">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>
        <w:rPr>
          <w:rFonts w:ascii="Verdana" w:hAnsi="Verdana" w:cs="Arial"/>
          <w:i/>
          <w:sz w:val="22"/>
          <w:szCs w:val="22"/>
          <w:u w:val="single"/>
        </w:rPr>
      </w:r>
    </w:p>
    <w:p>
      <w:pPr>
        <w:pStyle w:val="111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751"/>
        <w:gridCol w:w="3057"/>
        <w:gridCol w:w="1942"/>
        <w:gridCol w:w="2304"/>
        <w:gridCol w:w="2298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год,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11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10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1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1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1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1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1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</w:p>
    <w:p>
      <w:pPr>
        <w:pStyle w:val="111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5" w:name="_Toc426043063"/>
      <w:r/>
      <w:bookmarkStart w:id="56" w:name="_Toc426043511"/>
      <w:r/>
      <w:bookmarkStart w:id="57" w:name="_Toc426043555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1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1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5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10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№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b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10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center"/>
        <w:shd w:val="clear" w:color="auto" w:fill="ffffff"/>
        <w:rPr>
          <w:rFonts w:ascii="Verdana" w:hAnsi="Verdana" w:cs="Arial"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тбору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способно</w:t>
      </w:r>
      <w:r>
        <w:rPr>
          <w:rFonts w:ascii="Verdana" w:hAnsi="Verdana" w:cs="Arial"/>
          <w:sz w:val="22"/>
          <w:szCs w:val="22"/>
        </w:rPr>
        <w:t xml:space="preserve">й </w:t>
      </w:r>
      <w:bookmarkStart w:id="59" w:name="_Hlk69395170"/>
      <w:r>
        <w:rPr>
          <w:rFonts w:ascii="Verdana" w:hAnsi="Verdana" w:cs="Arial"/>
          <w:bCs/>
          <w:color w:val="000000"/>
          <w:sz w:val="22"/>
          <w:szCs w:val="22"/>
        </w:rPr>
        <w:t xml:space="preserve">осуществить поставку хоккейной экипировки для организации занятий по физической культуре в рамках проекта «Урок в школе»</w:t>
      </w:r>
      <w:r>
        <w:rPr>
          <w:rFonts w:ascii="Verdana" w:hAnsi="Verdana" w:cs="Arial"/>
          <w:color w:val="000000"/>
          <w:sz w:val="22"/>
          <w:szCs w:val="22"/>
          <w:highlight w:val="none"/>
        </w:rPr>
      </w:r>
      <w:r>
        <w:rPr>
          <w:rFonts w:ascii="Verdana" w:hAnsi="Verdana" w:cs="Arial"/>
          <w:color w:val="000000"/>
          <w:sz w:val="22"/>
          <w:szCs w:val="22"/>
          <w:highlight w:val="none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bfbfbf"/>
          <w:sz w:val="20"/>
          <w:szCs w:val="20"/>
        </w:rPr>
        <w:outlineLvl w:val="3"/>
      </w:pPr>
      <w:r/>
      <w:bookmarkStart w:id="60" w:name="_Toc426043760"/>
      <w:r/>
      <w:bookmarkStart w:id="6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59"/>
      <w:r/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color w:val="bfbfbf"/>
          <w:sz w:val="20"/>
          <w:szCs w:val="20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  <w:r>
        <w:rPr>
          <w:rFonts w:ascii="Verdana" w:hAnsi="Verdana" w:cs="Arial"/>
          <w:bCs/>
          <w:sz w:val="22"/>
          <w:szCs w:val="22"/>
          <w:lang w:eastAsia="en-US"/>
        </w:rPr>
      </w:r>
      <w:r>
        <w:rPr>
          <w:rFonts w:ascii="Verdana" w:hAnsi="Verdana" w:cs="Arial"/>
          <w:sz w:val="22"/>
          <w:szCs w:val="22"/>
          <w:lang w:eastAsia="en-US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3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6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чие опыта оказания аналогичных услуг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 менее 2 лет)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11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10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10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110"/>
        <w:jc w:val="left"/>
        <w:rPr>
          <w:rStyle w:val="1123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425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</w:p>
    <w:p>
      <w:pPr>
        <w:pStyle w:val="1110"/>
        <w:jc w:val="right"/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123"/>
          <w:rFonts w:ascii="Verdana" w:hAnsi="Verdana"/>
          <w:color w:val="000000"/>
          <w:sz w:val="22"/>
          <w:szCs w:val="22"/>
        </w:rPr>
      </w:r>
      <w:r>
        <w:rPr>
          <w:rStyle w:val="1123"/>
          <w:rFonts w:ascii="Verdana" w:hAnsi="Verdana"/>
          <w:color w:val="000000"/>
          <w:sz w:val="22"/>
          <w:szCs w:val="22"/>
        </w:rPr>
      </w:r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b/>
          <w:bCs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2024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65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6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>
        <w:tblPrEx/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6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776" w:type="dxa"/>
            <w:vAlign w:val="top"/>
            <w:textDirection w:val="lrTb"/>
            <w:noWrap w:val="false"/>
          </w:tcPr>
          <w:p>
            <w:pPr>
              <w:pStyle w:val="1166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166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166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66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й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166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ю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ей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66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166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166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4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11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110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1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none"/>
        </w:rPr>
        <w:t xml:space="preserve">ось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осуществить поставку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11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1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10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10"/>
        <w:jc w:val="right"/>
        <w:spacing w:after="120"/>
        <w:widowControl w:val="off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32</w:t>
      </w:r>
      <w:r>
        <w:rPr>
          <w:rFonts w:ascii="Verdana" w:hAnsi="Verdana" w:cs="Arial"/>
          <w:color w:val="000000"/>
          <w:spacing w:val="-1"/>
          <w:sz w:val="22"/>
          <w:szCs w:val="22"/>
          <w:highlight w:val="none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highlight w:val="none"/>
          <w:lang w:val="ru-RU"/>
        </w:rPr>
        <w:t xml:space="preserve">4</w:t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2024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10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1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1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11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1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1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10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1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поставку </w:t>
      </w:r>
      <w:r>
        <w:rPr>
          <w:rFonts w:ascii="Verdana" w:hAnsi="Verdana" w:cs="Arial"/>
          <w:color w:val="000000"/>
          <w:sz w:val="22"/>
          <w:szCs w:val="22"/>
        </w:rPr>
        <w:t xml:space="preserve">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товаров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Ассоциации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  <w:highlight w:val="none"/>
          <w:lang w:val="ru-RU"/>
        </w:rPr>
        <w:t xml:space="preserve">32</w:t>
      </w:r>
      <w:r>
        <w:rPr>
          <w:rFonts w:ascii="Verdana" w:hAnsi="Verdana" w:cs="Arial"/>
          <w:sz w:val="22"/>
          <w:szCs w:val="22"/>
          <w:highlight w:val="none"/>
        </w:rPr>
        <w:t xml:space="preserve">-2024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лючения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10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9"/>
      <w:rPr>
        <w:rStyle w:val="1130"/>
      </w:rPr>
      <w:framePr w:wrap="around" w:vAnchor="text" w:hAnchor="margin" w:xAlign="right" w:y="1"/>
    </w:pPr>
    <w:r>
      <w:rPr>
        <w:rStyle w:val="1130"/>
      </w:rPr>
      <w:fldChar w:fldCharType="begin"/>
    </w:r>
    <w:r>
      <w:rPr>
        <w:rStyle w:val="1130"/>
      </w:rPr>
      <w:instrText xml:space="preserve">PAGE  </w:instrText>
    </w:r>
    <w:r>
      <w:rPr>
        <w:rStyle w:val="1130"/>
      </w:rPr>
      <w:fldChar w:fldCharType="end"/>
    </w:r>
    <w:r>
      <w:rPr>
        <w:rStyle w:val="1130"/>
      </w:rPr>
    </w:r>
    <w:r>
      <w:rPr>
        <w:rStyle w:val="1130"/>
      </w:rPr>
    </w:r>
  </w:p>
  <w:p>
    <w:pPr>
      <w:pStyle w:val="112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38"/>
        <w:jc w:val="both"/>
        <w:rPr>
          <w:b/>
          <w:color w:val="ff0000"/>
        </w:rPr>
      </w:pPr>
      <w:r>
        <w:rPr>
          <w:rStyle w:val="1139"/>
          <w:rFonts w:ascii="Verdana" w:hAnsi="Verdana"/>
          <w:b/>
          <w:color w:val="ff0000"/>
        </w:rPr>
        <w:footnoteRef/>
      </w:r>
      <w:r>
        <w:rPr>
          <w:rStyle w:val="1139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ан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и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ц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у договора),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подтверж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дающих опыт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выполнения</w:t>
      </w:r>
      <w:r>
        <w:rPr>
          <w:rFonts w:ascii="Verdana" w:hAnsi="Verdana" w:cs="Arial"/>
          <w:b/>
          <w:color w:val="ff0000"/>
          <w:sz w:val="18"/>
        </w:rPr>
        <w:t xml:space="preserve"> аналоги</w:t>
      </w:r>
      <w:r>
        <w:rPr>
          <w:rFonts w:ascii="Verdana" w:hAnsi="Verdana" w:cs="Arial"/>
          <w:b/>
          <w:color w:val="ff0000"/>
          <w:sz w:val="18"/>
        </w:rPr>
        <w:t xml:space="preserve">чн</w:t>
      </w:r>
      <w:r>
        <w:rPr>
          <w:rFonts w:ascii="Verdana" w:hAnsi="Verdana" w:cs="Arial"/>
          <w:b/>
          <w:color w:val="ff0000"/>
          <w:sz w:val="18"/>
        </w:rPr>
        <w:t xml:space="preserve">ых </w:t>
      </w:r>
      <w:r>
        <w:rPr>
          <w:rFonts w:ascii="Verdana" w:hAnsi="Verdana" w:cs="Arial"/>
          <w:b/>
          <w:color w:val="ff0000"/>
          <w:sz w:val="18"/>
        </w:rPr>
        <w:t xml:space="preserve">предм</w:t>
      </w:r>
      <w:r>
        <w:rPr>
          <w:rFonts w:ascii="Verdana" w:hAnsi="Verdana" w:cs="Arial"/>
          <w:b/>
          <w:color w:val="ff0000"/>
          <w:sz w:val="18"/>
        </w:rPr>
        <w:t xml:space="preserve">ету отбора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услуг. </w:t>
      </w:r>
      <w:r>
        <w:rPr>
          <w:b/>
          <w:color w:val="ff0000"/>
        </w:rPr>
      </w:r>
      <w:r>
        <w:rPr>
          <w:b/>
          <w:color w:val="ff000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155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160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Times New Roman" w:cs="Arial"/>
        <w:b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7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17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09" w:hanging="360"/>
      </w:pPr>
      <w:rPr>
        <w:rFonts w:ascii="Symbol" w:hAnsi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eastAsia="Verdana" w:cs="Verdana"/>
        <w:b/>
        <w:i w:val="0"/>
        <w:strike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ascii="Arial" w:hAnsi="Arial" w:eastAsia="Arial" w:cs="Arial"/>
        <w:b/>
        <w:strike/>
        <w:color w:val="auto"/>
        <w:sz w:val="20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  <w:sz w:val="24"/>
        <w:szCs w:val="24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  <w:i w:val="0"/>
        <w:iCs w:val="0"/>
        <w:color w:val="000000" w:themeColor="text1"/>
        <w:sz w:val="24"/>
        <w:szCs w:val="24"/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2">
    <w:name w:val="Heading 1"/>
    <w:basedOn w:val="1110"/>
    <w:next w:val="1110"/>
    <w:link w:val="9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3">
    <w:name w:val="Heading 1 Char"/>
    <w:link w:val="932"/>
    <w:uiPriority w:val="9"/>
    <w:rPr>
      <w:rFonts w:ascii="Arial" w:hAnsi="Arial" w:eastAsia="Arial" w:cs="Arial"/>
      <w:sz w:val="40"/>
      <w:szCs w:val="40"/>
    </w:rPr>
  </w:style>
  <w:style w:type="paragraph" w:styleId="934">
    <w:name w:val="Heading 2"/>
    <w:basedOn w:val="1110"/>
    <w:next w:val="1110"/>
    <w:link w:val="9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5">
    <w:name w:val="Heading 2 Char"/>
    <w:link w:val="934"/>
    <w:uiPriority w:val="9"/>
    <w:rPr>
      <w:rFonts w:ascii="Arial" w:hAnsi="Arial" w:eastAsia="Arial" w:cs="Arial"/>
      <w:sz w:val="34"/>
    </w:rPr>
  </w:style>
  <w:style w:type="paragraph" w:styleId="936">
    <w:name w:val="Heading 3"/>
    <w:basedOn w:val="1110"/>
    <w:next w:val="1110"/>
    <w:link w:val="9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7">
    <w:name w:val="Heading 3 Char"/>
    <w:link w:val="936"/>
    <w:uiPriority w:val="9"/>
    <w:rPr>
      <w:rFonts w:ascii="Arial" w:hAnsi="Arial" w:eastAsia="Arial" w:cs="Arial"/>
      <w:sz w:val="30"/>
      <w:szCs w:val="30"/>
    </w:rPr>
  </w:style>
  <w:style w:type="paragraph" w:styleId="938">
    <w:name w:val="Heading 4"/>
    <w:basedOn w:val="1110"/>
    <w:next w:val="1110"/>
    <w:link w:val="9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9">
    <w:name w:val="Heading 4 Char"/>
    <w:link w:val="938"/>
    <w:uiPriority w:val="9"/>
    <w:rPr>
      <w:rFonts w:ascii="Arial" w:hAnsi="Arial" w:eastAsia="Arial" w:cs="Arial"/>
      <w:b/>
      <w:bCs/>
      <w:sz w:val="26"/>
      <w:szCs w:val="26"/>
    </w:rPr>
  </w:style>
  <w:style w:type="paragraph" w:styleId="940">
    <w:name w:val="Heading 5"/>
    <w:basedOn w:val="1110"/>
    <w:next w:val="1110"/>
    <w:link w:val="9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1">
    <w:name w:val="Heading 5 Char"/>
    <w:link w:val="940"/>
    <w:uiPriority w:val="9"/>
    <w:rPr>
      <w:rFonts w:ascii="Arial" w:hAnsi="Arial" w:eastAsia="Arial" w:cs="Arial"/>
      <w:b/>
      <w:bCs/>
      <w:sz w:val="24"/>
      <w:szCs w:val="24"/>
    </w:rPr>
  </w:style>
  <w:style w:type="paragraph" w:styleId="942">
    <w:name w:val="Heading 6"/>
    <w:basedOn w:val="1110"/>
    <w:next w:val="1110"/>
    <w:link w:val="9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3">
    <w:name w:val="Heading 6 Char"/>
    <w:link w:val="942"/>
    <w:uiPriority w:val="9"/>
    <w:rPr>
      <w:rFonts w:ascii="Arial" w:hAnsi="Arial" w:eastAsia="Arial" w:cs="Arial"/>
      <w:b/>
      <w:bCs/>
      <w:sz w:val="22"/>
      <w:szCs w:val="22"/>
    </w:rPr>
  </w:style>
  <w:style w:type="paragraph" w:styleId="944">
    <w:name w:val="Heading 7"/>
    <w:basedOn w:val="1110"/>
    <w:next w:val="1110"/>
    <w:link w:val="9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5">
    <w:name w:val="Heading 7 Char"/>
    <w:link w:val="9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6">
    <w:name w:val="Heading 8"/>
    <w:basedOn w:val="1110"/>
    <w:next w:val="1110"/>
    <w:link w:val="9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7">
    <w:name w:val="Heading 8 Char"/>
    <w:link w:val="946"/>
    <w:uiPriority w:val="9"/>
    <w:rPr>
      <w:rFonts w:ascii="Arial" w:hAnsi="Arial" w:eastAsia="Arial" w:cs="Arial"/>
      <w:i/>
      <w:iCs/>
      <w:sz w:val="22"/>
      <w:szCs w:val="22"/>
    </w:rPr>
  </w:style>
  <w:style w:type="paragraph" w:styleId="948">
    <w:name w:val="Heading 9"/>
    <w:basedOn w:val="1110"/>
    <w:next w:val="1110"/>
    <w:link w:val="9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9">
    <w:name w:val="Heading 9 Char"/>
    <w:link w:val="948"/>
    <w:uiPriority w:val="9"/>
    <w:rPr>
      <w:rFonts w:ascii="Arial" w:hAnsi="Arial" w:eastAsia="Arial" w:cs="Arial"/>
      <w:i/>
      <w:iCs/>
      <w:sz w:val="21"/>
      <w:szCs w:val="21"/>
    </w:rPr>
  </w:style>
  <w:style w:type="paragraph" w:styleId="950">
    <w:name w:val="List Paragraph"/>
    <w:basedOn w:val="1110"/>
    <w:uiPriority w:val="34"/>
    <w:qFormat/>
    <w:pPr>
      <w:contextualSpacing/>
      <w:ind w:left="720"/>
    </w:pPr>
  </w:style>
  <w:style w:type="paragraph" w:styleId="951">
    <w:name w:val="No Spacing"/>
    <w:uiPriority w:val="1"/>
    <w:qFormat/>
    <w:pPr>
      <w:spacing w:before="0" w:after="0" w:line="240" w:lineRule="auto"/>
    </w:pPr>
  </w:style>
  <w:style w:type="paragraph" w:styleId="952">
    <w:name w:val="Title"/>
    <w:basedOn w:val="1110"/>
    <w:next w:val="1110"/>
    <w:link w:val="9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3">
    <w:name w:val="Title Char"/>
    <w:link w:val="952"/>
    <w:uiPriority w:val="10"/>
    <w:rPr>
      <w:sz w:val="48"/>
      <w:szCs w:val="48"/>
    </w:rPr>
  </w:style>
  <w:style w:type="paragraph" w:styleId="954">
    <w:name w:val="Subtitle"/>
    <w:basedOn w:val="1110"/>
    <w:next w:val="1110"/>
    <w:link w:val="955"/>
    <w:uiPriority w:val="11"/>
    <w:qFormat/>
    <w:pPr>
      <w:spacing w:before="200" w:after="200"/>
    </w:pPr>
    <w:rPr>
      <w:sz w:val="24"/>
      <w:szCs w:val="24"/>
    </w:rPr>
  </w:style>
  <w:style w:type="character" w:styleId="955">
    <w:name w:val="Subtitle Char"/>
    <w:link w:val="954"/>
    <w:uiPriority w:val="11"/>
    <w:rPr>
      <w:sz w:val="24"/>
      <w:szCs w:val="24"/>
    </w:rPr>
  </w:style>
  <w:style w:type="paragraph" w:styleId="956">
    <w:name w:val="Quote"/>
    <w:basedOn w:val="1110"/>
    <w:next w:val="1110"/>
    <w:link w:val="957"/>
    <w:uiPriority w:val="29"/>
    <w:qFormat/>
    <w:pPr>
      <w:ind w:left="720" w:right="720"/>
    </w:pPr>
    <w:rPr>
      <w:i/>
    </w:rPr>
  </w:style>
  <w:style w:type="character" w:styleId="957">
    <w:name w:val="Quote Char"/>
    <w:link w:val="956"/>
    <w:uiPriority w:val="29"/>
    <w:rPr>
      <w:i/>
    </w:rPr>
  </w:style>
  <w:style w:type="paragraph" w:styleId="958">
    <w:name w:val="Intense Quote"/>
    <w:basedOn w:val="1110"/>
    <w:next w:val="1110"/>
    <w:link w:val="9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9">
    <w:name w:val="Intense Quote Char"/>
    <w:link w:val="958"/>
    <w:uiPriority w:val="30"/>
    <w:rPr>
      <w:i/>
    </w:rPr>
  </w:style>
  <w:style w:type="paragraph" w:styleId="960">
    <w:name w:val="Header"/>
    <w:basedOn w:val="1110"/>
    <w:link w:val="9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1">
    <w:name w:val="Header Char"/>
    <w:link w:val="960"/>
    <w:uiPriority w:val="99"/>
  </w:style>
  <w:style w:type="paragraph" w:styleId="962">
    <w:name w:val="Footer"/>
    <w:basedOn w:val="1110"/>
    <w:link w:val="9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3">
    <w:name w:val="Footer Char"/>
    <w:link w:val="962"/>
    <w:uiPriority w:val="99"/>
  </w:style>
  <w:style w:type="paragraph" w:styleId="964">
    <w:name w:val="Caption"/>
    <w:basedOn w:val="1110"/>
    <w:next w:val="11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5">
    <w:name w:val="Caption Char"/>
    <w:basedOn w:val="964"/>
    <w:link w:val="962"/>
    <w:uiPriority w:val="99"/>
  </w:style>
  <w:style w:type="table" w:styleId="9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2">
    <w:name w:val="Hyperlink"/>
    <w:uiPriority w:val="99"/>
    <w:unhideWhenUsed/>
    <w:rPr>
      <w:color w:val="0000ff" w:themeColor="hyperlink"/>
      <w:u w:val="single"/>
    </w:rPr>
  </w:style>
  <w:style w:type="paragraph" w:styleId="1093">
    <w:name w:val="footnote text"/>
    <w:basedOn w:val="1110"/>
    <w:link w:val="1094"/>
    <w:uiPriority w:val="99"/>
    <w:semiHidden/>
    <w:unhideWhenUsed/>
    <w:pPr>
      <w:spacing w:after="40" w:line="240" w:lineRule="auto"/>
    </w:pPr>
    <w:rPr>
      <w:sz w:val="18"/>
    </w:rPr>
  </w:style>
  <w:style w:type="character" w:styleId="1094">
    <w:name w:val="Footnote Text Char"/>
    <w:link w:val="1093"/>
    <w:uiPriority w:val="99"/>
    <w:rPr>
      <w:sz w:val="18"/>
    </w:rPr>
  </w:style>
  <w:style w:type="character" w:styleId="1095">
    <w:name w:val="footnote reference"/>
    <w:uiPriority w:val="99"/>
    <w:unhideWhenUsed/>
    <w:rPr>
      <w:vertAlign w:val="superscript"/>
    </w:rPr>
  </w:style>
  <w:style w:type="paragraph" w:styleId="1096">
    <w:name w:val="endnote text"/>
    <w:basedOn w:val="1110"/>
    <w:link w:val="1097"/>
    <w:uiPriority w:val="99"/>
    <w:semiHidden/>
    <w:unhideWhenUsed/>
    <w:pPr>
      <w:spacing w:after="0" w:line="240" w:lineRule="auto"/>
    </w:pPr>
    <w:rPr>
      <w:sz w:val="20"/>
    </w:rPr>
  </w:style>
  <w:style w:type="character" w:styleId="1097">
    <w:name w:val="Endnote Text Char"/>
    <w:link w:val="1096"/>
    <w:uiPriority w:val="99"/>
    <w:rPr>
      <w:sz w:val="20"/>
    </w:rPr>
  </w:style>
  <w:style w:type="character" w:styleId="1098">
    <w:name w:val="endnote reference"/>
    <w:uiPriority w:val="99"/>
    <w:semiHidden/>
    <w:unhideWhenUsed/>
    <w:rPr>
      <w:vertAlign w:val="superscript"/>
    </w:rPr>
  </w:style>
  <w:style w:type="paragraph" w:styleId="1099">
    <w:name w:val="toc 1"/>
    <w:basedOn w:val="1110"/>
    <w:next w:val="1110"/>
    <w:uiPriority w:val="39"/>
    <w:unhideWhenUsed/>
    <w:pPr>
      <w:ind w:left="0" w:right="0" w:firstLine="0"/>
      <w:spacing w:after="57"/>
    </w:pPr>
  </w:style>
  <w:style w:type="paragraph" w:styleId="1100">
    <w:name w:val="toc 2"/>
    <w:basedOn w:val="1110"/>
    <w:next w:val="1110"/>
    <w:uiPriority w:val="39"/>
    <w:unhideWhenUsed/>
    <w:pPr>
      <w:ind w:left="283" w:right="0" w:firstLine="0"/>
      <w:spacing w:after="57"/>
    </w:pPr>
  </w:style>
  <w:style w:type="paragraph" w:styleId="1101">
    <w:name w:val="toc 3"/>
    <w:basedOn w:val="1110"/>
    <w:next w:val="1110"/>
    <w:uiPriority w:val="39"/>
    <w:unhideWhenUsed/>
    <w:pPr>
      <w:ind w:left="567" w:right="0" w:firstLine="0"/>
      <w:spacing w:after="57"/>
    </w:pPr>
  </w:style>
  <w:style w:type="paragraph" w:styleId="1102">
    <w:name w:val="toc 4"/>
    <w:basedOn w:val="1110"/>
    <w:next w:val="1110"/>
    <w:uiPriority w:val="39"/>
    <w:unhideWhenUsed/>
    <w:pPr>
      <w:ind w:left="850" w:right="0" w:firstLine="0"/>
      <w:spacing w:after="57"/>
    </w:pPr>
  </w:style>
  <w:style w:type="paragraph" w:styleId="1103">
    <w:name w:val="toc 5"/>
    <w:basedOn w:val="1110"/>
    <w:next w:val="1110"/>
    <w:uiPriority w:val="39"/>
    <w:unhideWhenUsed/>
    <w:pPr>
      <w:ind w:left="1134" w:right="0" w:firstLine="0"/>
      <w:spacing w:after="57"/>
    </w:pPr>
  </w:style>
  <w:style w:type="paragraph" w:styleId="1104">
    <w:name w:val="toc 6"/>
    <w:basedOn w:val="1110"/>
    <w:next w:val="1110"/>
    <w:uiPriority w:val="39"/>
    <w:unhideWhenUsed/>
    <w:pPr>
      <w:ind w:left="1417" w:right="0" w:firstLine="0"/>
      <w:spacing w:after="57"/>
    </w:pPr>
  </w:style>
  <w:style w:type="paragraph" w:styleId="1105">
    <w:name w:val="toc 7"/>
    <w:basedOn w:val="1110"/>
    <w:next w:val="1110"/>
    <w:uiPriority w:val="39"/>
    <w:unhideWhenUsed/>
    <w:pPr>
      <w:ind w:left="1701" w:right="0" w:firstLine="0"/>
      <w:spacing w:after="57"/>
    </w:pPr>
  </w:style>
  <w:style w:type="paragraph" w:styleId="1106">
    <w:name w:val="toc 8"/>
    <w:basedOn w:val="1110"/>
    <w:next w:val="1110"/>
    <w:uiPriority w:val="39"/>
    <w:unhideWhenUsed/>
    <w:pPr>
      <w:ind w:left="1984" w:right="0" w:firstLine="0"/>
      <w:spacing w:after="57"/>
    </w:pPr>
  </w:style>
  <w:style w:type="paragraph" w:styleId="1107">
    <w:name w:val="toc 9"/>
    <w:basedOn w:val="1110"/>
    <w:next w:val="1110"/>
    <w:uiPriority w:val="39"/>
    <w:unhideWhenUsed/>
    <w:pPr>
      <w:ind w:left="2268" w:right="0" w:firstLine="0"/>
      <w:spacing w:after="57"/>
    </w:pPr>
  </w:style>
  <w:style w:type="paragraph" w:styleId="1108">
    <w:name w:val="TOC Heading"/>
    <w:uiPriority w:val="39"/>
    <w:unhideWhenUsed/>
  </w:style>
  <w:style w:type="paragraph" w:styleId="1109">
    <w:name w:val="table of figures"/>
    <w:basedOn w:val="1110"/>
    <w:next w:val="1110"/>
    <w:uiPriority w:val="99"/>
    <w:unhideWhenUsed/>
    <w:pPr>
      <w:spacing w:after="0" w:afterAutospacing="0"/>
    </w:pPr>
  </w:style>
  <w:style w:type="paragraph" w:styleId="1110" w:default="1">
    <w:name w:val="Normal"/>
    <w:next w:val="1110"/>
    <w:link w:val="1110"/>
    <w:qFormat/>
    <w:rPr>
      <w:sz w:val="24"/>
      <w:szCs w:val="24"/>
      <w:lang w:val="ru-RU" w:eastAsia="ru-RU" w:bidi="ar-SA"/>
    </w:rPr>
  </w:style>
  <w:style w:type="paragraph" w:styleId="1111">
    <w:name w:val="Заголовок 1"/>
    <w:basedOn w:val="1110"/>
    <w:next w:val="1110"/>
    <w:link w:val="11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12">
    <w:name w:val="Заголовок 2,Заголовок 2 Знак"/>
    <w:basedOn w:val="1110"/>
    <w:next w:val="1110"/>
    <w:link w:val="111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13">
    <w:name w:val="Заголовок 3"/>
    <w:basedOn w:val="1110"/>
    <w:next w:val="1110"/>
    <w:link w:val="112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14">
    <w:name w:val="Заголовок 4"/>
    <w:basedOn w:val="1110"/>
    <w:next w:val="1110"/>
    <w:link w:val="111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115">
    <w:name w:val="Заголовок 5"/>
    <w:basedOn w:val="1110"/>
    <w:next w:val="1110"/>
    <w:link w:val="11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116">
    <w:name w:val="Заголовок 6"/>
    <w:basedOn w:val="1110"/>
    <w:next w:val="1110"/>
    <w:link w:val="111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117">
    <w:name w:val="Заголовок 7"/>
    <w:basedOn w:val="1110"/>
    <w:next w:val="1110"/>
    <w:link w:val="116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118">
    <w:name w:val="Заголовок 8"/>
    <w:basedOn w:val="1110"/>
    <w:next w:val="1110"/>
    <w:link w:val="1168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119">
    <w:name w:val="Заголовок 9"/>
    <w:basedOn w:val="1110"/>
    <w:next w:val="1110"/>
    <w:link w:val="111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120">
    <w:name w:val="Основной шрифт абзаца"/>
    <w:next w:val="1120"/>
    <w:link w:val="1110"/>
    <w:semiHidden/>
  </w:style>
  <w:style w:type="table" w:styleId="1121">
    <w:name w:val="Обычная таблица"/>
    <w:next w:val="1121"/>
    <w:link w:val="1110"/>
    <w:semiHidden/>
    <w:tblPr/>
  </w:style>
  <w:style w:type="numbering" w:styleId="1122">
    <w:name w:val="Нет списка"/>
    <w:next w:val="1122"/>
    <w:link w:val="1110"/>
    <w:semiHidden/>
  </w:style>
  <w:style w:type="character" w:styleId="1123">
    <w:name w:val="Заголовок 3 Знак"/>
    <w:next w:val="1123"/>
    <w:link w:val="111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124">
    <w:name w:val=" Знак2"/>
    <w:basedOn w:val="1110"/>
    <w:next w:val="1124"/>
    <w:link w:val="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125">
    <w:name w:val="Гиперссылка"/>
    <w:next w:val="1125"/>
    <w:link w:val="1110"/>
    <w:uiPriority w:val="99"/>
    <w:rPr>
      <w:color w:val="0000ff"/>
      <w:u w:val="single"/>
    </w:rPr>
  </w:style>
  <w:style w:type="paragraph" w:styleId="1126">
    <w:name w:val="Основной текст 2"/>
    <w:basedOn w:val="1110"/>
    <w:next w:val="1126"/>
    <w:link w:val="1110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127">
    <w:name w:val="Основной текст с отступом 3"/>
    <w:basedOn w:val="1110"/>
    <w:next w:val="1127"/>
    <w:link w:val="111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128">
    <w:name w:val="Верхний колонтитул"/>
    <w:basedOn w:val="1110"/>
    <w:next w:val="1128"/>
    <w:link w:val="118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129">
    <w:name w:val="Нижний колонтитул"/>
    <w:basedOn w:val="1110"/>
    <w:next w:val="1129"/>
    <w:link w:val="116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30">
    <w:name w:val="Номер страницы"/>
    <w:basedOn w:val="1120"/>
    <w:next w:val="1130"/>
    <w:link w:val="1110"/>
  </w:style>
  <w:style w:type="paragraph" w:styleId="1131">
    <w:name w:val="ConsPlusNormal"/>
    <w:next w:val="1131"/>
    <w:link w:val="1110"/>
    <w:pPr>
      <w:ind w:firstLine="720"/>
    </w:pPr>
    <w:rPr>
      <w:rFonts w:ascii="Arial" w:hAnsi="Arial" w:cs="Arial"/>
      <w:lang w:val="ru-RU" w:eastAsia="ru-RU" w:bidi="ar-SA"/>
    </w:rPr>
  </w:style>
  <w:style w:type="paragraph" w:styleId="1132">
    <w:name w:val="Основной текст"/>
    <w:basedOn w:val="1110"/>
    <w:next w:val="1132"/>
    <w:link w:val="1110"/>
    <w:pPr>
      <w:spacing w:after="120"/>
    </w:pPr>
  </w:style>
  <w:style w:type="paragraph" w:styleId="1133">
    <w:name w:val="Основной текст 3"/>
    <w:basedOn w:val="1110"/>
    <w:next w:val="1133"/>
    <w:link w:val="1110"/>
    <w:pPr>
      <w:spacing w:after="120"/>
    </w:pPr>
    <w:rPr>
      <w:sz w:val="16"/>
      <w:szCs w:val="16"/>
    </w:rPr>
  </w:style>
  <w:style w:type="paragraph" w:styleId="1134">
    <w:name w:val="Макс"/>
    <w:basedOn w:val="1110"/>
    <w:next w:val="1134"/>
    <w:link w:val="1110"/>
    <w:pPr>
      <w:ind w:firstLine="567"/>
      <w:jc w:val="both"/>
    </w:pPr>
    <w:rPr>
      <w:sz w:val="28"/>
      <w:szCs w:val="20"/>
    </w:rPr>
  </w:style>
  <w:style w:type="paragraph" w:styleId="1135">
    <w:name w:val="Обычный (веб)"/>
    <w:basedOn w:val="1110"/>
    <w:next w:val="1135"/>
    <w:link w:val="1110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136">
    <w:name w:val="rvts314512"/>
    <w:next w:val="1136"/>
    <w:link w:val="1110"/>
    <w:rPr>
      <w:rFonts w:ascii="Verdana" w:hAnsi="Verdana"/>
      <w:b/>
      <w:bCs/>
      <w:color w:val="000000"/>
      <w:sz w:val="16"/>
      <w:szCs w:val="16"/>
      <w:u w:val="none"/>
    </w:rPr>
  </w:style>
  <w:style w:type="character" w:styleId="1137">
    <w:name w:val="Строгий"/>
    <w:next w:val="1137"/>
    <w:link w:val="1110"/>
    <w:qFormat/>
    <w:rPr>
      <w:b/>
      <w:bCs/>
    </w:rPr>
  </w:style>
  <w:style w:type="paragraph" w:styleId="1138">
    <w:name w:val="Текст сноски,Footnote Text Char,Char Char"/>
    <w:basedOn w:val="1110"/>
    <w:next w:val="1138"/>
    <w:link w:val="1173"/>
    <w:semiHidden/>
    <w:rPr>
      <w:sz w:val="20"/>
      <w:szCs w:val="20"/>
    </w:rPr>
  </w:style>
  <w:style w:type="character" w:styleId="1139">
    <w:name w:val="Знак сноски"/>
    <w:next w:val="1139"/>
    <w:link w:val="1110"/>
    <w:uiPriority w:val="99"/>
    <w:rPr>
      <w:vertAlign w:val="superscript"/>
    </w:rPr>
  </w:style>
  <w:style w:type="paragraph" w:styleId="1140">
    <w:name w:val="Оглавление 3"/>
    <w:basedOn w:val="1110"/>
    <w:next w:val="1110"/>
    <w:link w:val="1110"/>
    <w:semiHidden/>
    <w:pPr>
      <w:ind w:left="480"/>
      <w:tabs>
        <w:tab w:val="right" w:pos="9360" w:leader="dot"/>
      </w:tabs>
    </w:pPr>
  </w:style>
  <w:style w:type="paragraph" w:styleId="1141">
    <w:name w:val="Оглавление 4"/>
    <w:basedOn w:val="1110"/>
    <w:next w:val="1110"/>
    <w:link w:val="1110"/>
    <w:semiHidden/>
    <w:pPr>
      <w:ind w:left="360"/>
      <w:tabs>
        <w:tab w:val="right" w:pos="9360" w:leader="dot"/>
      </w:tabs>
    </w:pPr>
  </w:style>
  <w:style w:type="paragraph" w:styleId="1142">
    <w:name w:val="Текст выноски"/>
    <w:basedOn w:val="1110"/>
    <w:next w:val="1142"/>
    <w:link w:val="1110"/>
    <w:semiHidden/>
    <w:rPr>
      <w:rFonts w:ascii="Tahoma" w:hAnsi="Tahoma" w:cs="Tahoma"/>
      <w:sz w:val="16"/>
      <w:szCs w:val="16"/>
    </w:rPr>
  </w:style>
  <w:style w:type="paragraph" w:styleId="1143">
    <w:name w:val="Основной текст с отступом"/>
    <w:basedOn w:val="1110"/>
    <w:next w:val="1143"/>
    <w:link w:val="1110"/>
    <w:pPr>
      <w:ind w:left="283"/>
      <w:spacing w:after="120"/>
    </w:pPr>
  </w:style>
  <w:style w:type="paragraph" w:styleId="1144">
    <w:name w:val="Оглавление 1"/>
    <w:basedOn w:val="1110"/>
    <w:next w:val="1110"/>
    <w:link w:val="1110"/>
    <w:semiHidden/>
  </w:style>
  <w:style w:type="paragraph" w:styleId="1145">
    <w:name w:val="0.Heading-SEICL"/>
    <w:basedOn w:val="1110"/>
    <w:next w:val="1145"/>
    <w:link w:val="111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146">
    <w:name w:val="1.Heading-SakhIIProject"/>
    <w:basedOn w:val="1110"/>
    <w:next w:val="1146"/>
    <w:link w:val="111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147">
    <w:name w:val="4.Heading-Section"/>
    <w:next w:val="1147"/>
    <w:link w:val="111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148">
    <w:name w:val="Normal Bullet List (outline)"/>
    <w:next w:val="1148"/>
    <w:link w:val="1110"/>
    <w:pPr>
      <w:jc w:val="both"/>
      <w:spacing w:before="120" w:after="120"/>
    </w:pPr>
    <w:rPr>
      <w:sz w:val="26"/>
      <w:lang w:val="en-US" w:eastAsia="en-US" w:bidi="ar-SA"/>
    </w:rPr>
  </w:style>
  <w:style w:type="table" w:styleId="1149">
    <w:name w:val="Сетка таблицы"/>
    <w:basedOn w:val="1121"/>
    <w:next w:val="1149"/>
    <w:link w:val="1110"/>
    <w:pPr>
      <w:widowControl w:val="off"/>
    </w:pPr>
    <w:tblPr/>
  </w:style>
  <w:style w:type="paragraph" w:styleId="1150">
    <w:name w:val="Название"/>
    <w:basedOn w:val="1110"/>
    <w:next w:val="1150"/>
    <w:link w:val="111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51">
    <w:name w:val="Таблица шапка"/>
    <w:basedOn w:val="1110"/>
    <w:next w:val="1151"/>
    <w:link w:val="1110"/>
    <w:pPr>
      <w:ind w:left="57" w:right="57"/>
      <w:keepNext/>
      <w:spacing w:before="40" w:after="40"/>
    </w:pPr>
    <w:rPr>
      <w:sz w:val="22"/>
      <w:szCs w:val="20"/>
    </w:rPr>
  </w:style>
  <w:style w:type="paragraph" w:styleId="1152">
    <w:name w:val="Таблица текст"/>
    <w:basedOn w:val="1110"/>
    <w:next w:val="1152"/>
    <w:link w:val="1110"/>
    <w:pPr>
      <w:ind w:left="57" w:right="57"/>
      <w:spacing w:before="40" w:after="40"/>
    </w:pPr>
    <w:rPr>
      <w:szCs w:val="20"/>
    </w:rPr>
  </w:style>
  <w:style w:type="paragraph" w:styleId="1153">
    <w:name w:val="Табличный 12Ц1"/>
    <w:basedOn w:val="1110"/>
    <w:next w:val="1153"/>
    <w:link w:val="1110"/>
    <w:pPr>
      <w:jc w:val="center"/>
    </w:pPr>
    <w:rPr>
      <w:szCs w:val="20"/>
    </w:rPr>
  </w:style>
  <w:style w:type="paragraph" w:styleId="1154">
    <w:name w:val="Табличный 12Л1"/>
    <w:basedOn w:val="1110"/>
    <w:next w:val="1154"/>
    <w:link w:val="1110"/>
    <w:rPr>
      <w:szCs w:val="20"/>
    </w:rPr>
  </w:style>
  <w:style w:type="paragraph" w:styleId="1155">
    <w:name w:val="Главы"/>
    <w:basedOn w:val="1156"/>
    <w:next w:val="1110"/>
    <w:link w:val="111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56">
    <w:name w:val="Структура"/>
    <w:basedOn w:val="1110"/>
    <w:next w:val="1156"/>
    <w:link w:val="111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57">
    <w:name w:val="Пункт"/>
    <w:basedOn w:val="1110"/>
    <w:next w:val="1157"/>
    <w:link w:val="111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58">
    <w:name w:val="Подпункт"/>
    <w:basedOn w:val="1157"/>
    <w:next w:val="1158"/>
    <w:link w:val="1110"/>
    <w:pPr>
      <w:ind w:left="1854"/>
      <w:tabs>
        <w:tab w:val="clear" w:pos="1134" w:leader="none"/>
        <w:tab w:val="num" w:pos="1854" w:leader="none"/>
      </w:tabs>
    </w:pPr>
  </w:style>
  <w:style w:type="paragraph" w:styleId="1159">
    <w:name w:val="Пункт2"/>
    <w:basedOn w:val="1157"/>
    <w:next w:val="1159"/>
    <w:link w:val="111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60">
    <w:name w:val="Подподпункт"/>
    <w:basedOn w:val="1158"/>
    <w:next w:val="1160"/>
    <w:link w:val="111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61">
    <w:name w:val="текст сноски"/>
    <w:basedOn w:val="1110"/>
    <w:next w:val="1161"/>
    <w:link w:val="1110"/>
    <w:pPr>
      <w:widowControl w:val="off"/>
    </w:pPr>
    <w:rPr>
      <w:rFonts w:ascii="Gelvetsky 12pt" w:hAnsi="Gelvetsky 12pt"/>
      <w:szCs w:val="20"/>
      <w:lang w:val="en-US"/>
    </w:rPr>
  </w:style>
  <w:style w:type="character" w:styleId="1162">
    <w:name w:val="комментарий"/>
    <w:next w:val="1162"/>
    <w:link w:val="1110"/>
    <w:rPr>
      <w:b/>
      <w:i/>
      <w:sz w:val="28"/>
    </w:rPr>
  </w:style>
  <w:style w:type="paragraph" w:styleId="1163">
    <w:name w:val="Абзац списка"/>
    <w:basedOn w:val="1110"/>
    <w:next w:val="1163"/>
    <w:link w:val="1183"/>
    <w:uiPriority w:val="34"/>
    <w:qFormat/>
    <w:pPr>
      <w:ind w:left="708"/>
    </w:pPr>
  </w:style>
  <w:style w:type="character" w:styleId="1164">
    <w:name w:val="Заголовок 7 Знак"/>
    <w:next w:val="1164"/>
    <w:link w:val="1117"/>
    <w:rPr>
      <w:sz w:val="28"/>
      <w:lang w:eastAsia="en-US"/>
    </w:rPr>
  </w:style>
  <w:style w:type="paragraph" w:styleId="1165">
    <w:name w:val="s26 Заголовок приложения"/>
    <w:basedOn w:val="1110"/>
    <w:next w:val="1110"/>
    <w:link w:val="111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66">
    <w:name w:val="s00 Текст"/>
    <w:basedOn w:val="1110"/>
    <w:next w:val="1166"/>
    <w:link w:val="116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67">
    <w:name w:val="s00 Текст Знак"/>
    <w:next w:val="1167"/>
    <w:link w:val="1166"/>
    <w:rPr>
      <w:rFonts w:ascii="Arial" w:hAnsi="Arial"/>
      <w:sz w:val="22"/>
      <w:szCs w:val="24"/>
      <w:lang w:val="en-US" w:eastAsia="en-US"/>
    </w:rPr>
  </w:style>
  <w:style w:type="character" w:styleId="1168">
    <w:name w:val="Заголовок 8 Знак"/>
    <w:next w:val="1168"/>
    <w:link w:val="1118"/>
    <w:rPr>
      <w:i/>
      <w:iCs/>
      <w:sz w:val="24"/>
      <w:szCs w:val="24"/>
      <w:lang w:eastAsia="en-US"/>
    </w:rPr>
  </w:style>
  <w:style w:type="character" w:styleId="1169">
    <w:name w:val="Нижний колонтитул Знак"/>
    <w:next w:val="1169"/>
    <w:link w:val="1129"/>
    <w:uiPriority w:val="99"/>
    <w:rPr>
      <w:sz w:val="24"/>
      <w:szCs w:val="24"/>
    </w:rPr>
  </w:style>
  <w:style w:type="character" w:styleId="1170">
    <w:name w:val="Выделение"/>
    <w:next w:val="1170"/>
    <w:link w:val="1110"/>
    <w:qFormat/>
    <w:rPr>
      <w:i/>
      <w:iCs/>
    </w:rPr>
  </w:style>
  <w:style w:type="character" w:styleId="1171">
    <w:name w:val="Слабое выделение"/>
    <w:next w:val="1171"/>
    <w:link w:val="1110"/>
    <w:uiPriority w:val="19"/>
    <w:qFormat/>
    <w:rPr>
      <w:i/>
      <w:iCs/>
      <w:color w:val="808080"/>
    </w:rPr>
  </w:style>
  <w:style w:type="paragraph" w:styleId="1172">
    <w:name w:val="ConsCell"/>
    <w:next w:val="1172"/>
    <w:link w:val="111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73">
    <w:name w:val="Текст сноски Знак,Footnote Text Char Знак,Char Char Знак"/>
    <w:next w:val="1173"/>
    <w:link w:val="1138"/>
    <w:semiHidden/>
  </w:style>
  <w:style w:type="character" w:styleId="1174">
    <w:name w:val="icon-link__text"/>
    <w:basedOn w:val="1120"/>
    <w:next w:val="1174"/>
    <w:link w:val="1110"/>
  </w:style>
  <w:style w:type="character" w:styleId="1175">
    <w:name w:val="Знак примечания"/>
    <w:next w:val="1175"/>
    <w:link w:val="1110"/>
    <w:uiPriority w:val="99"/>
    <w:rPr>
      <w:sz w:val="16"/>
      <w:szCs w:val="16"/>
    </w:rPr>
  </w:style>
  <w:style w:type="paragraph" w:styleId="1176">
    <w:name w:val="Текст примечания"/>
    <w:basedOn w:val="1110"/>
    <w:next w:val="1176"/>
    <w:link w:val="1177"/>
    <w:uiPriority w:val="99"/>
    <w:rPr>
      <w:sz w:val="20"/>
      <w:szCs w:val="20"/>
    </w:rPr>
  </w:style>
  <w:style w:type="character" w:styleId="1177">
    <w:name w:val="Текст примечания Знак"/>
    <w:basedOn w:val="1120"/>
    <w:next w:val="1177"/>
    <w:link w:val="1176"/>
    <w:uiPriority w:val="99"/>
  </w:style>
  <w:style w:type="paragraph" w:styleId="1178">
    <w:name w:val="Тема примечания"/>
    <w:basedOn w:val="1176"/>
    <w:next w:val="1176"/>
    <w:link w:val="1179"/>
    <w:rPr>
      <w:b/>
      <w:bCs/>
    </w:rPr>
  </w:style>
  <w:style w:type="character" w:styleId="1179">
    <w:name w:val="Тема примечания Знак"/>
    <w:next w:val="1179"/>
    <w:link w:val="1178"/>
    <w:rPr>
      <w:b/>
      <w:bCs/>
    </w:rPr>
  </w:style>
  <w:style w:type="character" w:styleId="1180">
    <w:name w:val="Верхний колонтитул Знак"/>
    <w:next w:val="1180"/>
    <w:link w:val="1128"/>
    <w:uiPriority w:val="99"/>
    <w:rPr>
      <w:lang w:eastAsia="en-US"/>
    </w:rPr>
  </w:style>
  <w:style w:type="character" w:styleId="1181">
    <w:name w:val="Неразрешенное упоминание"/>
    <w:next w:val="1181"/>
    <w:link w:val="1110"/>
    <w:uiPriority w:val="99"/>
    <w:semiHidden/>
    <w:unhideWhenUsed/>
    <w:rPr>
      <w:color w:val="605e5c"/>
      <w:shd w:val="clear" w:color="auto" w:fill="e1dfdd"/>
    </w:rPr>
  </w:style>
  <w:style w:type="character" w:styleId="1182">
    <w:name w:val="Слабое выделение1"/>
    <w:next w:val="1182"/>
    <w:link w:val="1110"/>
    <w:uiPriority w:val="19"/>
    <w:qFormat/>
    <w:rPr>
      <w:i/>
      <w:iCs/>
      <w:color w:val="808080"/>
    </w:rPr>
  </w:style>
  <w:style w:type="character" w:styleId="1183">
    <w:name w:val="Абзац списка Знак"/>
    <w:next w:val="1183"/>
    <w:link w:val="1163"/>
    <w:uiPriority w:val="34"/>
    <w:rPr>
      <w:sz w:val="24"/>
      <w:szCs w:val="24"/>
    </w:rPr>
  </w:style>
  <w:style w:type="character" w:styleId="1184" w:default="1">
    <w:name w:val="Default Paragraph Font"/>
    <w:uiPriority w:val="1"/>
    <w:semiHidden/>
    <w:unhideWhenUsed/>
  </w:style>
  <w:style w:type="numbering" w:styleId="1185" w:default="1">
    <w:name w:val="No List"/>
    <w:uiPriority w:val="99"/>
    <w:semiHidden/>
    <w:unhideWhenUsed/>
  </w:style>
  <w:style w:type="table" w:styleId="1186" w:default="1">
    <w:name w:val="Normal Table"/>
    <w:uiPriority w:val="99"/>
    <w:semiHidden/>
    <w:unhideWhenUsed/>
    <w:tblPr/>
  </w:style>
  <w:style w:type="paragraph" w:styleId="1187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188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bateleva.ia@hc-avangard.com" TargetMode="External"/><Relationship Id="rId12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156</cp:revision>
  <dcterms:created xsi:type="dcterms:W3CDTF">2019-11-22T07:46:00Z</dcterms:created>
  <dcterms:modified xsi:type="dcterms:W3CDTF">2024-08-14T08:22:41Z</dcterms:modified>
  <cp:version>1048576</cp:version>
</cp:coreProperties>
</file>