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15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highlight w:val="none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выполни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работы 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по замене напольного покрытия спортивного зала 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Хоккейной Академии «Авангард» </w:t>
      </w:r>
      <w:r>
        <w:rPr>
          <w:highlight w:val="none"/>
        </w:rPr>
      </w:r>
      <w:r>
        <w:rPr>
          <w:highlight w:val="non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left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5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ции,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05"/>
          <w:rFonts w:ascii="Verdana" w:hAnsi="Verdana" w:cs="Arial"/>
          <w:sz w:val="22"/>
          <w:szCs w:val="22"/>
        </w:rPr>
        <w:t xml:space="preserve">www.</w:t>
      </w:r>
      <w:r>
        <w:rPr>
          <w:rStyle w:val="1205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205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20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выполнение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 по замене напольного покрытия спортивного зала Хоккейной Академии «Авангард»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работ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4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19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198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 Ирины Александровны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п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Arial" w:cs="Verdana"/>
          <w:color w:val="999999"/>
          <w:sz w:val="22"/>
          <w:szCs w:val="22"/>
          <w:highlight w:val="white"/>
        </w:rPr>
      </w:r>
      <w:hyperlink r:id="rId11" w:tooltip="mailto:shambelskaya.yv@hc-avangard.com" w:history="1">
        <w:r>
          <w:rPr>
            <w:rStyle w:val="1205"/>
            <w:rFonts w:ascii="Verdana" w:hAnsi="Verdana" w:eastAsia="Arial" w:cs="Verdana"/>
            <w:sz w:val="22"/>
            <w:szCs w:val="22"/>
            <w:highlight w:val="white"/>
          </w:rPr>
        </w:r>
        <w:r>
          <w:rPr>
            <w:rStyle w:val="1205"/>
            <w:rFonts w:ascii="Verdana" w:hAnsi="Verdana" w:eastAsia="Arial" w:cs="Verdana"/>
            <w:sz w:val="22"/>
            <w:szCs w:val="22"/>
            <w:highlight w:val="white"/>
          </w:rPr>
          <w:t xml:space="preserve">bateleva.ia@hc-avangard.com</w:t>
        </w:r>
        <w:r>
          <w:rPr>
            <w:rStyle w:val="1205"/>
            <w:rFonts w:ascii="Verdana" w:hAnsi="Verdana" w:eastAsia="Arial" w:cs="Verdana"/>
            <w:sz w:val="22"/>
            <w:szCs w:val="22"/>
            <w:highlight w:val="white"/>
          </w:rPr>
        </w:r>
        <w:r>
          <w:rPr>
            <w:rStyle w:val="1205"/>
            <w:rFonts w:ascii="Verdana" w:hAnsi="Verdana" w:eastAsia="Arial" w:cs="Verdana"/>
            <w:sz w:val="21"/>
            <w:highlight w:val="white"/>
            <w:lang w:val="ru-RU"/>
          </w:rPr>
        </w:r>
      </w:hyperlink>
      <w:r>
        <w:rPr>
          <w:rStyle w:val="1254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254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698-69-70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05"/>
          <w:rFonts w:ascii="Verdana" w:hAnsi="Verdana" w:cs="Arial"/>
          <w:sz w:val="22"/>
          <w:szCs w:val="22"/>
        </w:rPr>
        <w:t xml:space="preserve">www.</w:t>
      </w:r>
      <w:r>
        <w:rPr>
          <w:rStyle w:val="1205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20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244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244"/>
          <w:rFonts w:ascii="Verdana" w:hAnsi="Verdana"/>
          <w:sz w:val="22"/>
          <w:szCs w:val="22"/>
        </w:rPr>
        <w:t xml:space="preserve">Предложение Пре</w:t>
      </w:r>
      <w:r>
        <w:rPr>
          <w:rStyle w:val="1244"/>
          <w:rFonts w:ascii="Verdana" w:hAnsi="Verdana"/>
          <w:sz w:val="22"/>
          <w:szCs w:val="22"/>
        </w:rPr>
        <w:t xml:space="preserve">тендента должно</w:t>
      </w:r>
      <w:r>
        <w:rPr>
          <w:rStyle w:val="1244"/>
          <w:rFonts w:ascii="Verdana" w:hAnsi="Verdana"/>
          <w:sz w:val="22"/>
          <w:szCs w:val="22"/>
        </w:rPr>
        <w:t xml:space="preserve"> быть</w:t>
      </w:r>
      <w:r>
        <w:rPr>
          <w:rStyle w:val="124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9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9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ru-RU"/>
              </w:rPr>
              <w:t xml:space="preserve">Ассоциации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работы по замене напольного покрытия спортивного зала Хоккейной Академии «Авангард»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25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</w:r>
            <w:hyperlink r:id="rId12" w:tooltip="mailto:shambelskaya.yv@hc-avangard.com" w:history="1">
              <w:r>
                <w:rPr>
                  <w:rStyle w:val="1205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Fonts w:ascii="Verdana" w:hAnsi="Verdana" w:cs="Arial"/>
                  <w:b/>
                  <w:spacing w:val="-8"/>
                  <w:sz w:val="22"/>
                  <w:szCs w:val="22"/>
                </w:rPr>
              </w:r>
              <w:r>
                <w:rPr>
                  <w:rStyle w:val="1172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  <w:r>
                <w:rPr>
                  <w:rStyle w:val="1205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Style w:val="1205"/>
                  <w:rFonts w:ascii="Verdana" w:hAnsi="Verdana" w:eastAsia="Arial" w:cs="Verdana"/>
                  <w:sz w:val="21"/>
                  <w:highlight w:val="white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0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0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  <w:lang w:val="ru-RU"/>
              </w:rPr>
              <w:t xml:space="preserve">29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апреля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жений: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мая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мая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0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highlight w:val="none"/>
                <w:lang w:val="ru-RU"/>
              </w:rPr>
              <w:t xml:space="preserve"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данное 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требование распростра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няется на привлекаемых субподрядчиков.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выполнения строительно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-монтажных ра</w:t>
            </w:r>
            <w:r>
              <w:rPr>
                <w:rFonts w:ascii="Verdana" w:hAnsi="Verdana" w:eastAsia="Verdana" w:cs="Verdana"/>
                <w:bCs/>
                <w:sz w:val="22"/>
                <w:szCs w:val="22"/>
                <w:highlight w:val="none"/>
              </w:rPr>
              <w:t xml:space="preserve">бот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данное 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требование распростра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няется на привлекаемых субподрядчиков.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/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/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Степень заг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женности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ганизат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 закл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ючения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дого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</w:rPr>
            </w:r>
            <w:r>
              <w:rPr>
                <w:rFonts w:ascii="Verdana" w:hAnsi="Verdana" w:cs="Arial"/>
                <w:b w:val="0"/>
                <w:bCs w:val="0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eastAsia="Verdana" w:cs="Verdana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учетом 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договору, в том числе, но не ограничиваясь:</w:t>
            </w:r>
            <w:r>
              <w:rPr>
                <w:rFonts w:ascii="Verdana" w:hAnsi="Verdana" w:eastAsia="Verdana" w:cs="Verdana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Verdana" w:cs="Verdana"/>
                <w:sz w:val="22"/>
                <w:szCs w:val="22"/>
                <w14:ligatures w14:val="none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стоимость устройства временных сооружений и приспособлений, необходимых для выполнения обязательств по договору;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расходы по охране материалов и оборудования Подрядчика;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расходы по привлечению к выполнению работ Субподрядчиков;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выявленных во время проведения работ, а также в период гарантийного срока;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непредвиденные работы и затраты;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стоимость утилизации отходов, образующихся в процессе выполнения работ;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прочие расходы, таможенные пошлины, налоги, уплаченные или подлежащие уплате, и другие обязательные платежи.</w:t>
            </w:r>
            <w:r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должна соответствовать итоговой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Локальном сметном расчете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равка о наличии кадровы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8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План распределения объемов выполняемых работ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Форма № 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5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5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3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11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20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ий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43"/>
              <w:numPr>
                <w:ilvl w:val="0"/>
                <w:numId w:val="79"/>
              </w:numPr>
              <w:contextualSpacing/>
              <w:ind w:left="283" w:right="0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предложения;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  <w:p>
            <w:pPr>
              <w:pStyle w:val="1243"/>
              <w:numPr>
                <w:ilvl w:val="0"/>
                <w:numId w:val="79"/>
              </w:numPr>
              <w:contextualSpacing/>
              <w:ind w:left="283" w:right="0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Style w:val="1269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1269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</w:t>
            </w:r>
            <w:r>
              <w:rPr>
                <w:rStyle w:val="1269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выполнения работ</w:t>
            </w:r>
            <w:r>
              <w:rPr>
                <w:rStyle w:val="1269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</w:tc>
      </w:tr>
    </w:tbl>
    <w:p>
      <w:pPr>
        <w:pStyle w:val="1193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b/>
          <w:bCs/>
          <w:sz w:val="22"/>
          <w:szCs w:val="22"/>
          <w:u w:val="single"/>
          <w14:ligatures w14:val="none"/>
        </w:rPr>
      </w:pP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Скан-коп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ия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е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хническо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г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задания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на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в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ыполнение </w:t>
      </w:r>
      <w:r>
        <w:rPr>
          <w:rFonts w:ascii="Verdana" w:hAnsi="Verdana" w:cs="Arial"/>
          <w:b/>
          <w:bCs/>
          <w:color w:val="000000"/>
          <w:sz w:val="22"/>
          <w:szCs w:val="22"/>
          <w:u w:val="none"/>
        </w:rPr>
        <w:t xml:space="preserve">работ по замене напольного покрытия спортивного зала Хоккейной Академии «Авангард»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 приложения к нему прилага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ют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ся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к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д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к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у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ме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нт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аци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об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тборе.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pStyle w:val="1190"/>
        <w:jc w:val="right"/>
        <w:spacing w:after="60"/>
        <w:widowControl w:val="off"/>
        <w:tabs>
          <w:tab w:val="left" w:pos="5387" w:leader="none"/>
        </w:tabs>
        <w:rPr>
          <w:rStyle w:val="1203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203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03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tabs>
          <w:tab w:val="left" w:pos="5387" w:leader="none"/>
        </w:tabs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203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1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5,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работы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</w:t>
      </w:r>
      <w:r>
        <w:rPr>
          <w:rFonts w:ascii="Verdana" w:hAnsi="Verdana" w:cs="Arial"/>
          <w:sz w:val="22"/>
          <w:szCs w:val="22"/>
        </w:rPr>
        <w:t xml:space="preserve">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8"/>
        <w:contextualSpacing w:val="0"/>
        <w:ind w:left="283" w:right="0" w:firstLine="0"/>
        <w:jc w:val="both"/>
        <w:spacing w:before="0" w:after="57" w:line="240" w:lineRule="auto"/>
        <w:rPr>
          <w:rFonts w:ascii="Verdana" w:hAnsi="Verdana"/>
          <w:color w:val="000000"/>
          <w:sz w:val="22"/>
          <w:szCs w:val="22"/>
          <w:highlight w:val="none"/>
          <w14:ligatures w14:val="none"/>
        </w:rPr>
        <w:suppressLineNumbers w:val="0"/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</w:t>
      </w:r>
      <w:r>
        <w:rPr>
          <w:rFonts w:ascii="Verdana" w:hAnsi="Verdana" w:cs="Arial"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i/>
          <w:iCs/>
          <w:sz w:val="22"/>
          <w:szCs w:val="22"/>
        </w:rPr>
        <w:t xml:space="preserve">рована </w:t>
      </w:r>
      <w:r>
        <w:rPr>
          <w:rFonts w:ascii="Verdana" w:hAnsi="Verdana" w:cs="Arial"/>
          <w:i/>
          <w:iCs/>
          <w:sz w:val="22"/>
          <w:szCs w:val="22"/>
        </w:rPr>
        <w:t xml:space="preserve">с учетом всех возможных затрат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числе, но не ограничиваясь:</w:t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</w:r>
    </w:p>
    <w:p>
      <w:pPr>
        <w:numPr>
          <w:ilvl w:val="1"/>
          <w:numId w:val="133"/>
        </w:numPr>
        <w:ind w:left="720" w:right="20" w:hanging="360"/>
        <w:jc w:val="both"/>
        <w:spacing w:line="262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всех необходимых товаров, изделий, материалов и оборудования, необходимых для выполнения обязательств по договору, в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т.ч.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 расходы на их доставку;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spacing w:line="2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right="20" w:hanging="360"/>
        <w:jc w:val="both"/>
        <w:spacing w:line="262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1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0" w:lineRule="atLeast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 охране материалов и оборудования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Подрядчика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5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0" w:lineRule="atLeast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 привлечению к выполнению работ Субподрядчиков;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7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5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right="20" w:hanging="360"/>
        <w:jc w:val="both"/>
        <w:spacing w:line="262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Подрядчика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 по устранению дефектов и недостатков, за которые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Подрядчик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 несет ответственность согласно действующему законодательству РФ и договору, выявленных во время проведения работ, а также в период гарантийного срока;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4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7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0" w:lineRule="atLeast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непредвиденные работы и затраты;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5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  <w:rPr>
          <w:rFonts w:ascii="Verdana" w:hAnsi="Verdana" w:eastAsia="Verdana" w:cs="Verdana"/>
          <w:i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утилизации отходов, образующихся в процессе выполнения работ;</w:t>
      </w:r>
      <w:r>
        <w:rPr>
          <w:rFonts w:ascii="Verdana" w:hAnsi="Verdana" w:eastAsia="Verdana" w:cs="Verdana"/>
          <w:i/>
          <w:sz w:val="22"/>
          <w:szCs w:val="22"/>
        </w:rPr>
      </w:r>
      <w:r>
        <w:rPr>
          <w:rFonts w:ascii="Verdana" w:hAnsi="Verdana" w:eastAsia="Verdana" w:cs="Verdana"/>
          <w:i/>
          <w:sz w:val="22"/>
          <w:szCs w:val="22"/>
        </w:rPr>
      </w:r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eastAsia="Verdana" w:cs="Verdana"/>
          <w:i/>
          <w:iCs/>
          <w:color w:val="000000"/>
          <w:sz w:val="22"/>
          <w:szCs w:val="22"/>
          <w:lang w:bidi="ru-RU"/>
        </w:rPr>
        <w:t xml:space="preserve">прочие расходы, таможенные пошлины, налоги, уплаченные или подлежащие уплате, и другие обязательные платежи.</w:t>
      </w:r>
      <w:r>
        <w:rPr>
          <w:rFonts w:ascii="Verdana" w:hAnsi="Verdana" w:cs="Verdana"/>
          <w:bCs/>
          <w:i/>
          <w:sz w:val="22"/>
          <w:szCs w:val="22"/>
        </w:rPr>
      </w:r>
      <w:r>
        <w:rPr>
          <w:rFonts w:ascii="Verdana" w:hAnsi="Verdana" w:cs="Verdana"/>
          <w:bCs/>
          <w:i/>
          <w:sz w:val="22"/>
          <w:szCs w:val="22"/>
        </w:rPr>
      </w:r>
    </w:p>
    <w:p>
      <w:pPr>
        <w:ind w:left="0" w:firstLine="0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  <w:highlight w:val="none"/>
        </w:rPr>
      </w:r>
      <w:r>
        <w:rPr>
          <w:rFonts w:ascii="Verdana" w:hAnsi="Verdana" w:cs="Verdana"/>
          <w:bCs/>
          <w:i/>
          <w:sz w:val="22"/>
          <w:szCs w:val="22"/>
        </w:rPr>
      </w:r>
      <w:r>
        <w:rPr>
          <w:rFonts w:ascii="Verdana" w:hAnsi="Verdana" w:cs="Verdana"/>
          <w:bCs/>
          <w:i/>
          <w:sz w:val="22"/>
          <w:szCs w:val="22"/>
        </w:rPr>
      </w:r>
    </w:p>
    <w:p>
      <w:pPr>
        <w:pStyle w:val="1190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работы не подлежат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в течение __ (      )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(не более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45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 календарных дней с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на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расчетный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счет Подрядчика</w:t>
      </w:r>
      <w:r>
        <w:rPr>
          <w:rFonts w:ascii="Verdana" w:hAnsi="Verdana" w:cs="Verdana"/>
          <w:bCs/>
          <w:sz w:val="22"/>
        </w:rPr>
        <w:t xml:space="preserve">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  <w:highlight w:val="none"/>
        </w:rPr>
        <w:t xml:space="preserve">Омская область, г. Омск, Проспект Мира, стр. 1Б, Хоккейная Академия «Авангард», Универсальный спортивный зал (пом. 2052)</w:t>
      </w:r>
      <w:r>
        <w:rPr>
          <w:rFonts w:ascii="Verdana" w:hAnsi="Verdana" w:cs="Arial"/>
          <w:bCs/>
          <w:sz w:val="22"/>
          <w:szCs w:val="22"/>
          <w:highlight w:val="white"/>
        </w:rPr>
        <w:t xml:space="preserve">.</w:t>
      </w:r>
      <w:r>
        <w:rPr>
          <w:rFonts w:ascii="Verdana" w:hAnsi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аванс 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от общей стоимости работ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в течение 10 (десяти) рабочих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дней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 даты заключения договора на о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сновании выставленного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Подрядчиком сче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со дня приемки выполненных работ и подписания Сторонами акта приема-передачи объекта Заказчику, а также предоставления Подрядчиком исполнительной документации на выполненные работы.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обязательства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гарантийный срок на выполненные работы состав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ляет 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__ (       ) </w:t>
      </w:r>
      <w:r>
        <w:rPr>
          <w:rStyle w:val="1269"/>
          <w:rFonts w:ascii="Verdana" w:hAnsi="Verdana" w:eastAsia="Arial Unicode MS" w:cs="Arial"/>
          <w:i/>
          <w:iCs/>
          <w:color w:val="auto"/>
          <w:sz w:val="22"/>
          <w:szCs w:val="22"/>
          <w:highlight w:val="lightGray"/>
        </w:rPr>
        <w:t xml:space="preserve">(не менее 24)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 календарных месяцев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 с даты подписания Акта 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о приемке вып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ол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ненных работ.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стоимость работ и материалов, указанная в локальном сметном расчете, фиксируется и не подлежит изменению в течение срока действия договора</w:t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25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25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0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19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е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ru-RU"/>
        </w:rPr>
        <w:t xml:space="preserve">Локальный сметный расчет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190"/>
        <w:jc w:val="right"/>
      </w:pPr>
      <w:r/>
      <w:r/>
    </w:p>
    <w:p>
      <w:pPr>
        <w:pStyle w:val="1190"/>
        <w:jc w:val="right"/>
      </w:pPr>
      <w:r/>
      <w:r/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Шаблон Локального сметного расчета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прилага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ется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об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от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боре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№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0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lang w:val="ru-RU"/>
        </w:rPr>
        <w:t xml:space="preserve">9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-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20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2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5 от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дель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ным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файло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м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(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).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jc w:val="center"/>
        <w:rPr>
          <w:b/>
          <w:bCs/>
        </w:rPr>
      </w:pPr>
      <w:r>
        <w:rPr>
          <w:rFonts w:ascii="Verdana" w:hAnsi="Verdana" w:eastAsia="Verdana" w:cs="Verdana"/>
          <w:b/>
          <w:bCs/>
          <w:sz w:val="24"/>
          <w:szCs w:val="24"/>
        </w:rPr>
        <w:t xml:space="preserve">Прете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ндент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должен предостави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ть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с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кан-ко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п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и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ю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Локального сметного расчета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с пе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чатью и подписью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в формате </w:t>
      </w:r>
      <w:r>
        <w:rPr>
          <w:rFonts w:ascii="Verdana" w:hAnsi="Verdana" w:eastAsia="Verdana" w:cs="Verdana"/>
          <w:b/>
          <w:bCs/>
          <w:sz w:val="24"/>
          <w:szCs w:val="24"/>
          <w:lang w:val="en-US"/>
        </w:rPr>
        <w:t xml:space="preserve">pdf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, а так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же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в формате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.</w:t>
      </w:r>
      <w:r>
        <w:rPr>
          <w:rFonts w:ascii="Verdana" w:hAnsi="Verdana" w:eastAsia="Verdana" w:cs="Verdana"/>
          <w:b/>
          <w:bCs/>
          <w:sz w:val="24"/>
          <w:szCs w:val="24"/>
          <w:lang w:val="en-US"/>
        </w:rPr>
        <w:t xml:space="preserve">xlsx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03"/>
          <w:rFonts w:ascii="Verdana" w:hAnsi="Verdana"/>
          <w:color w:val="000000"/>
          <w:sz w:val="22"/>
          <w:szCs w:val="22"/>
          <w:highlight w:val="none"/>
        </w:rPr>
      </w:pPr>
      <w:r/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203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20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03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03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190"/>
        <w:ind w:left="6237"/>
        <w:jc w:val="right"/>
        <w:widowControl w:val="off"/>
        <w:tabs>
          <w:tab w:val="left" w:pos="6946" w:leader="none"/>
        </w:tabs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9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9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Style w:val="120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19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701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мер договора, предмет 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(наименование, краткое описание преду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смотренных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тоимость выполненных 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бот,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rPr>
                <w:rFonts w:ascii="Verdana" w:hAnsi="Verdana"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rPr>
                <w:rFonts w:ascii="Verdana" w:hAnsi="Verdana"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19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9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9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Сп</w:t>
      </w:r>
      <w:r>
        <w:rPr>
          <w:rFonts w:ascii="Verdana" w:hAnsi="Verdana" w:cs="Arial"/>
          <w:b/>
          <w:bCs/>
          <w:sz w:val="22"/>
          <w:szCs w:val="22"/>
        </w:rPr>
        <w:t xml:space="preserve">равка о наличии кадровы</w:t>
      </w:r>
      <w:r>
        <w:rPr>
          <w:rFonts w:ascii="Verdana" w:hAnsi="Verdana" w:cs="Arial"/>
          <w:b/>
          <w:bCs/>
          <w:sz w:val="22"/>
          <w:szCs w:val="22"/>
        </w:rPr>
        <w:t xml:space="preserve">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ование и адрес</w:t>
      </w:r>
      <w:r>
        <w:rPr>
          <w:rFonts w:ascii="Verdana" w:hAnsi="Verdana" w:cs="Arial"/>
          <w:b/>
          <w:sz w:val="22"/>
          <w:szCs w:val="22"/>
        </w:rPr>
        <w:t xml:space="preserve"> Пр</w:t>
      </w:r>
      <w:r>
        <w:rPr>
          <w:rFonts w:ascii="Verdana" w:hAnsi="Verdana" w:cs="Arial"/>
          <w:b/>
          <w:sz w:val="22"/>
          <w:szCs w:val="22"/>
        </w:rPr>
        <w:t xml:space="preserve">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Сп</w:t>
      </w:r>
      <w:r>
        <w:rPr>
          <w:rFonts w:ascii="Verdana" w:hAnsi="Verdana" w:cs="Arial"/>
          <w:b/>
          <w:sz w:val="22"/>
          <w:szCs w:val="22"/>
        </w:rPr>
        <w:t xml:space="preserve">равка о наличии кадровы</w:t>
      </w:r>
      <w:r>
        <w:rPr>
          <w:rFonts w:ascii="Verdana" w:hAnsi="Verdana" w:cs="Arial"/>
          <w:b/>
          <w:sz w:val="22"/>
          <w:szCs w:val="22"/>
        </w:rPr>
        <w:t xml:space="preserve">х ресурсов</w:t>
      </w:r>
      <w:r>
        <w:rPr>
          <w:rStyle w:val="1175"/>
          <w:rFonts w:ascii="Verdana" w:hAnsi="Verdana" w:cs="Arial"/>
          <w:b/>
          <w:bCs/>
          <w:color w:val="000000"/>
          <w:sz w:val="22"/>
          <w:szCs w:val="22"/>
        </w:rPr>
        <w:footnoteReference w:id="3"/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ffffff" w:fill="f2f2f2"/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/>
              <w:t xml:space="preserve">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 специалиста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 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 окончани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я,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полу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ность)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уковод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 главный 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инженер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8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8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илия, 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ств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нженерно-технический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0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0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абочий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нал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электри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к,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монтажник, отделочн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ик, маляр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 xml:space="preserve">М.П.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План распределения объемов выполняемых работ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План расп</w:t>
      </w:r>
      <w:r>
        <w:rPr>
          <w:rFonts w:ascii="Verdana" w:hAnsi="Verdana" w:cs="Arial"/>
          <w:b/>
          <w:sz w:val="22"/>
          <w:szCs w:val="22"/>
        </w:rPr>
        <w:t xml:space="preserve">ределения объем</w:t>
      </w:r>
      <w:r>
        <w:rPr>
          <w:rFonts w:ascii="Verdana" w:hAnsi="Verdana" w:cs="Arial"/>
          <w:b/>
          <w:sz w:val="22"/>
          <w:szCs w:val="22"/>
        </w:rPr>
        <w:t xml:space="preserve">ов </w:t>
      </w:r>
      <w:r>
        <w:rPr>
          <w:rFonts w:ascii="Verdana" w:hAnsi="Verdana" w:cs="Arial"/>
          <w:b/>
          <w:sz w:val="22"/>
          <w:szCs w:val="22"/>
        </w:rPr>
        <w:t xml:space="preserve">выполняемых работ</w:t>
      </w:r>
      <w:r>
        <w:rPr>
          <w:rFonts w:ascii="Verdana" w:hAnsi="Verdana" w:cs="Arial"/>
          <w:b/>
          <w:sz w:val="22"/>
          <w:szCs w:val="22"/>
        </w:rPr>
        <w:t xml:space="preserve"> между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генеральн</w:t>
      </w:r>
      <w:r>
        <w:rPr>
          <w:rFonts w:ascii="Verdana" w:hAnsi="Verdana" w:cs="Arial"/>
          <w:b/>
          <w:sz w:val="22"/>
          <w:szCs w:val="22"/>
        </w:rPr>
        <w:t xml:space="preserve">ым подрядчико</w:t>
      </w: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 и </w:t>
      </w:r>
      <w:r>
        <w:rPr>
          <w:rFonts w:ascii="Verdana" w:hAnsi="Verdana" w:cs="Arial"/>
          <w:b/>
          <w:sz w:val="22"/>
          <w:szCs w:val="22"/>
        </w:rPr>
        <w:t xml:space="preserve">субпод</w:t>
      </w:r>
      <w:r>
        <w:rPr>
          <w:rFonts w:ascii="Verdana" w:hAnsi="Verdana" w:cs="Arial"/>
          <w:b/>
          <w:sz w:val="22"/>
          <w:szCs w:val="22"/>
        </w:rPr>
        <w:t xml:space="preserve">рядчика</w:t>
      </w:r>
      <w:r>
        <w:rPr>
          <w:rFonts w:ascii="Verdana" w:hAnsi="Verdana" w:cs="Arial"/>
          <w:b/>
          <w:sz w:val="22"/>
          <w:szCs w:val="22"/>
        </w:rPr>
        <w:t xml:space="preserve">ми</w:t>
      </w:r>
      <w:r>
        <w:rPr>
          <w:rFonts w:ascii="Verdana" w:hAnsi="Verdana" w:cs="Arial"/>
          <w:b/>
          <w:sz w:val="22"/>
          <w:szCs w:val="22"/>
        </w:rPr>
        <w:t xml:space="preserve">*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  <w:u w:val="single"/>
        </w:rPr>
        <w:t xml:space="preserve">заполняется только в случае привлечения к выполнению работ субподрядчиков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</w:rPr>
        <w:t xml:space="preserve">)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ание и адрес Прет</w:t>
      </w:r>
      <w:r>
        <w:rPr>
          <w:rFonts w:ascii="Verdana" w:hAnsi="Verdana" w:cs="Arial"/>
          <w:b/>
          <w:sz w:val="22"/>
          <w:szCs w:val="22"/>
        </w:rPr>
        <w:t xml:space="preserve">ендента</w:t>
      </w:r>
      <w:r>
        <w:rPr>
          <w:rFonts w:ascii="Verdana" w:hAnsi="Verdana" w:cs="Arial"/>
          <w:sz w:val="22"/>
          <w:szCs w:val="22"/>
        </w:rPr>
        <w:t xml:space="preserve">: _________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2"/>
        <w:gridCol w:w="2338"/>
        <w:gridCol w:w="2078"/>
        <w:gridCol w:w="1539"/>
        <w:gridCol w:w="1594"/>
        <w:gridCol w:w="2514"/>
      </w:tblGrid>
      <w:tr>
        <w:tblPrEx/>
        <w:trPr>
          <w:cantSplit/>
        </w:trPr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 w:firstLine="57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</w:rPr>
            </w:r>
            <w:r>
              <w:rPr>
                <w:rFonts w:ascii="Verdana" w:hAnsi="Verdana" w:cs="Arial"/>
                <w:b/>
                <w:sz w:val="20"/>
              </w:rPr>
            </w:r>
          </w:p>
        </w:tc>
        <w:tc>
          <w:tcPr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</w:p>
        </w:tc>
        <w:tc>
          <w:tcPr>
            <w:tcW w:w="2078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</w:rPr>
              <w:t xml:space="preserve">аимено</w:t>
            </w:r>
            <w:r>
              <w:rPr>
                <w:rFonts w:ascii="Verdana" w:hAnsi="Verdana" w:cs="Arial"/>
                <w:b/>
                <w:sz w:val="20"/>
              </w:rPr>
              <w:t xml:space="preserve">ва</w:t>
            </w:r>
            <w:r>
              <w:rPr>
                <w:rFonts w:ascii="Verdana" w:hAnsi="Verdana" w:cs="Arial"/>
                <w:b/>
                <w:sz w:val="20"/>
              </w:rPr>
              <w:t xml:space="preserve">ние органи</w:t>
            </w:r>
            <w:r>
              <w:rPr>
                <w:rFonts w:ascii="Verdana" w:hAnsi="Verdana" w:cs="Arial"/>
                <w:b/>
                <w:sz w:val="20"/>
              </w:rPr>
              <w:t xml:space="preserve">з</w:t>
            </w:r>
            <w:r>
              <w:rPr>
                <w:rFonts w:ascii="Verdana" w:hAnsi="Verdana" w:cs="Arial"/>
                <w:b/>
                <w:sz w:val="20"/>
              </w:rPr>
              <w:t xml:space="preserve">ации, </w:t>
            </w:r>
            <w:r>
              <w:rPr>
                <w:rFonts w:ascii="Verdana" w:hAnsi="Verdana" w:cs="Arial"/>
                <w:b/>
                <w:sz w:val="20"/>
              </w:rPr>
              <w:t xml:space="preserve">выполн</w:t>
            </w:r>
            <w:r>
              <w:rPr>
                <w:rFonts w:ascii="Verdana" w:hAnsi="Verdana" w:cs="Arial"/>
                <w:b/>
                <w:sz w:val="20"/>
              </w:rPr>
              <w:t xml:space="preserve">я</w:t>
            </w:r>
            <w:r>
              <w:rPr>
                <w:rFonts w:ascii="Verdana" w:hAnsi="Verdana" w:cs="Arial"/>
                <w:b/>
                <w:sz w:val="20"/>
              </w:rPr>
              <w:t xml:space="preserve">ющей</w:t>
            </w:r>
            <w:r>
              <w:rPr>
                <w:rFonts w:ascii="Verdana" w:hAnsi="Verdana" w:cs="Arial"/>
                <w:b/>
                <w:sz w:val="20"/>
              </w:rPr>
              <w:t xml:space="preserve"> данны</w:t>
            </w:r>
            <w:r>
              <w:rPr>
                <w:rFonts w:ascii="Verdana" w:hAnsi="Verdana" w:cs="Arial"/>
                <w:b/>
                <w:sz w:val="20"/>
              </w:rPr>
              <w:t xml:space="preserve">й объем </w:t>
            </w:r>
            <w:r>
              <w:rPr>
                <w:rFonts w:ascii="Verdana" w:hAnsi="Verdana" w:cs="Arial"/>
                <w:b/>
                <w:sz w:val="20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</w:rPr>
              <w:t xml:space="preserve">, И</w:t>
            </w:r>
            <w:r>
              <w:rPr>
                <w:rFonts w:ascii="Verdana" w:hAnsi="Verdana" w:cs="Arial"/>
                <w:b/>
                <w:sz w:val="20"/>
              </w:rPr>
              <w:t xml:space="preserve">НН</w:t>
            </w:r>
            <w:r>
              <w:rPr>
                <w:rFonts w:ascii="Verdana" w:hAnsi="Verdana" w:cs="Arial"/>
                <w:b/>
                <w:sz w:val="20"/>
              </w:rPr>
            </w:r>
            <w:r>
              <w:rPr>
                <w:rFonts w:ascii="Verdana" w:hAnsi="Verdana" w:cs="Arial"/>
                <w:b/>
                <w:sz w:val="20"/>
              </w:rPr>
            </w:r>
          </w:p>
        </w:tc>
        <w:tc>
          <w:tcPr>
            <w:gridSpan w:val="2"/>
            <w:tcW w:w="3133" w:type="dxa"/>
            <w:vAlign w:val="center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Стоимость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</w:p>
        </w:tc>
        <w:tc>
          <w:tcPr>
            <w:tcW w:w="2514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Сроки в</w:t>
            </w:r>
            <w:r>
              <w:rPr>
                <w:rFonts w:ascii="Verdana" w:hAnsi="Verdana" w:cs="Arial"/>
                <w:b/>
                <w:sz w:val="20"/>
              </w:rPr>
              <w:t xml:space="preserve">ыполнения </w:t>
            </w:r>
            <w:r>
              <w:rPr>
                <w:rFonts w:ascii="Verdana" w:hAnsi="Verdana" w:cs="Arial"/>
                <w:bCs/>
                <w:sz w:val="20"/>
              </w:rPr>
              <w:t xml:space="preserve">(начало и окончание)</w:t>
            </w:r>
            <w:r>
              <w:rPr>
                <w:rFonts w:ascii="Verdana" w:hAnsi="Verdana" w:cs="Arial"/>
                <w:b/>
                <w:sz w:val="20"/>
              </w:rPr>
            </w:r>
            <w:r>
              <w:rPr>
                <w:rFonts w:ascii="Verdana" w:hAnsi="Verdana" w:cs="Arial"/>
                <w:b/>
                <w:sz w:val="20"/>
              </w:rPr>
            </w:r>
          </w:p>
        </w:tc>
      </w:tr>
      <w:tr>
        <w:tblPrEx/>
        <w:trPr>
          <w:cantSplit/>
        </w:trPr>
        <w:tc>
          <w:tcPr>
            <w:tcW w:w="642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в ден</w:t>
            </w:r>
            <w:r>
              <w:rPr>
                <w:rFonts w:ascii="Verdana" w:hAnsi="Verdana" w:cs="Arial"/>
                <w:sz w:val="20"/>
              </w:rPr>
              <w:t xml:space="preserve">ежн</w:t>
            </w:r>
            <w:r>
              <w:rPr>
                <w:rFonts w:ascii="Verdana" w:hAnsi="Verdana" w:cs="Arial"/>
                <w:sz w:val="20"/>
              </w:rPr>
              <w:t xml:space="preserve">ом выражении, руб. (без Н</w:t>
            </w:r>
            <w:r>
              <w:rPr>
                <w:rFonts w:ascii="Verdana" w:hAnsi="Verdana" w:cs="Arial"/>
                <w:sz w:val="20"/>
              </w:rPr>
              <w:t xml:space="preserve">ДС)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center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в % от</w:t>
            </w:r>
            <w:r>
              <w:rPr>
                <w:rFonts w:ascii="Verdana" w:hAnsi="Verdana" w:cs="Arial"/>
                <w:sz w:val="20"/>
              </w:rPr>
              <w:t xml:space="preserve"> общей с</w:t>
            </w:r>
            <w:r>
              <w:rPr>
                <w:rFonts w:ascii="Verdana" w:hAnsi="Verdana" w:cs="Arial"/>
                <w:sz w:val="20"/>
              </w:rPr>
              <w:t xml:space="preserve">тоимости р</w:t>
            </w:r>
            <w:r>
              <w:rPr>
                <w:rFonts w:ascii="Verdana" w:hAnsi="Verdana" w:cs="Arial"/>
                <w:sz w:val="20"/>
              </w:rPr>
              <w:t xml:space="preserve">аб</w:t>
            </w:r>
            <w:r>
              <w:rPr>
                <w:rFonts w:ascii="Verdana" w:hAnsi="Verdana" w:cs="Arial"/>
                <w:sz w:val="20"/>
              </w:rPr>
              <w:t xml:space="preserve">от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ИТОГО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100%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Х</w:t>
            </w:r>
            <w:r>
              <w:rPr>
                <w:rFonts w:ascii="Verdana" w:hAnsi="Verdana" w:cs="Arial"/>
                <w:sz w:val="20"/>
                <w:lang w:val="en-US"/>
              </w:rPr>
            </w:r>
            <w:r>
              <w:rPr>
                <w:rFonts w:ascii="Verdana" w:hAnsi="Verdana" w:cs="Arial"/>
                <w:sz w:val="20"/>
                <w:lang w:val="en-US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</w:t>
      </w:r>
      <w:r>
        <w:rPr>
          <w:rFonts w:ascii="Verdana" w:hAnsi="Verdana" w:cs="Arial"/>
        </w:rPr>
        <w:t xml:space="preserve">______      </w:t>
        <w:tab/>
        <w:tab/>
        <w:t xml:space="preserve">_________</w:t>
      </w:r>
      <w:r>
        <w:rPr>
          <w:rFonts w:ascii="Verdana" w:hAnsi="Verdana" w:cs="Arial"/>
        </w:rPr>
        <w:t xml:space="preserve">______   </w:t>
      </w:r>
      <w:r>
        <w:rPr>
          <w:rFonts w:ascii="Verdana" w:hAnsi="Verdana" w:cs="Arial"/>
        </w:rPr>
        <w:t xml:space="preserve">  </w:t>
        <w:tab/>
        <w:t xml:space="preserve">_____</w:t>
      </w: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</w:t>
      </w: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(Д</w:t>
      </w:r>
      <w:r>
        <w:rPr>
          <w:rFonts w:ascii="Verdana" w:hAnsi="Verdana" w:cs="Arial"/>
          <w:i/>
          <w:vertAlign w:val="superscript"/>
        </w:rPr>
        <w:t xml:space="preserve">ол</w:t>
      </w:r>
      <w:r>
        <w:rPr>
          <w:rFonts w:ascii="Verdana" w:hAnsi="Verdana" w:cs="Arial"/>
          <w:i/>
          <w:vertAlign w:val="superscript"/>
        </w:rPr>
        <w:t xml:space="preserve">жность)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ab/>
        <w:t xml:space="preserve">    (Под</w:t>
      </w:r>
      <w:r>
        <w:rPr>
          <w:rFonts w:ascii="Verdana" w:hAnsi="Verdana" w:cs="Arial"/>
          <w:i/>
          <w:vertAlign w:val="superscript"/>
        </w:rPr>
        <w:t xml:space="preserve">пись руководит</w:t>
      </w:r>
      <w:r>
        <w:rPr>
          <w:rFonts w:ascii="Verdana" w:hAnsi="Verdana" w:cs="Arial"/>
          <w:i/>
          <w:vertAlign w:val="superscript"/>
        </w:rPr>
        <w:t xml:space="preserve">еля)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   </w:t>
        <w:tab/>
        <w:t xml:space="preserve">     (ФИО)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       </w:t>
      </w:r>
      <w:r>
        <w:rPr>
          <w:rFonts w:ascii="Verdana" w:hAnsi="Verdana" w:cs="Arial"/>
          <w:i/>
          <w:vertAlign w:val="superscript"/>
        </w:rPr>
        <w:t xml:space="preserve">  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jc w:val="left"/>
        <w:widowControl w:val="off"/>
        <w:tabs>
          <w:tab w:val="left" w:pos="6946" w:leader="none"/>
        </w:tabs>
        <w:rPr>
          <w:rFonts w:ascii="Verdana" w:hAnsi="Verdana" w:cs="Arial"/>
          <w:sz w:val="20"/>
          <w:szCs w:val="20"/>
          <w:highlight w:val="none"/>
        </w:rPr>
      </w:pPr>
      <w:r>
        <w:rPr>
          <w:rFonts w:ascii="Verdana" w:hAnsi="Verdana" w:cs="Arial"/>
          <w:sz w:val="20"/>
          <w:szCs w:val="20"/>
        </w:rPr>
        <w:t xml:space="preserve">Ф</w:t>
      </w:r>
      <w:r>
        <w:rPr>
          <w:rFonts w:ascii="Verdana" w:hAnsi="Verdana" w:cs="Arial"/>
          <w:sz w:val="20"/>
          <w:szCs w:val="20"/>
        </w:rPr>
        <w:t xml:space="preserve">И</w:t>
      </w:r>
      <w:r>
        <w:rPr>
          <w:rFonts w:ascii="Verdana" w:hAnsi="Verdana" w:cs="Arial"/>
          <w:sz w:val="20"/>
          <w:szCs w:val="20"/>
        </w:rPr>
        <w:t xml:space="preserve">О; телефон</w:t>
      </w:r>
      <w:r>
        <w:rPr>
          <w:rFonts w:ascii="Verdana" w:hAnsi="Verdana" w:cs="Arial"/>
          <w:sz w:val="20"/>
          <w:szCs w:val="20"/>
        </w:rPr>
        <w:t xml:space="preserve">; e</w:t>
      </w:r>
      <w:r>
        <w:rPr>
          <w:rFonts w:ascii="Verdana" w:hAnsi="Verdana" w:cs="Arial"/>
          <w:sz w:val="20"/>
          <w:szCs w:val="20"/>
        </w:rPr>
        <w:t xml:space="preserve">-mail</w:t>
      </w: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sz w:val="20"/>
          <w:szCs w:val="20"/>
          <w:highlight w:val="none"/>
        </w:rPr>
      </w:r>
    </w:p>
    <w:p>
      <w:pPr>
        <w:jc w:val="lef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lef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ff0000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  <w:highlight w:val="none"/>
        </w:rPr>
      </w:pP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b/>
          <w:color w:val="ff0000"/>
        </w:rPr>
        <w:t xml:space="preserve">* В случае привлечения субподрядчиков Претендент обязан предоставить пакет документов</w:t>
      </w:r>
      <w:r>
        <w:rPr>
          <w:rFonts w:ascii="Verdana" w:hAnsi="Verdana" w:cs="Arial"/>
          <w:b/>
          <w:color w:val="ff0000"/>
        </w:rPr>
        <w:t xml:space="preserve">, предусмотренных пунктами </w:t>
      </w:r>
      <w:r>
        <w:rPr>
          <w:rFonts w:ascii="Verdana" w:hAnsi="Verdana" w:cs="Arial"/>
          <w:b/>
          <w:color w:val="ff0000"/>
        </w:rPr>
        <w:t xml:space="preserve">3</w:t>
      </w:r>
      <w:r>
        <w:rPr>
          <w:rFonts w:ascii="Verdana" w:hAnsi="Verdana" w:cs="Arial"/>
          <w:b/>
          <w:color w:val="ff0000"/>
        </w:rPr>
        <w:t xml:space="preserve">.3.3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</w:rPr>
        <w:t xml:space="preserve">–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</w:rPr>
        <w:t xml:space="preserve">3</w:t>
      </w:r>
      <w:r>
        <w:rPr>
          <w:rFonts w:ascii="Verdana" w:hAnsi="Verdana" w:cs="Arial"/>
          <w:b/>
          <w:color w:val="ff0000"/>
        </w:rPr>
        <w:t xml:space="preserve">.</w:t>
      </w:r>
      <w:r>
        <w:rPr>
          <w:rFonts w:ascii="Verdana" w:hAnsi="Verdana" w:cs="Arial"/>
          <w:b/>
          <w:color w:val="ff0000"/>
        </w:rPr>
        <w:t xml:space="preserve">3.4 и </w:t>
      </w:r>
      <w:r>
        <w:rPr>
          <w:rFonts w:ascii="Verdana" w:hAnsi="Verdana" w:cs="Arial"/>
          <w:b/>
          <w:color w:val="ff0000"/>
        </w:rPr>
        <w:t xml:space="preserve">3</w:t>
      </w:r>
      <w:r>
        <w:rPr>
          <w:rFonts w:ascii="Verdana" w:hAnsi="Verdana" w:cs="Arial"/>
          <w:b/>
          <w:color w:val="ff0000"/>
        </w:rPr>
        <w:t xml:space="preserve">.3.6</w:t>
      </w:r>
      <w:r>
        <w:rPr>
          <w:rFonts w:ascii="Verdana" w:hAnsi="Verdana" w:cs="Arial"/>
          <w:b/>
          <w:color w:val="ff0000"/>
        </w:rPr>
        <w:t xml:space="preserve"> Инструк</w:t>
      </w:r>
      <w:r>
        <w:rPr>
          <w:rFonts w:ascii="Verdana" w:hAnsi="Verdana" w:cs="Arial"/>
          <w:b/>
          <w:color w:val="ff0000"/>
        </w:rPr>
        <w:t xml:space="preserve">ции по участию в отборе,</w:t>
      </w:r>
      <w:r>
        <w:rPr>
          <w:rFonts w:ascii="Verdana" w:hAnsi="Verdana" w:cs="Arial"/>
          <w:b/>
          <w:color w:val="ff0000"/>
        </w:rPr>
        <w:t xml:space="preserve"> по каждому субподрядчику</w:t>
      </w:r>
      <w:r>
        <w:rPr>
          <w:rFonts w:ascii="Verdana" w:hAnsi="Verdana" w:cs="Arial"/>
          <w:b/>
          <w:color w:val="ff0000"/>
        </w:rPr>
        <w:t xml:space="preserve">!</w:t>
      </w:r>
      <w:r>
        <w:rPr>
          <w:rFonts w:ascii="Verdana" w:hAnsi="Verdana" w:cs="Arial"/>
          <w:b/>
          <w:bCs/>
          <w:color w:val="ff0000"/>
          <w:highlight w:val="none"/>
        </w:rPr>
      </w:r>
      <w:r>
        <w:rPr>
          <w:rFonts w:ascii="Verdana" w:hAnsi="Verdana" w:cs="Arial"/>
          <w:b/>
          <w:bCs/>
          <w:color w:val="ff0000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  <w:highlight w:val="none"/>
        </w:rPr>
      </w:pPr>
      <w:r>
        <w:rPr>
          <w:rFonts w:ascii="Verdana" w:hAnsi="Verdana" w:cs="Arial"/>
          <w:b/>
          <w:bCs/>
          <w:color w:val="ff0000"/>
          <w:highlight w:val="none"/>
        </w:rPr>
      </w:r>
      <w:r>
        <w:rPr>
          <w:rFonts w:ascii="Verdana" w:hAnsi="Verdana" w:cs="Arial"/>
          <w:b/>
          <w:bCs/>
          <w:color w:val="ff0000"/>
          <w:highlight w:val="none"/>
        </w:rPr>
      </w:r>
      <w:r>
        <w:rPr>
          <w:rFonts w:ascii="Verdana" w:hAnsi="Verdana" w:cs="Arial"/>
          <w:b/>
          <w:bCs/>
          <w:color w:val="ff0000"/>
          <w:highlight w:val="none"/>
        </w:rPr>
      </w:r>
    </w:p>
    <w:p>
      <w:pPr>
        <w:pStyle w:val="119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Инструкци</w:t>
      </w:r>
      <w:r>
        <w:rPr>
          <w:rFonts w:ascii="Verdana" w:hAnsi="Verdana" w:cs="Arial"/>
          <w:b/>
        </w:rPr>
        <w:t xml:space="preserve">я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по заполнению</w:t>
      </w: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</w:p>
    <w:p>
      <w:pPr>
        <w:pStyle w:val="119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</w:p>
    <w:p>
      <w:pPr>
        <w:pStyle w:val="1190"/>
        <w:numPr>
          <w:ilvl w:val="3"/>
          <w:numId w:val="93"/>
        </w:numPr>
        <w:ind w:left="284" w:hanging="284"/>
        <w:jc w:val="both"/>
        <w:spacing w:after="60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Данн</w:t>
      </w:r>
      <w:r>
        <w:rPr>
          <w:rFonts w:ascii="Verdana" w:hAnsi="Verdana" w:cs="Arial"/>
          <w:sz w:val="20"/>
          <w:szCs w:val="20"/>
        </w:rPr>
        <w:t xml:space="preserve">а</w:t>
      </w:r>
      <w:r>
        <w:rPr>
          <w:rFonts w:ascii="Verdana" w:hAnsi="Verdana" w:cs="Arial"/>
          <w:sz w:val="20"/>
          <w:szCs w:val="20"/>
        </w:rPr>
        <w:t xml:space="preserve">я форма за</w:t>
      </w:r>
      <w:r>
        <w:rPr>
          <w:rFonts w:ascii="Verdana" w:hAnsi="Verdana" w:cs="Arial"/>
          <w:sz w:val="20"/>
          <w:szCs w:val="20"/>
        </w:rPr>
        <w:t xml:space="preserve">полняется</w:t>
      </w:r>
      <w:r>
        <w:rPr>
          <w:rFonts w:ascii="Verdana" w:hAnsi="Verdana" w:cs="Arial"/>
          <w:sz w:val="20"/>
          <w:szCs w:val="20"/>
        </w:rPr>
        <w:t xml:space="preserve"> только в том </w:t>
      </w:r>
      <w:r>
        <w:rPr>
          <w:rFonts w:ascii="Verdana" w:hAnsi="Verdana" w:cs="Arial"/>
          <w:sz w:val="20"/>
          <w:szCs w:val="20"/>
        </w:rPr>
        <w:t xml:space="preserve">случае,</w:t>
      </w:r>
      <w:r>
        <w:rPr>
          <w:rFonts w:ascii="Verdana" w:hAnsi="Verdana" w:cs="Arial"/>
          <w:sz w:val="20"/>
          <w:szCs w:val="20"/>
        </w:rPr>
        <w:t xml:space="preserve"> есл</w:t>
      </w:r>
      <w:r>
        <w:rPr>
          <w:rFonts w:ascii="Verdana" w:hAnsi="Verdana" w:cs="Arial"/>
          <w:sz w:val="20"/>
          <w:szCs w:val="20"/>
        </w:rPr>
        <w:t xml:space="preserve">и предложение данного от</w:t>
      </w:r>
      <w:r>
        <w:rPr>
          <w:rFonts w:ascii="Verdana" w:hAnsi="Verdana" w:cs="Arial"/>
          <w:sz w:val="20"/>
          <w:szCs w:val="20"/>
        </w:rPr>
        <w:t xml:space="preserve">бо</w:t>
      </w:r>
      <w:r>
        <w:rPr>
          <w:rFonts w:ascii="Verdana" w:hAnsi="Verdana" w:cs="Arial"/>
          <w:sz w:val="20"/>
          <w:szCs w:val="20"/>
        </w:rPr>
        <w:t xml:space="preserve">ра подается ген</w:t>
      </w:r>
      <w:r>
        <w:rPr>
          <w:rFonts w:ascii="Verdana" w:hAnsi="Verdana" w:cs="Arial"/>
          <w:sz w:val="20"/>
          <w:szCs w:val="20"/>
        </w:rPr>
        <w:t xml:space="preserve">еральным по</w:t>
      </w:r>
      <w:r>
        <w:rPr>
          <w:rFonts w:ascii="Verdana" w:hAnsi="Verdana" w:cs="Arial"/>
          <w:sz w:val="20"/>
          <w:szCs w:val="20"/>
        </w:rPr>
        <w:t xml:space="preserve">дрядчиком.   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numPr>
          <w:ilvl w:val="3"/>
          <w:numId w:val="93"/>
        </w:numPr>
        <w:ind w:left="284" w:hanging="284"/>
        <w:jc w:val="both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В данно</w:t>
      </w:r>
      <w:r>
        <w:rPr>
          <w:rFonts w:ascii="Verdana" w:hAnsi="Verdana" w:cs="Arial"/>
          <w:sz w:val="20"/>
          <w:szCs w:val="20"/>
        </w:rPr>
        <w:t xml:space="preserve">й форме</w:t>
      </w:r>
      <w:r>
        <w:rPr>
          <w:rFonts w:ascii="Verdana" w:hAnsi="Verdana" w:cs="Arial"/>
          <w:sz w:val="20"/>
          <w:szCs w:val="20"/>
        </w:rPr>
        <w:t xml:space="preserve"> генера</w:t>
      </w:r>
      <w:r>
        <w:rPr>
          <w:rFonts w:ascii="Verdana" w:hAnsi="Verdana" w:cs="Arial"/>
          <w:sz w:val="20"/>
          <w:szCs w:val="20"/>
        </w:rPr>
        <w:t xml:space="preserve">льный п</w:t>
      </w:r>
      <w:r>
        <w:rPr>
          <w:rFonts w:ascii="Verdana" w:hAnsi="Verdana" w:cs="Arial"/>
          <w:sz w:val="20"/>
          <w:szCs w:val="20"/>
        </w:rPr>
        <w:t xml:space="preserve">одрядчик</w:t>
      </w:r>
      <w:r>
        <w:rPr>
          <w:rFonts w:ascii="Verdana" w:hAnsi="Verdana" w:cs="Arial"/>
          <w:sz w:val="20"/>
          <w:szCs w:val="20"/>
        </w:rPr>
        <w:t xml:space="preserve"> ука</w:t>
      </w:r>
      <w:r>
        <w:rPr>
          <w:rFonts w:ascii="Verdana" w:hAnsi="Verdana" w:cs="Arial"/>
          <w:sz w:val="20"/>
          <w:szCs w:val="20"/>
        </w:rPr>
        <w:t xml:space="preserve">зыва</w:t>
      </w:r>
      <w:r>
        <w:rPr>
          <w:rFonts w:ascii="Verdana" w:hAnsi="Verdana" w:cs="Arial"/>
          <w:sz w:val="20"/>
          <w:szCs w:val="20"/>
        </w:rPr>
        <w:t xml:space="preserve">ет: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numPr>
          <w:ilvl w:val="0"/>
          <w:numId w:val="94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перечень выпо</w:t>
      </w:r>
      <w:r>
        <w:rPr>
          <w:rFonts w:ascii="Verdana" w:hAnsi="Verdana" w:cs="Arial"/>
          <w:sz w:val="20"/>
          <w:szCs w:val="20"/>
        </w:rPr>
        <w:t xml:space="preserve">лняемых г</w:t>
      </w:r>
      <w:r>
        <w:rPr>
          <w:rFonts w:ascii="Verdana" w:hAnsi="Verdana" w:cs="Arial"/>
          <w:sz w:val="20"/>
          <w:szCs w:val="20"/>
        </w:rPr>
        <w:t xml:space="preserve">ен</w:t>
      </w:r>
      <w:r>
        <w:rPr>
          <w:rFonts w:ascii="Verdana" w:hAnsi="Verdana" w:cs="Arial"/>
          <w:sz w:val="20"/>
          <w:szCs w:val="20"/>
        </w:rPr>
        <w:t xml:space="preserve">еральны</w:t>
      </w:r>
      <w:r>
        <w:rPr>
          <w:rFonts w:ascii="Verdana" w:hAnsi="Verdana" w:cs="Arial"/>
          <w:sz w:val="20"/>
          <w:szCs w:val="20"/>
        </w:rPr>
        <w:t xml:space="preserve">м </w:t>
      </w:r>
      <w:r>
        <w:rPr>
          <w:rFonts w:ascii="Verdana" w:hAnsi="Verdana" w:cs="Arial"/>
          <w:sz w:val="20"/>
          <w:szCs w:val="20"/>
        </w:rPr>
        <w:t xml:space="preserve">подряд</w:t>
      </w:r>
      <w:r>
        <w:rPr>
          <w:rFonts w:ascii="Verdana" w:hAnsi="Verdana" w:cs="Arial"/>
          <w:sz w:val="20"/>
          <w:szCs w:val="20"/>
        </w:rPr>
        <w:t xml:space="preserve">чиком и</w:t>
      </w:r>
      <w:r>
        <w:rPr>
          <w:rFonts w:ascii="Verdana" w:hAnsi="Verdana" w:cs="Arial"/>
          <w:sz w:val="20"/>
          <w:szCs w:val="20"/>
        </w:rPr>
        <w:t xml:space="preserve"> каждым субпо</w:t>
      </w:r>
      <w:r>
        <w:rPr>
          <w:rFonts w:ascii="Verdana" w:hAnsi="Verdana" w:cs="Arial"/>
          <w:sz w:val="20"/>
          <w:szCs w:val="20"/>
        </w:rPr>
        <w:t xml:space="preserve">дрядчи</w:t>
      </w:r>
      <w:r>
        <w:rPr>
          <w:rFonts w:ascii="Verdana" w:hAnsi="Verdana" w:cs="Arial"/>
          <w:sz w:val="20"/>
          <w:szCs w:val="20"/>
        </w:rPr>
        <w:t xml:space="preserve">ком</w:t>
      </w:r>
      <w:r>
        <w:rPr>
          <w:rFonts w:ascii="Verdana" w:hAnsi="Verdana" w:cs="Arial"/>
          <w:sz w:val="20"/>
          <w:szCs w:val="20"/>
        </w:rPr>
        <w:t xml:space="preserve"> работ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numPr>
          <w:ilvl w:val="0"/>
          <w:numId w:val="94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с</w:t>
      </w:r>
      <w:r>
        <w:rPr>
          <w:rFonts w:ascii="Verdana" w:hAnsi="Verdana" w:cs="Arial"/>
          <w:sz w:val="20"/>
          <w:szCs w:val="20"/>
        </w:rPr>
        <w:t xml:space="preserve">т</w:t>
      </w:r>
      <w:r>
        <w:rPr>
          <w:rFonts w:ascii="Verdana" w:hAnsi="Verdana" w:cs="Arial"/>
          <w:sz w:val="20"/>
          <w:szCs w:val="20"/>
        </w:rPr>
        <w:t xml:space="preserve">оимость </w:t>
      </w:r>
      <w:r>
        <w:rPr>
          <w:rFonts w:ascii="Verdana" w:hAnsi="Verdana" w:cs="Arial"/>
          <w:sz w:val="20"/>
          <w:szCs w:val="20"/>
        </w:rPr>
        <w:t xml:space="preserve">работ, </w:t>
      </w:r>
      <w:r>
        <w:rPr>
          <w:rFonts w:ascii="Verdana" w:hAnsi="Verdana" w:cs="Arial"/>
          <w:sz w:val="20"/>
          <w:szCs w:val="20"/>
        </w:rPr>
        <w:t xml:space="preserve">выпо</w:t>
      </w:r>
      <w:r>
        <w:rPr>
          <w:rFonts w:ascii="Verdana" w:hAnsi="Verdana" w:cs="Arial"/>
          <w:sz w:val="20"/>
          <w:szCs w:val="20"/>
        </w:rPr>
        <w:t xml:space="preserve">л</w:t>
      </w:r>
      <w:r>
        <w:rPr>
          <w:rFonts w:ascii="Verdana" w:hAnsi="Verdana" w:cs="Arial"/>
          <w:sz w:val="20"/>
          <w:szCs w:val="20"/>
        </w:rPr>
        <w:t xml:space="preserve">няемых ген</w:t>
      </w:r>
      <w:r>
        <w:rPr>
          <w:rFonts w:ascii="Verdana" w:hAnsi="Verdana" w:cs="Arial"/>
          <w:sz w:val="20"/>
          <w:szCs w:val="20"/>
        </w:rPr>
        <w:t xml:space="preserve">еральным </w:t>
      </w:r>
      <w:r>
        <w:rPr>
          <w:rFonts w:ascii="Verdana" w:hAnsi="Verdana" w:cs="Arial"/>
          <w:sz w:val="20"/>
          <w:szCs w:val="20"/>
        </w:rPr>
        <w:t xml:space="preserve">подрядчиком и </w:t>
      </w:r>
      <w:r>
        <w:rPr>
          <w:rFonts w:ascii="Verdana" w:hAnsi="Verdana" w:cs="Arial"/>
          <w:sz w:val="20"/>
          <w:szCs w:val="20"/>
        </w:rPr>
        <w:t xml:space="preserve">каждым </w:t>
      </w:r>
      <w:r>
        <w:rPr>
          <w:rFonts w:ascii="Verdana" w:hAnsi="Verdana" w:cs="Arial"/>
          <w:sz w:val="20"/>
          <w:szCs w:val="20"/>
        </w:rPr>
        <w:t xml:space="preserve">субподрядчиком</w:t>
      </w:r>
      <w:r>
        <w:rPr>
          <w:rFonts w:ascii="Verdana" w:hAnsi="Verdana" w:cs="Arial"/>
          <w:sz w:val="20"/>
          <w:szCs w:val="20"/>
        </w:rPr>
        <w:t xml:space="preserve">,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в денежн</w:t>
      </w:r>
      <w:r>
        <w:rPr>
          <w:rFonts w:ascii="Verdana" w:hAnsi="Verdana" w:cs="Arial"/>
          <w:sz w:val="20"/>
          <w:szCs w:val="20"/>
        </w:rPr>
        <w:t xml:space="preserve">ом и</w:t>
      </w:r>
      <w:r>
        <w:rPr>
          <w:rFonts w:ascii="Verdana" w:hAnsi="Verdana" w:cs="Arial"/>
          <w:sz w:val="20"/>
          <w:szCs w:val="20"/>
        </w:rPr>
        <w:t xml:space="preserve"> п</w:t>
      </w:r>
      <w:r>
        <w:rPr>
          <w:rFonts w:ascii="Verdana" w:hAnsi="Verdana" w:cs="Arial"/>
          <w:sz w:val="20"/>
          <w:szCs w:val="20"/>
        </w:rPr>
        <w:t xml:space="preserve">роцентном выраж</w:t>
      </w:r>
      <w:r>
        <w:rPr>
          <w:rFonts w:ascii="Verdana" w:hAnsi="Verdana" w:cs="Arial"/>
          <w:sz w:val="20"/>
          <w:szCs w:val="20"/>
        </w:rPr>
        <w:t xml:space="preserve">ении</w:t>
      </w:r>
      <w:r>
        <w:rPr>
          <w:rFonts w:ascii="Verdana" w:hAnsi="Verdana" w:cs="Arial"/>
          <w:sz w:val="20"/>
          <w:szCs w:val="20"/>
        </w:rPr>
        <w:t xml:space="preserve"> в соот</w:t>
      </w:r>
      <w:r>
        <w:rPr>
          <w:rFonts w:ascii="Verdana" w:hAnsi="Verdana" w:cs="Arial"/>
          <w:sz w:val="20"/>
          <w:szCs w:val="20"/>
        </w:rPr>
        <w:t xml:space="preserve">ветствии с локальным</w:t>
      </w:r>
      <w:r>
        <w:rPr>
          <w:rFonts w:ascii="Verdana" w:hAnsi="Verdana" w:cs="Arial"/>
          <w:sz w:val="20"/>
          <w:szCs w:val="20"/>
        </w:rPr>
        <w:t xml:space="preserve"> сметны</w:t>
      </w:r>
      <w:r>
        <w:rPr>
          <w:rFonts w:ascii="Verdana" w:hAnsi="Verdana" w:cs="Arial"/>
          <w:sz w:val="20"/>
          <w:szCs w:val="20"/>
        </w:rPr>
        <w:t xml:space="preserve">м расч</w:t>
      </w:r>
      <w:r>
        <w:rPr>
          <w:rFonts w:ascii="Verdana" w:hAnsi="Verdana" w:cs="Arial"/>
          <w:sz w:val="20"/>
          <w:szCs w:val="20"/>
        </w:rPr>
        <w:t xml:space="preserve">етом;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numPr>
          <w:ilvl w:val="0"/>
          <w:numId w:val="94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t xml:space="preserve">сроки выполн</w:t>
      </w:r>
      <w:r>
        <w:rPr>
          <w:rFonts w:ascii="Verdana" w:hAnsi="Verdana" w:cs="Arial"/>
          <w:sz w:val="20"/>
          <w:szCs w:val="20"/>
        </w:rPr>
        <w:t xml:space="preserve">ения</w:t>
      </w:r>
      <w:r>
        <w:rPr>
          <w:rFonts w:ascii="Verdana" w:hAnsi="Verdana" w:cs="Arial"/>
          <w:sz w:val="20"/>
          <w:szCs w:val="20"/>
        </w:rPr>
        <w:t xml:space="preserve"> работ генеральны</w:t>
      </w:r>
      <w:r>
        <w:rPr>
          <w:rFonts w:ascii="Verdana" w:hAnsi="Verdana" w:cs="Arial"/>
          <w:sz w:val="20"/>
          <w:szCs w:val="20"/>
        </w:rPr>
        <w:t xml:space="preserve">м подрядч</w:t>
      </w:r>
      <w:r>
        <w:rPr>
          <w:rFonts w:ascii="Verdana" w:hAnsi="Verdana" w:cs="Arial"/>
          <w:sz w:val="20"/>
          <w:szCs w:val="20"/>
        </w:rPr>
        <w:t xml:space="preserve">иком и каждым суб</w:t>
      </w:r>
      <w:r>
        <w:rPr>
          <w:rFonts w:ascii="Verdana" w:hAnsi="Verdana" w:cs="Arial"/>
          <w:sz w:val="20"/>
          <w:szCs w:val="20"/>
        </w:rPr>
        <w:t xml:space="preserve">подрядч</w:t>
      </w:r>
      <w:r>
        <w:rPr>
          <w:rFonts w:ascii="Verdana" w:hAnsi="Verdana" w:cs="Arial"/>
          <w:sz w:val="20"/>
          <w:szCs w:val="20"/>
        </w:rPr>
        <w:t xml:space="preserve">иком в соответствии с Графиком выполнения работ</w:t>
      </w:r>
      <w:r>
        <w:rPr>
          <w:rFonts w:ascii="Verdana" w:hAnsi="Verdana" w:cs="Arial"/>
          <w:sz w:val="20"/>
          <w:szCs w:val="20"/>
        </w:rPr>
        <w:t xml:space="preserve">.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6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pStyle w:val="119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190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ыт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выполнения строительно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-монтажных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Привлечение субподрядчиков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1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190"/>
        <w:jc w:val="right"/>
        <w:rPr>
          <w:rStyle w:val="120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анных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45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1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4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246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24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46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  <w:lang w:val="ru-RU"/>
        </w:rPr>
        <w:t xml:space="preserve">№</w:t>
      </w:r>
      <w:r>
        <w:rPr>
          <w:rFonts w:ascii="Verdana" w:hAnsi="Verdana" w:cs="Arial"/>
          <w:szCs w:val="22"/>
        </w:rPr>
        <w:t xml:space="preserve">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  <w:lang w:val="ru-RU"/>
        </w:rPr>
        <w:t xml:space="preserve">Ф</w:t>
      </w:r>
      <w:r>
        <w:rPr>
          <w:rFonts w:ascii="Verdana" w:hAnsi="Verdana" w:cs="Arial"/>
          <w:szCs w:val="22"/>
        </w:rPr>
        <w:t xml:space="preserve">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246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46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46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246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5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19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190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190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1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9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90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90"/>
        <w:contextualSpacing w:val="0"/>
        <w:jc w:val="center"/>
        <w:keepNext/>
        <w:spacing w:before="0" w:after="0" w:line="240" w:lineRule="auto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  <w:suppressLineNumbers w:val="0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ий к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  <w:outlineLvl w:val="3"/>
      </w:pP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(в случае составления Протокола разногла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сий, необходимо предоставить его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 печатью и подписью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формате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 w:eastAsia="en-US"/>
        </w:rPr>
        <w:t xml:space="preserve">pdf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, а так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же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редактируемом формате .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/>
        </w:rPr>
        <w:t xml:space="preserve">docx)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</w:r>
    </w:p>
    <w:p>
      <w:pPr>
        <w:pStyle w:val="119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19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0</w:t>
      </w:r>
      <w:r>
        <w:rPr>
          <w:rFonts w:ascii="Verdana" w:hAnsi="Verdana" w:cs="Arial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5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rPr>
        <w:rStyle w:val="1210"/>
      </w:rPr>
      <w:framePr w:wrap="around" w:vAnchor="text" w:hAnchor="margin" w:xAlign="right" w:y="1"/>
    </w:pPr>
    <w:r>
      <w:rPr>
        <w:rStyle w:val="1210"/>
      </w:rPr>
      <w:fldChar w:fldCharType="begin"/>
    </w:r>
    <w:r>
      <w:rPr>
        <w:rStyle w:val="1210"/>
      </w:rPr>
      <w:instrText xml:space="preserve">PAGE  </w:instrText>
    </w:r>
    <w:r>
      <w:rPr>
        <w:rStyle w:val="1210"/>
      </w:rPr>
      <w:fldChar w:fldCharType="end"/>
    </w:r>
    <w:r>
      <w:rPr>
        <w:rStyle w:val="1210"/>
      </w:rPr>
    </w:r>
    <w:r>
      <w:rPr>
        <w:rStyle w:val="1210"/>
      </w:rPr>
    </w:r>
  </w:p>
  <w:p>
    <w:pPr>
      <w:pStyle w:val="12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18"/>
        <w:jc w:val="both"/>
        <w:rPr>
          <w:b/>
          <w:color w:val="ff0000"/>
        </w:rPr>
      </w:pPr>
      <w:r>
        <w:rPr>
          <w:rStyle w:val="1219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дающих опыт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выполнения строительно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-монтажных работ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  <w:footnote w:id="3">
    <w:p>
      <w:pPr>
        <w:pStyle w:val="1218"/>
        <w:jc w:val="both"/>
        <w:rPr>
          <w:rFonts w:ascii="Verdana" w:hAnsi="Verdana" w:cs="Verdana"/>
        </w:rPr>
      </w:pPr>
      <w:r>
        <w:rPr>
          <w:rStyle w:val="1175"/>
        </w:rPr>
        <w:footnoteRef/>
      </w:r>
      <w:r>
        <w:t xml:space="preserve">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В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данной ф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орме долж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ны бы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ть указаны сотрудники, которых планир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уется привлечь к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в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ыполнению работ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 по предмету отб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ора.</w:t>
      </w:r>
      <w:r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235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240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decimal"/>
      <w:isLgl w:val="false"/>
      <w:suff w:val="tab"/>
      <w:lvlText w:val="%3.1.1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9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24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4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1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5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hint="default" w:asciiTheme="majorHAnsi" w:hAnsiTheme="majorHAnsi" w:cstheme="majorHAnsi"/>
        <w:b/>
        <w:bCs/>
      </w:rPr>
    </w:lvl>
    <w:lvl w:ilvl="1">
      <w:start w:val="1"/>
      <w:numFmt w:val="bullet"/>
      <w:isLgl w:val="false"/>
      <w:suff w:val="tab"/>
      <w:lvlText w:val="·"/>
      <w:lvlJc w:val="left"/>
      <w:pPr/>
      <w:rPr>
        <w:rFonts w:ascii="Symbol" w:hAnsi="Symbol" w:eastAsia="Symbol" w:cs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3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bCs/>
        <w:highlight w:val="white"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12">
    <w:name w:val="Heading 1"/>
    <w:basedOn w:val="1190"/>
    <w:next w:val="1190"/>
    <w:link w:val="10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13">
    <w:name w:val="Heading 1 Char"/>
    <w:link w:val="1012"/>
    <w:uiPriority w:val="9"/>
    <w:rPr>
      <w:rFonts w:ascii="Arial" w:hAnsi="Arial" w:eastAsia="Arial" w:cs="Arial"/>
      <w:sz w:val="40"/>
      <w:szCs w:val="40"/>
    </w:rPr>
  </w:style>
  <w:style w:type="paragraph" w:styleId="1014">
    <w:name w:val="Heading 2"/>
    <w:basedOn w:val="1190"/>
    <w:next w:val="1190"/>
    <w:link w:val="10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15">
    <w:name w:val="Heading 2 Char"/>
    <w:link w:val="1014"/>
    <w:uiPriority w:val="9"/>
    <w:rPr>
      <w:rFonts w:ascii="Arial" w:hAnsi="Arial" w:eastAsia="Arial" w:cs="Arial"/>
      <w:sz w:val="34"/>
    </w:rPr>
  </w:style>
  <w:style w:type="paragraph" w:styleId="1016">
    <w:name w:val="Heading 3"/>
    <w:basedOn w:val="1190"/>
    <w:next w:val="1190"/>
    <w:link w:val="10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17">
    <w:name w:val="Heading 3 Char"/>
    <w:link w:val="1016"/>
    <w:uiPriority w:val="9"/>
    <w:rPr>
      <w:rFonts w:ascii="Arial" w:hAnsi="Arial" w:eastAsia="Arial" w:cs="Arial"/>
      <w:sz w:val="30"/>
      <w:szCs w:val="30"/>
    </w:rPr>
  </w:style>
  <w:style w:type="paragraph" w:styleId="1018">
    <w:name w:val="Heading 4"/>
    <w:basedOn w:val="1190"/>
    <w:next w:val="1190"/>
    <w:link w:val="10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19">
    <w:name w:val="Heading 4 Char"/>
    <w:link w:val="1018"/>
    <w:uiPriority w:val="9"/>
    <w:rPr>
      <w:rFonts w:ascii="Arial" w:hAnsi="Arial" w:eastAsia="Arial" w:cs="Arial"/>
      <w:b/>
      <w:bCs/>
      <w:sz w:val="26"/>
      <w:szCs w:val="26"/>
    </w:rPr>
  </w:style>
  <w:style w:type="paragraph" w:styleId="1020">
    <w:name w:val="Heading 5"/>
    <w:basedOn w:val="1190"/>
    <w:next w:val="1190"/>
    <w:link w:val="10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21">
    <w:name w:val="Heading 5 Char"/>
    <w:link w:val="1020"/>
    <w:uiPriority w:val="9"/>
    <w:rPr>
      <w:rFonts w:ascii="Arial" w:hAnsi="Arial" w:eastAsia="Arial" w:cs="Arial"/>
      <w:b/>
      <w:bCs/>
      <w:sz w:val="24"/>
      <w:szCs w:val="24"/>
    </w:rPr>
  </w:style>
  <w:style w:type="paragraph" w:styleId="1022">
    <w:name w:val="Heading 6"/>
    <w:basedOn w:val="1190"/>
    <w:next w:val="1190"/>
    <w:link w:val="10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23">
    <w:name w:val="Heading 6 Char"/>
    <w:link w:val="1022"/>
    <w:uiPriority w:val="9"/>
    <w:rPr>
      <w:rFonts w:ascii="Arial" w:hAnsi="Arial" w:eastAsia="Arial" w:cs="Arial"/>
      <w:b/>
      <w:bCs/>
      <w:sz w:val="22"/>
      <w:szCs w:val="22"/>
    </w:rPr>
  </w:style>
  <w:style w:type="paragraph" w:styleId="1024">
    <w:name w:val="Heading 7"/>
    <w:basedOn w:val="1190"/>
    <w:next w:val="1190"/>
    <w:link w:val="10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25">
    <w:name w:val="Heading 7 Char"/>
    <w:link w:val="10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26">
    <w:name w:val="Heading 8"/>
    <w:basedOn w:val="1190"/>
    <w:next w:val="1190"/>
    <w:link w:val="10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27">
    <w:name w:val="Heading 8 Char"/>
    <w:link w:val="1026"/>
    <w:uiPriority w:val="9"/>
    <w:rPr>
      <w:rFonts w:ascii="Arial" w:hAnsi="Arial" w:eastAsia="Arial" w:cs="Arial"/>
      <w:i/>
      <w:iCs/>
      <w:sz w:val="22"/>
      <w:szCs w:val="22"/>
    </w:rPr>
  </w:style>
  <w:style w:type="paragraph" w:styleId="1028">
    <w:name w:val="Heading 9"/>
    <w:basedOn w:val="1190"/>
    <w:next w:val="1190"/>
    <w:link w:val="10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29">
    <w:name w:val="Heading 9 Char"/>
    <w:link w:val="1028"/>
    <w:uiPriority w:val="9"/>
    <w:rPr>
      <w:rFonts w:ascii="Arial" w:hAnsi="Arial" w:eastAsia="Arial" w:cs="Arial"/>
      <w:i/>
      <w:iCs/>
      <w:sz w:val="21"/>
      <w:szCs w:val="21"/>
    </w:rPr>
  </w:style>
  <w:style w:type="paragraph" w:styleId="1030">
    <w:name w:val="List Paragraph"/>
    <w:basedOn w:val="1190"/>
    <w:uiPriority w:val="34"/>
    <w:qFormat/>
    <w:pPr>
      <w:contextualSpacing/>
      <w:ind w:left="720"/>
    </w:pPr>
  </w:style>
  <w:style w:type="paragraph" w:styleId="1031">
    <w:name w:val="No Spacing"/>
    <w:uiPriority w:val="1"/>
    <w:qFormat/>
    <w:pPr>
      <w:spacing w:before="0" w:after="0" w:line="240" w:lineRule="auto"/>
    </w:pPr>
  </w:style>
  <w:style w:type="paragraph" w:styleId="1032">
    <w:name w:val="Title"/>
    <w:basedOn w:val="1190"/>
    <w:next w:val="1190"/>
    <w:link w:val="10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33">
    <w:name w:val="Title Char"/>
    <w:link w:val="1032"/>
    <w:uiPriority w:val="10"/>
    <w:rPr>
      <w:sz w:val="48"/>
      <w:szCs w:val="48"/>
    </w:rPr>
  </w:style>
  <w:style w:type="paragraph" w:styleId="1034">
    <w:name w:val="Subtitle"/>
    <w:basedOn w:val="1190"/>
    <w:next w:val="1190"/>
    <w:link w:val="1035"/>
    <w:uiPriority w:val="11"/>
    <w:qFormat/>
    <w:pPr>
      <w:spacing w:before="200" w:after="200"/>
    </w:pPr>
    <w:rPr>
      <w:sz w:val="24"/>
      <w:szCs w:val="24"/>
    </w:rPr>
  </w:style>
  <w:style w:type="character" w:styleId="1035">
    <w:name w:val="Subtitle Char"/>
    <w:link w:val="1034"/>
    <w:uiPriority w:val="11"/>
    <w:rPr>
      <w:sz w:val="24"/>
      <w:szCs w:val="24"/>
    </w:rPr>
  </w:style>
  <w:style w:type="paragraph" w:styleId="1036">
    <w:name w:val="Quote"/>
    <w:basedOn w:val="1190"/>
    <w:next w:val="1190"/>
    <w:link w:val="1037"/>
    <w:uiPriority w:val="29"/>
    <w:qFormat/>
    <w:pPr>
      <w:ind w:left="720" w:right="720"/>
    </w:pPr>
    <w:rPr>
      <w:i/>
    </w:rPr>
  </w:style>
  <w:style w:type="character" w:styleId="1037">
    <w:name w:val="Quote Char"/>
    <w:link w:val="1036"/>
    <w:uiPriority w:val="29"/>
    <w:rPr>
      <w:i/>
    </w:rPr>
  </w:style>
  <w:style w:type="paragraph" w:styleId="1038">
    <w:name w:val="Intense Quote"/>
    <w:basedOn w:val="1190"/>
    <w:next w:val="1190"/>
    <w:link w:val="10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39">
    <w:name w:val="Intense Quote Char"/>
    <w:link w:val="1038"/>
    <w:uiPriority w:val="30"/>
    <w:rPr>
      <w:i/>
    </w:rPr>
  </w:style>
  <w:style w:type="paragraph" w:styleId="1040">
    <w:name w:val="Header"/>
    <w:basedOn w:val="1190"/>
    <w:link w:val="10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41">
    <w:name w:val="Header Char"/>
    <w:link w:val="1040"/>
    <w:uiPriority w:val="99"/>
  </w:style>
  <w:style w:type="paragraph" w:styleId="1042">
    <w:name w:val="Footer"/>
    <w:basedOn w:val="1190"/>
    <w:link w:val="10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43">
    <w:name w:val="Footer Char"/>
    <w:link w:val="1042"/>
    <w:uiPriority w:val="99"/>
  </w:style>
  <w:style w:type="paragraph" w:styleId="1044">
    <w:name w:val="Caption"/>
    <w:basedOn w:val="1190"/>
    <w:next w:val="11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45">
    <w:name w:val="Caption Char"/>
    <w:basedOn w:val="1044"/>
    <w:link w:val="1042"/>
    <w:uiPriority w:val="99"/>
  </w:style>
  <w:style w:type="table" w:styleId="10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72">
    <w:name w:val="Hyperlink"/>
    <w:uiPriority w:val="99"/>
    <w:unhideWhenUsed/>
    <w:rPr>
      <w:color w:val="0000ff" w:themeColor="hyperlink"/>
      <w:u w:val="single"/>
    </w:rPr>
  </w:style>
  <w:style w:type="paragraph" w:styleId="1173">
    <w:name w:val="footnote text"/>
    <w:basedOn w:val="1190"/>
    <w:link w:val="1174"/>
    <w:uiPriority w:val="99"/>
    <w:semiHidden/>
    <w:unhideWhenUsed/>
    <w:pPr>
      <w:spacing w:after="40" w:line="240" w:lineRule="auto"/>
    </w:pPr>
    <w:rPr>
      <w:sz w:val="18"/>
    </w:rPr>
  </w:style>
  <w:style w:type="character" w:styleId="1174">
    <w:name w:val="Footnote Text Char"/>
    <w:link w:val="1173"/>
    <w:uiPriority w:val="99"/>
    <w:rPr>
      <w:sz w:val="18"/>
    </w:rPr>
  </w:style>
  <w:style w:type="character" w:styleId="1175">
    <w:name w:val="footnote reference"/>
    <w:uiPriority w:val="99"/>
    <w:unhideWhenUsed/>
    <w:rPr>
      <w:vertAlign w:val="superscript"/>
    </w:rPr>
  </w:style>
  <w:style w:type="paragraph" w:styleId="1176">
    <w:name w:val="endnote text"/>
    <w:basedOn w:val="1190"/>
    <w:link w:val="1177"/>
    <w:uiPriority w:val="99"/>
    <w:semiHidden/>
    <w:unhideWhenUsed/>
    <w:pPr>
      <w:spacing w:after="0" w:line="240" w:lineRule="auto"/>
    </w:pPr>
    <w:rPr>
      <w:sz w:val="20"/>
    </w:rPr>
  </w:style>
  <w:style w:type="character" w:styleId="1177">
    <w:name w:val="Endnote Text Char"/>
    <w:link w:val="1176"/>
    <w:uiPriority w:val="99"/>
    <w:rPr>
      <w:sz w:val="20"/>
    </w:rPr>
  </w:style>
  <w:style w:type="character" w:styleId="1178">
    <w:name w:val="endnote reference"/>
    <w:uiPriority w:val="99"/>
    <w:semiHidden/>
    <w:unhideWhenUsed/>
    <w:rPr>
      <w:vertAlign w:val="superscript"/>
    </w:rPr>
  </w:style>
  <w:style w:type="paragraph" w:styleId="1179">
    <w:name w:val="toc 1"/>
    <w:basedOn w:val="1190"/>
    <w:next w:val="1190"/>
    <w:uiPriority w:val="39"/>
    <w:unhideWhenUsed/>
    <w:pPr>
      <w:ind w:left="0" w:right="0" w:firstLine="0"/>
      <w:spacing w:after="57"/>
    </w:pPr>
  </w:style>
  <w:style w:type="paragraph" w:styleId="1180">
    <w:name w:val="toc 2"/>
    <w:basedOn w:val="1190"/>
    <w:next w:val="1190"/>
    <w:uiPriority w:val="39"/>
    <w:unhideWhenUsed/>
    <w:pPr>
      <w:ind w:left="283" w:right="0" w:firstLine="0"/>
      <w:spacing w:after="57"/>
    </w:pPr>
  </w:style>
  <w:style w:type="paragraph" w:styleId="1181">
    <w:name w:val="toc 3"/>
    <w:basedOn w:val="1190"/>
    <w:next w:val="1190"/>
    <w:uiPriority w:val="39"/>
    <w:unhideWhenUsed/>
    <w:pPr>
      <w:ind w:left="567" w:right="0" w:firstLine="0"/>
      <w:spacing w:after="57"/>
    </w:pPr>
  </w:style>
  <w:style w:type="paragraph" w:styleId="1182">
    <w:name w:val="toc 4"/>
    <w:basedOn w:val="1190"/>
    <w:next w:val="1190"/>
    <w:uiPriority w:val="39"/>
    <w:unhideWhenUsed/>
    <w:pPr>
      <w:ind w:left="850" w:right="0" w:firstLine="0"/>
      <w:spacing w:after="57"/>
    </w:pPr>
  </w:style>
  <w:style w:type="paragraph" w:styleId="1183">
    <w:name w:val="toc 5"/>
    <w:basedOn w:val="1190"/>
    <w:next w:val="1190"/>
    <w:uiPriority w:val="39"/>
    <w:unhideWhenUsed/>
    <w:pPr>
      <w:ind w:left="1134" w:right="0" w:firstLine="0"/>
      <w:spacing w:after="57"/>
    </w:pPr>
  </w:style>
  <w:style w:type="paragraph" w:styleId="1184">
    <w:name w:val="toc 6"/>
    <w:basedOn w:val="1190"/>
    <w:next w:val="1190"/>
    <w:uiPriority w:val="39"/>
    <w:unhideWhenUsed/>
    <w:pPr>
      <w:ind w:left="1417" w:right="0" w:firstLine="0"/>
      <w:spacing w:after="57"/>
    </w:pPr>
  </w:style>
  <w:style w:type="paragraph" w:styleId="1185">
    <w:name w:val="toc 7"/>
    <w:basedOn w:val="1190"/>
    <w:next w:val="1190"/>
    <w:uiPriority w:val="39"/>
    <w:unhideWhenUsed/>
    <w:pPr>
      <w:ind w:left="1701" w:right="0" w:firstLine="0"/>
      <w:spacing w:after="57"/>
    </w:pPr>
  </w:style>
  <w:style w:type="paragraph" w:styleId="1186">
    <w:name w:val="toc 8"/>
    <w:basedOn w:val="1190"/>
    <w:next w:val="1190"/>
    <w:uiPriority w:val="39"/>
    <w:unhideWhenUsed/>
    <w:pPr>
      <w:ind w:left="1984" w:right="0" w:firstLine="0"/>
      <w:spacing w:after="57"/>
    </w:pPr>
  </w:style>
  <w:style w:type="paragraph" w:styleId="1187">
    <w:name w:val="toc 9"/>
    <w:basedOn w:val="1190"/>
    <w:next w:val="1190"/>
    <w:uiPriority w:val="39"/>
    <w:unhideWhenUsed/>
    <w:pPr>
      <w:ind w:left="2268" w:right="0" w:firstLine="0"/>
      <w:spacing w:after="57"/>
    </w:pPr>
  </w:style>
  <w:style w:type="paragraph" w:styleId="1188">
    <w:name w:val="TOC Heading"/>
    <w:uiPriority w:val="39"/>
    <w:unhideWhenUsed/>
  </w:style>
  <w:style w:type="paragraph" w:styleId="1189">
    <w:name w:val="table of figures"/>
    <w:basedOn w:val="1190"/>
    <w:next w:val="1190"/>
    <w:uiPriority w:val="99"/>
    <w:unhideWhenUsed/>
    <w:pPr>
      <w:spacing w:after="0" w:afterAutospacing="0"/>
    </w:pPr>
  </w:style>
  <w:style w:type="paragraph" w:styleId="1190" w:default="1">
    <w:name w:val="Normal"/>
    <w:next w:val="1190"/>
    <w:link w:val="1190"/>
    <w:qFormat/>
    <w:rPr>
      <w:sz w:val="24"/>
      <w:szCs w:val="24"/>
      <w:lang w:val="ru-RU" w:eastAsia="ru-RU" w:bidi="ar-SA"/>
    </w:rPr>
  </w:style>
  <w:style w:type="paragraph" w:styleId="1191">
    <w:name w:val="Заголовок 1"/>
    <w:basedOn w:val="1190"/>
    <w:next w:val="1190"/>
    <w:link w:val="119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92">
    <w:name w:val="Заголовок 2,Заголовок 2 Знак"/>
    <w:basedOn w:val="1190"/>
    <w:next w:val="1190"/>
    <w:link w:val="119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93">
    <w:name w:val="Заголовок 3"/>
    <w:basedOn w:val="1190"/>
    <w:next w:val="1190"/>
    <w:link w:val="120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94">
    <w:name w:val="Заголовок 4"/>
    <w:basedOn w:val="1190"/>
    <w:next w:val="1190"/>
    <w:link w:val="119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195">
    <w:name w:val="Заголовок 5"/>
    <w:basedOn w:val="1190"/>
    <w:next w:val="1190"/>
    <w:link w:val="119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196">
    <w:name w:val="Заголовок 6"/>
    <w:basedOn w:val="1190"/>
    <w:next w:val="1190"/>
    <w:link w:val="119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197">
    <w:name w:val="Заголовок 7"/>
    <w:basedOn w:val="1190"/>
    <w:next w:val="1190"/>
    <w:link w:val="124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198">
    <w:name w:val="Заголовок 8"/>
    <w:basedOn w:val="1190"/>
    <w:next w:val="1190"/>
    <w:link w:val="124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199">
    <w:name w:val="Заголовок 9"/>
    <w:basedOn w:val="1190"/>
    <w:next w:val="1190"/>
    <w:link w:val="11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00">
    <w:name w:val="Основной шрифт абзаца"/>
    <w:next w:val="1200"/>
    <w:link w:val="1190"/>
    <w:semiHidden/>
  </w:style>
  <w:style w:type="table" w:styleId="1201">
    <w:name w:val="Обычная таблица"/>
    <w:next w:val="1201"/>
    <w:link w:val="1190"/>
    <w:semiHidden/>
    <w:tblPr/>
  </w:style>
  <w:style w:type="numbering" w:styleId="1202">
    <w:name w:val="Нет списка"/>
    <w:next w:val="1202"/>
    <w:link w:val="1190"/>
    <w:semiHidden/>
  </w:style>
  <w:style w:type="character" w:styleId="1203">
    <w:name w:val="Заголовок 3 Знак"/>
    <w:next w:val="1203"/>
    <w:link w:val="119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04">
    <w:name w:val=" Знак2"/>
    <w:basedOn w:val="1190"/>
    <w:next w:val="1204"/>
    <w:link w:val="11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05">
    <w:name w:val="Гиперссылка"/>
    <w:next w:val="1205"/>
    <w:link w:val="1190"/>
    <w:uiPriority w:val="99"/>
    <w:rPr>
      <w:color w:val="0000ff"/>
      <w:u w:val="single"/>
    </w:rPr>
  </w:style>
  <w:style w:type="paragraph" w:styleId="1206">
    <w:name w:val="Основной текст 2"/>
    <w:basedOn w:val="1190"/>
    <w:next w:val="1206"/>
    <w:link w:val="119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07">
    <w:name w:val="Основной текст с отступом 3"/>
    <w:basedOn w:val="1190"/>
    <w:next w:val="1207"/>
    <w:link w:val="119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08">
    <w:name w:val="Верхний колонтитул"/>
    <w:basedOn w:val="1190"/>
    <w:next w:val="1208"/>
    <w:link w:val="126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09">
    <w:name w:val="Нижний колонтитул"/>
    <w:basedOn w:val="1190"/>
    <w:next w:val="1209"/>
    <w:link w:val="12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10">
    <w:name w:val="Номер страницы"/>
    <w:basedOn w:val="1200"/>
    <w:next w:val="1210"/>
    <w:link w:val="1190"/>
  </w:style>
  <w:style w:type="paragraph" w:styleId="1211">
    <w:name w:val="ConsPlusNormal"/>
    <w:next w:val="1211"/>
    <w:link w:val="1190"/>
    <w:pPr>
      <w:ind w:firstLine="720"/>
    </w:pPr>
    <w:rPr>
      <w:rFonts w:ascii="Arial" w:hAnsi="Arial" w:cs="Arial"/>
      <w:lang w:val="ru-RU" w:eastAsia="ru-RU" w:bidi="ar-SA"/>
    </w:rPr>
  </w:style>
  <w:style w:type="paragraph" w:styleId="1212">
    <w:name w:val="Основной текст"/>
    <w:basedOn w:val="1190"/>
    <w:next w:val="1212"/>
    <w:link w:val="1190"/>
    <w:pPr>
      <w:spacing w:after="120"/>
    </w:pPr>
  </w:style>
  <w:style w:type="paragraph" w:styleId="1213">
    <w:name w:val="Основной текст 3"/>
    <w:basedOn w:val="1190"/>
    <w:next w:val="1213"/>
    <w:link w:val="1190"/>
    <w:pPr>
      <w:spacing w:after="120"/>
    </w:pPr>
    <w:rPr>
      <w:sz w:val="16"/>
      <w:szCs w:val="16"/>
    </w:rPr>
  </w:style>
  <w:style w:type="paragraph" w:styleId="1214">
    <w:name w:val="Макс"/>
    <w:basedOn w:val="1190"/>
    <w:next w:val="1214"/>
    <w:link w:val="1190"/>
    <w:pPr>
      <w:ind w:firstLine="567"/>
      <w:jc w:val="both"/>
    </w:pPr>
    <w:rPr>
      <w:sz w:val="28"/>
      <w:szCs w:val="20"/>
    </w:rPr>
  </w:style>
  <w:style w:type="paragraph" w:styleId="1215">
    <w:name w:val="Обычный (веб)"/>
    <w:basedOn w:val="1190"/>
    <w:next w:val="1215"/>
    <w:link w:val="119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216">
    <w:name w:val="rvts314512"/>
    <w:next w:val="1216"/>
    <w:link w:val="1190"/>
    <w:rPr>
      <w:rFonts w:ascii="Verdana" w:hAnsi="Verdana"/>
      <w:b/>
      <w:bCs/>
      <w:color w:val="000000"/>
      <w:sz w:val="16"/>
      <w:szCs w:val="16"/>
      <w:u w:val="none"/>
    </w:rPr>
  </w:style>
  <w:style w:type="character" w:styleId="1217">
    <w:name w:val="Строгий"/>
    <w:next w:val="1217"/>
    <w:link w:val="1190"/>
    <w:qFormat/>
    <w:rPr>
      <w:b/>
      <w:bCs/>
    </w:rPr>
  </w:style>
  <w:style w:type="paragraph" w:styleId="1218">
    <w:name w:val="Текст сноски,Footnote Text Char,Char Char"/>
    <w:basedOn w:val="1190"/>
    <w:next w:val="1218"/>
    <w:link w:val="1253"/>
    <w:semiHidden/>
    <w:rPr>
      <w:sz w:val="20"/>
      <w:szCs w:val="20"/>
    </w:rPr>
  </w:style>
  <w:style w:type="character" w:styleId="1219">
    <w:name w:val="Знак сноски"/>
    <w:next w:val="1219"/>
    <w:link w:val="1190"/>
    <w:uiPriority w:val="99"/>
    <w:rPr>
      <w:vertAlign w:val="superscript"/>
    </w:rPr>
  </w:style>
  <w:style w:type="paragraph" w:styleId="1220">
    <w:name w:val="Оглавление 3"/>
    <w:basedOn w:val="1190"/>
    <w:next w:val="1190"/>
    <w:link w:val="1190"/>
    <w:semiHidden/>
    <w:pPr>
      <w:ind w:left="480"/>
      <w:tabs>
        <w:tab w:val="right" w:pos="9360" w:leader="dot"/>
      </w:tabs>
    </w:pPr>
  </w:style>
  <w:style w:type="paragraph" w:styleId="1221">
    <w:name w:val="Оглавление 4"/>
    <w:basedOn w:val="1190"/>
    <w:next w:val="1190"/>
    <w:link w:val="1190"/>
    <w:semiHidden/>
    <w:pPr>
      <w:ind w:left="360"/>
      <w:tabs>
        <w:tab w:val="right" w:pos="9360" w:leader="dot"/>
      </w:tabs>
    </w:pPr>
  </w:style>
  <w:style w:type="paragraph" w:styleId="1222">
    <w:name w:val="Текст выноски"/>
    <w:basedOn w:val="1190"/>
    <w:next w:val="1222"/>
    <w:link w:val="1190"/>
    <w:semiHidden/>
    <w:rPr>
      <w:rFonts w:ascii="Tahoma" w:hAnsi="Tahoma" w:cs="Tahoma"/>
      <w:sz w:val="16"/>
      <w:szCs w:val="16"/>
    </w:rPr>
  </w:style>
  <w:style w:type="paragraph" w:styleId="1223">
    <w:name w:val="Основной текст с отступом"/>
    <w:basedOn w:val="1190"/>
    <w:next w:val="1223"/>
    <w:link w:val="1190"/>
    <w:pPr>
      <w:ind w:left="283"/>
      <w:spacing w:after="120"/>
    </w:pPr>
  </w:style>
  <w:style w:type="paragraph" w:styleId="1224">
    <w:name w:val="Оглавление 1"/>
    <w:basedOn w:val="1190"/>
    <w:next w:val="1190"/>
    <w:link w:val="1190"/>
    <w:semiHidden/>
  </w:style>
  <w:style w:type="paragraph" w:styleId="1225">
    <w:name w:val="0.Heading-SEICL"/>
    <w:basedOn w:val="1190"/>
    <w:next w:val="1225"/>
    <w:link w:val="119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226">
    <w:name w:val="1.Heading-SakhIIProject"/>
    <w:basedOn w:val="1190"/>
    <w:next w:val="1226"/>
    <w:link w:val="119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227">
    <w:name w:val="4.Heading-Section"/>
    <w:next w:val="1227"/>
    <w:link w:val="119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228">
    <w:name w:val="Normal Bullet List (outline)"/>
    <w:next w:val="1228"/>
    <w:link w:val="1190"/>
    <w:pPr>
      <w:jc w:val="both"/>
      <w:spacing w:before="120" w:after="120"/>
    </w:pPr>
    <w:rPr>
      <w:sz w:val="26"/>
      <w:lang w:val="en-US" w:eastAsia="en-US" w:bidi="ar-SA"/>
    </w:rPr>
  </w:style>
  <w:style w:type="table" w:styleId="1229">
    <w:name w:val="Сетка таблицы"/>
    <w:basedOn w:val="1201"/>
    <w:next w:val="1229"/>
    <w:link w:val="1190"/>
    <w:pPr>
      <w:widowControl w:val="off"/>
    </w:pPr>
    <w:tblPr/>
  </w:style>
  <w:style w:type="paragraph" w:styleId="1230">
    <w:name w:val="Название"/>
    <w:basedOn w:val="1190"/>
    <w:next w:val="1230"/>
    <w:link w:val="119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31">
    <w:name w:val="Таблица шапка"/>
    <w:basedOn w:val="1190"/>
    <w:next w:val="1231"/>
    <w:link w:val="1190"/>
    <w:pPr>
      <w:ind w:left="57" w:right="57"/>
      <w:keepNext/>
      <w:spacing w:before="40" w:after="40"/>
    </w:pPr>
    <w:rPr>
      <w:sz w:val="22"/>
      <w:szCs w:val="20"/>
    </w:rPr>
  </w:style>
  <w:style w:type="paragraph" w:styleId="1232">
    <w:name w:val="Таблица текст"/>
    <w:basedOn w:val="1190"/>
    <w:next w:val="1232"/>
    <w:link w:val="1190"/>
    <w:pPr>
      <w:ind w:left="57" w:right="57"/>
      <w:spacing w:before="40" w:after="40"/>
    </w:pPr>
    <w:rPr>
      <w:szCs w:val="20"/>
    </w:rPr>
  </w:style>
  <w:style w:type="paragraph" w:styleId="1233">
    <w:name w:val="Табличный 12Ц1"/>
    <w:basedOn w:val="1190"/>
    <w:next w:val="1233"/>
    <w:link w:val="1190"/>
    <w:pPr>
      <w:jc w:val="center"/>
    </w:pPr>
    <w:rPr>
      <w:szCs w:val="20"/>
    </w:rPr>
  </w:style>
  <w:style w:type="paragraph" w:styleId="1234">
    <w:name w:val="Табличный 12Л1"/>
    <w:basedOn w:val="1190"/>
    <w:next w:val="1234"/>
    <w:link w:val="1190"/>
    <w:rPr>
      <w:szCs w:val="20"/>
    </w:rPr>
  </w:style>
  <w:style w:type="paragraph" w:styleId="1235">
    <w:name w:val="Главы"/>
    <w:basedOn w:val="1236"/>
    <w:next w:val="1190"/>
    <w:link w:val="119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236">
    <w:name w:val="Структура"/>
    <w:basedOn w:val="1190"/>
    <w:next w:val="1236"/>
    <w:link w:val="119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237">
    <w:name w:val="Пункт"/>
    <w:basedOn w:val="1190"/>
    <w:next w:val="1237"/>
    <w:link w:val="119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238">
    <w:name w:val="Подпункт"/>
    <w:basedOn w:val="1237"/>
    <w:next w:val="1238"/>
    <w:link w:val="1190"/>
    <w:pPr>
      <w:ind w:left="1854"/>
      <w:tabs>
        <w:tab w:val="clear" w:pos="1134" w:leader="none"/>
        <w:tab w:val="num" w:pos="1854" w:leader="none"/>
      </w:tabs>
    </w:pPr>
  </w:style>
  <w:style w:type="paragraph" w:styleId="1239">
    <w:name w:val="Пункт2"/>
    <w:basedOn w:val="1237"/>
    <w:next w:val="1239"/>
    <w:link w:val="119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240">
    <w:name w:val="Подподпункт"/>
    <w:basedOn w:val="1238"/>
    <w:next w:val="1240"/>
    <w:link w:val="119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241">
    <w:name w:val="текст сноски"/>
    <w:basedOn w:val="1190"/>
    <w:next w:val="1241"/>
    <w:link w:val="1190"/>
    <w:pPr>
      <w:widowControl w:val="off"/>
    </w:pPr>
    <w:rPr>
      <w:rFonts w:ascii="Gelvetsky 12pt" w:hAnsi="Gelvetsky 12pt"/>
      <w:szCs w:val="20"/>
      <w:lang w:val="en-US"/>
    </w:rPr>
  </w:style>
  <w:style w:type="character" w:styleId="1242">
    <w:name w:val="комментарий"/>
    <w:next w:val="1242"/>
    <w:link w:val="1190"/>
    <w:rPr>
      <w:b/>
      <w:i/>
      <w:sz w:val="28"/>
    </w:rPr>
  </w:style>
  <w:style w:type="paragraph" w:styleId="1243">
    <w:name w:val="Абзац списка"/>
    <w:basedOn w:val="1190"/>
    <w:next w:val="1243"/>
    <w:link w:val="1263"/>
    <w:uiPriority w:val="34"/>
    <w:qFormat/>
    <w:pPr>
      <w:ind w:left="708"/>
    </w:pPr>
  </w:style>
  <w:style w:type="character" w:styleId="1244">
    <w:name w:val="Заголовок 7 Знак"/>
    <w:next w:val="1244"/>
    <w:link w:val="1197"/>
    <w:rPr>
      <w:sz w:val="28"/>
      <w:lang w:eastAsia="en-US"/>
    </w:rPr>
  </w:style>
  <w:style w:type="paragraph" w:styleId="1245">
    <w:name w:val="s26 Заголовок приложения"/>
    <w:basedOn w:val="1190"/>
    <w:next w:val="1190"/>
    <w:link w:val="119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246">
    <w:name w:val="s00 Текст"/>
    <w:basedOn w:val="1190"/>
    <w:next w:val="1246"/>
    <w:link w:val="124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247">
    <w:name w:val="s00 Текст Знак"/>
    <w:next w:val="1247"/>
    <w:link w:val="1246"/>
    <w:rPr>
      <w:rFonts w:ascii="Arial" w:hAnsi="Arial"/>
      <w:sz w:val="22"/>
      <w:szCs w:val="24"/>
      <w:lang w:val="en-US" w:eastAsia="en-US"/>
    </w:rPr>
  </w:style>
  <w:style w:type="character" w:styleId="1248">
    <w:name w:val="Заголовок 8 Знак"/>
    <w:next w:val="1248"/>
    <w:link w:val="1198"/>
    <w:rPr>
      <w:i/>
      <w:iCs/>
      <w:sz w:val="24"/>
      <w:szCs w:val="24"/>
      <w:lang w:eastAsia="en-US"/>
    </w:rPr>
  </w:style>
  <w:style w:type="character" w:styleId="1249">
    <w:name w:val="Нижний колонтитул Знак"/>
    <w:next w:val="1249"/>
    <w:link w:val="1209"/>
    <w:uiPriority w:val="99"/>
    <w:rPr>
      <w:sz w:val="24"/>
      <w:szCs w:val="24"/>
    </w:rPr>
  </w:style>
  <w:style w:type="character" w:styleId="1250">
    <w:name w:val="Выделение"/>
    <w:next w:val="1250"/>
    <w:link w:val="1190"/>
    <w:qFormat/>
    <w:rPr>
      <w:i/>
      <w:iCs/>
    </w:rPr>
  </w:style>
  <w:style w:type="character" w:styleId="1251">
    <w:name w:val="Слабое выделение"/>
    <w:next w:val="1251"/>
    <w:link w:val="1190"/>
    <w:uiPriority w:val="19"/>
    <w:qFormat/>
    <w:rPr>
      <w:i/>
      <w:iCs/>
      <w:color w:val="808080"/>
    </w:rPr>
  </w:style>
  <w:style w:type="paragraph" w:styleId="1252">
    <w:name w:val="ConsCell"/>
    <w:next w:val="1252"/>
    <w:link w:val="119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253">
    <w:name w:val="Текст сноски Знак,Footnote Text Char Знак,Char Char Знак"/>
    <w:next w:val="1253"/>
    <w:link w:val="1218"/>
    <w:semiHidden/>
  </w:style>
  <w:style w:type="character" w:styleId="1254">
    <w:name w:val="icon-link__text"/>
    <w:basedOn w:val="1200"/>
    <w:next w:val="1254"/>
    <w:link w:val="1190"/>
  </w:style>
  <w:style w:type="character" w:styleId="1255">
    <w:name w:val="Знак примечания"/>
    <w:next w:val="1255"/>
    <w:link w:val="1190"/>
    <w:rPr>
      <w:sz w:val="16"/>
      <w:szCs w:val="16"/>
    </w:rPr>
  </w:style>
  <w:style w:type="paragraph" w:styleId="1256">
    <w:name w:val="Текст примечания"/>
    <w:basedOn w:val="1190"/>
    <w:next w:val="1256"/>
    <w:link w:val="1257"/>
    <w:rPr>
      <w:sz w:val="20"/>
      <w:szCs w:val="20"/>
    </w:rPr>
  </w:style>
  <w:style w:type="character" w:styleId="1257">
    <w:name w:val="Текст примечания Знак"/>
    <w:basedOn w:val="1200"/>
    <w:next w:val="1257"/>
    <w:link w:val="1256"/>
  </w:style>
  <w:style w:type="paragraph" w:styleId="1258">
    <w:name w:val="Тема примечания"/>
    <w:basedOn w:val="1256"/>
    <w:next w:val="1256"/>
    <w:link w:val="1259"/>
    <w:rPr>
      <w:b/>
      <w:bCs/>
    </w:rPr>
  </w:style>
  <w:style w:type="character" w:styleId="1259">
    <w:name w:val="Тема примечания Знак"/>
    <w:next w:val="1259"/>
    <w:link w:val="1258"/>
    <w:rPr>
      <w:b/>
      <w:bCs/>
    </w:rPr>
  </w:style>
  <w:style w:type="character" w:styleId="1260">
    <w:name w:val="Верхний колонтитул Знак"/>
    <w:next w:val="1260"/>
    <w:link w:val="1208"/>
    <w:uiPriority w:val="99"/>
    <w:rPr>
      <w:lang w:eastAsia="en-US"/>
    </w:rPr>
  </w:style>
  <w:style w:type="character" w:styleId="1261">
    <w:name w:val="Неразрешенное упоминание"/>
    <w:next w:val="1261"/>
    <w:link w:val="1190"/>
    <w:uiPriority w:val="99"/>
    <w:semiHidden/>
    <w:unhideWhenUsed/>
    <w:rPr>
      <w:color w:val="605e5c"/>
      <w:shd w:val="clear" w:color="auto" w:fill="e1dfdd"/>
    </w:rPr>
  </w:style>
  <w:style w:type="character" w:styleId="1262">
    <w:name w:val="Слабое выделение1"/>
    <w:next w:val="1262"/>
    <w:link w:val="1190"/>
    <w:uiPriority w:val="19"/>
    <w:qFormat/>
    <w:rPr>
      <w:i/>
      <w:iCs/>
      <w:color w:val="808080"/>
    </w:rPr>
  </w:style>
  <w:style w:type="character" w:styleId="1263">
    <w:name w:val="Абзац списка Знак"/>
    <w:next w:val="1263"/>
    <w:link w:val="1243"/>
    <w:uiPriority w:val="34"/>
    <w:rPr>
      <w:sz w:val="24"/>
      <w:szCs w:val="24"/>
    </w:rPr>
  </w:style>
  <w:style w:type="character" w:styleId="1264" w:default="1">
    <w:name w:val="Default Paragraph Font"/>
    <w:uiPriority w:val="1"/>
    <w:semiHidden/>
    <w:unhideWhenUsed/>
  </w:style>
  <w:style w:type="numbering" w:styleId="1265" w:default="1">
    <w:name w:val="No List"/>
    <w:uiPriority w:val="99"/>
    <w:semiHidden/>
    <w:unhideWhenUsed/>
  </w:style>
  <w:style w:type="table" w:styleId="1266" w:default="1">
    <w:name w:val="Normal Table"/>
    <w:uiPriority w:val="99"/>
    <w:semiHidden/>
    <w:unhideWhenUsed/>
    <w:tblPr/>
  </w:style>
  <w:style w:type="paragraph" w:styleId="1267" w:customStyle="1">
    <w:name w:val="Цветной список - Акцент 11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68" w:customStyle="1">
    <w:name w:val="List Continue 2"/>
    <w:basedOn w:val="1110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69" w:customStyle="1">
    <w:name w:val="Subtle Emphasis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146</cp:revision>
  <dcterms:created xsi:type="dcterms:W3CDTF">2019-11-22T07:46:00Z</dcterms:created>
  <dcterms:modified xsi:type="dcterms:W3CDTF">2025-04-29T05:02:53Z</dcterms:modified>
  <cp:version>1048576</cp:version>
</cp:coreProperties>
</file>