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Договор № </w:t>
      </w:r>
      <w:r>
        <w:rPr>
          <w:rFonts w:ascii="Arial" w:hAnsi="Arial" w:eastAsia="Arial" w:cs="Arial"/>
          <w:b/>
          <w:sz w:val="24"/>
          <w:szCs w:val="24"/>
        </w:rPr>
        <w:t xml:space="preserve">_______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возмездного </w:t>
      </w:r>
      <w:r>
        <w:rPr>
          <w:rFonts w:ascii="Arial" w:hAnsi="Arial" w:eastAsia="Arial" w:cs="Arial"/>
          <w:b/>
          <w:sz w:val="24"/>
          <w:szCs w:val="24"/>
        </w:rPr>
        <w:t xml:space="preserve">оказани</w:t>
      </w:r>
      <w:r>
        <w:rPr>
          <w:rFonts w:ascii="Arial" w:hAnsi="Arial" w:eastAsia="Arial" w:cs="Arial"/>
          <w:b/>
          <w:sz w:val="24"/>
          <w:szCs w:val="24"/>
        </w:rPr>
        <w:t xml:space="preserve">я</w:t>
      </w:r>
      <w:r>
        <w:rPr>
          <w:rFonts w:ascii="Arial" w:hAnsi="Arial" w:eastAsia="Arial" w:cs="Arial"/>
          <w:b/>
          <w:sz w:val="24"/>
          <w:szCs w:val="24"/>
        </w:rPr>
        <w:t xml:space="preserve"> услуг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Style w:val="717"/>
        <w:tblW w:w="946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559"/>
        <w:gridCol w:w="4367"/>
      </w:tblGrid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г.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Омск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3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___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_______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_______________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именуем__ в дальнейшем </w:t>
      </w:r>
      <w:r>
        <w:rPr>
          <w:rFonts w:ascii="Arial" w:hAnsi="Arial" w:eastAsia="Arial" w:cs="Arial"/>
          <w:sz w:val="24"/>
          <w:szCs w:val="24"/>
        </w:rPr>
        <w:t xml:space="preserve">«</w:t>
      </w:r>
      <w:r>
        <w:rPr>
          <w:rFonts w:ascii="Arial" w:hAnsi="Arial" w:eastAsia="Arial" w:cs="Arial"/>
          <w:b/>
          <w:sz w:val="24"/>
          <w:szCs w:val="24"/>
        </w:rPr>
        <w:t xml:space="preserve">Исполнитель</w:t>
      </w:r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в лице ____________, действующе__ на основании _________________,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с одной стороны и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Общество с ограниченной ответственностью «Хоккейный клуб «Авангард» (ООО «ХК «Авангард»)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именуемое в дальнейшем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«Заказчик»</w:t>
      </w:r>
      <w:r>
        <w:rPr>
          <w:rFonts w:ascii="Arial" w:hAnsi="Arial" w:eastAsia="Arial" w:cs="Arial"/>
          <w:sz w:val="24"/>
          <w:szCs w:val="24"/>
        </w:rPr>
        <w:t xml:space="preserve">, </w:t>
      </w:r>
      <w:bookmarkStart w:id="0" w:name="_Hlk200359167"/>
      <w:r>
        <w:rPr>
          <w:rFonts w:ascii="Arial" w:hAnsi="Arial" w:eastAsia="Arial" w:cs="Arial"/>
          <w:sz w:val="24"/>
          <w:szCs w:val="24"/>
        </w:rPr>
        <w:t xml:space="preserve">в лице</w:t>
      </w:r>
      <w:r>
        <w:rPr>
          <w:rFonts w:ascii="Arial" w:hAnsi="Arial" w:eastAsia="Arial" w:cs="Arial"/>
          <w:sz w:val="24"/>
          <w:szCs w:val="24"/>
        </w:rPr>
        <w:t xml:space="preserve"> ____________,</w:t>
      </w:r>
      <w:r>
        <w:rPr>
          <w:rFonts w:ascii="Arial" w:hAnsi="Arial" w:eastAsia="Arial" w:cs="Arial"/>
          <w:sz w:val="24"/>
          <w:szCs w:val="24"/>
        </w:rPr>
        <w:t xml:space="preserve"> действующе</w:t>
      </w:r>
      <w:r>
        <w:rPr>
          <w:rFonts w:ascii="Arial" w:hAnsi="Arial" w:eastAsia="Arial" w:cs="Arial"/>
          <w:sz w:val="24"/>
          <w:szCs w:val="24"/>
        </w:rPr>
        <w:t xml:space="preserve">__</w:t>
      </w:r>
      <w:r>
        <w:rPr>
          <w:rFonts w:ascii="Arial" w:hAnsi="Arial" w:eastAsia="Arial" w:cs="Arial"/>
          <w:sz w:val="24"/>
          <w:szCs w:val="24"/>
        </w:rPr>
        <w:t xml:space="preserve"> на основании </w:t>
      </w:r>
      <w:r>
        <w:rPr>
          <w:rFonts w:ascii="Arial" w:hAnsi="Arial" w:eastAsia="Arial" w:cs="Arial"/>
          <w:sz w:val="24"/>
          <w:szCs w:val="24"/>
        </w:rPr>
        <w:t xml:space="preserve">_________________</w:t>
      </w:r>
      <w:r>
        <w:rPr>
          <w:rFonts w:ascii="Arial" w:hAnsi="Arial" w:eastAsia="Arial" w:cs="Arial"/>
          <w:sz w:val="24"/>
          <w:szCs w:val="24"/>
        </w:rPr>
        <w:t xml:space="preserve">,</w:t>
      </w:r>
      <w:bookmarkEnd w:id="0"/>
      <w:r>
        <w:rPr>
          <w:rFonts w:ascii="Arial" w:hAnsi="Arial" w:eastAsia="Arial" w:cs="Arial"/>
          <w:sz w:val="24"/>
          <w:szCs w:val="24"/>
        </w:rPr>
        <w:t xml:space="preserve"> с другой стороны, совместно или раздельно именуемые «Стороны» или «Сторона» соответственно, заключили настоящий Договор о нижеследующем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1"/>
        </w:numPr>
        <w:ind w:left="714" w:hanging="357"/>
        <w:jc w:val="center"/>
        <w:keepNext/>
        <w:spacing w:after="0" w:line="240" w:lineRule="auto"/>
        <w:widowControl w:val="off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ПРЕДМЕТ ДОГОВОРА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поручает, а Исполнитель принимает на себя обязательства </w:t>
      </w:r>
      <w:r>
        <w:rPr>
          <w:rFonts w:ascii="Arial" w:hAnsi="Arial" w:eastAsia="Arial" w:cs="Arial"/>
          <w:sz w:val="24"/>
          <w:szCs w:val="24"/>
        </w:rPr>
        <w:t xml:space="preserve">оказать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Заказчику услуги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размещени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ю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сведений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рекламно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-информационного содержания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на коммуникационных онлайн-платформах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 сети Интернет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 целях увеличения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охвата целевой аудитории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Заказчика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(далее</w:t>
      </w:r>
      <w:r>
        <w:rPr>
          <w:rFonts w:ascii="Arial" w:hAnsi="Arial" w:eastAsia="Arial" w:cs="Arial"/>
          <w:sz w:val="24"/>
          <w:szCs w:val="24"/>
        </w:rPr>
        <w:t xml:space="preserve"> - Услуги)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z w:val="24"/>
          <w:szCs w:val="24"/>
        </w:rPr>
        <w:t xml:space="preserve">а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обязуется принять и оплатить оказанные Услуги.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Конкретный перечень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Услуг, </w:t>
      </w:r>
      <w:r>
        <w:rPr>
          <w:rFonts w:ascii="Arial" w:hAnsi="Arial" w:eastAsia="Arial" w:cs="Arial"/>
          <w:sz w:val="24"/>
          <w:szCs w:val="24"/>
        </w:rPr>
        <w:t xml:space="preserve">основные содержательные характеристики и р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езультат</w:t>
      </w:r>
      <w:r>
        <w:rPr>
          <w:rFonts w:ascii="Arial" w:hAnsi="Arial" w:eastAsia="Arial" w:cs="Arial"/>
          <w:sz w:val="24"/>
          <w:szCs w:val="24"/>
        </w:rPr>
        <w:t xml:space="preserve">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оказания 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согласов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сторонами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приложени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br/>
      </w:r>
      <w:r>
        <w:rPr>
          <w:rFonts w:ascii="Arial" w:hAnsi="Arial" w:eastAsia="Arial" w:cs="Arial"/>
          <w:color w:val="000000"/>
          <w:sz w:val="24"/>
          <w:szCs w:val="24"/>
        </w:rPr>
        <w:t xml:space="preserve">№ 1 (далее –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Смета на оказание 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).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714" w:hanging="357"/>
        <w:jc w:val="center"/>
        <w:keepNext/>
        <w:spacing w:after="0" w:line="240" w:lineRule="auto"/>
        <w:widowControl w:val="off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СРОК ДЕЙСТВИЯ ДОГОВОРА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Настоящий договор вступает в действие с </w:t>
      </w:r>
      <w:r>
        <w:rPr>
          <w:rFonts w:ascii="Arial" w:hAnsi="Arial" w:eastAsia="Arial" w:cs="Arial"/>
          <w:sz w:val="24"/>
          <w:szCs w:val="24"/>
        </w:rPr>
        <w:t xml:space="preserve">момента подписания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и действует </w:t>
      </w:r>
      <w:r>
        <w:rPr>
          <w:rFonts w:ascii="Arial" w:hAnsi="Arial" w:eastAsia="Arial" w:cs="Arial"/>
          <w:sz w:val="24"/>
          <w:szCs w:val="24"/>
        </w:rPr>
        <w:t xml:space="preserve">до </w:t>
      </w:r>
      <w:r>
        <w:rPr>
          <w:rFonts w:ascii="Arial" w:hAnsi="Arial" w:eastAsia="Arial" w:cs="Arial"/>
          <w:sz w:val="24"/>
          <w:szCs w:val="24"/>
        </w:rPr>
        <w:t xml:space="preserve">_______________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714" w:hanging="357"/>
        <w:jc w:val="center"/>
        <w:keepNext/>
        <w:spacing w:after="0" w:line="240" w:lineRule="auto"/>
        <w:widowControl w:val="off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ПРАВА И ОБЯЗАННОСТИ СТОРОН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Исполнитель обязан: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Оказывать Услуги надлежащего качества в соответствии с </w:t>
      </w:r>
      <w:r>
        <w:rPr>
          <w:rFonts w:ascii="Arial" w:hAnsi="Arial" w:eastAsia="Arial" w:cs="Arial"/>
          <w:sz w:val="24"/>
          <w:szCs w:val="24"/>
        </w:rPr>
        <w:t xml:space="preserve">у</w:t>
      </w:r>
      <w:r>
        <w:rPr>
          <w:rFonts w:ascii="Arial" w:hAnsi="Arial" w:eastAsia="Arial" w:cs="Arial"/>
          <w:sz w:val="24"/>
          <w:szCs w:val="24"/>
        </w:rPr>
        <w:t xml:space="preserve">словиями настоящего Договора и приложений к нему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Проводить консультации по вопросам, возникающим у Заказчика в связи с оказанием ему Услуг путем телефонных переговоров или переписки по электронной почте, а также проводить необходимые согласования результатов </w:t>
      </w:r>
      <w:r>
        <w:rPr>
          <w:rFonts w:ascii="Arial" w:hAnsi="Arial" w:eastAsia="Arial" w:cs="Arial"/>
          <w:sz w:val="24"/>
          <w:szCs w:val="24"/>
        </w:rPr>
        <w:t xml:space="preserve">оказанных услуг</w:t>
      </w:r>
      <w:r>
        <w:rPr>
          <w:rFonts w:ascii="Arial" w:hAnsi="Arial" w:eastAsia="Arial" w:cs="Arial"/>
          <w:sz w:val="24"/>
          <w:szCs w:val="24"/>
        </w:rPr>
        <w:t xml:space="preserve"> по настоящему Договору по электронной почте.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Незамедлительно уведомлять Заказчика обо всех обстоятельствах, которые могут повлечь задержку в оказании Услуги.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ходе оказания Услуг представить Заказчику </w:t>
      </w:r>
      <w:r>
        <w:rPr>
          <w:rFonts w:ascii="Arial" w:hAnsi="Arial" w:eastAsia="Arial" w:cs="Arial"/>
          <w:sz w:val="24"/>
          <w:szCs w:val="24"/>
        </w:rPr>
        <w:t xml:space="preserve">перечень рабочей и отчетной документации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Предоставлять Заказчику информацию, необходимую для согласования результатов</w:t>
      </w:r>
      <w:r>
        <w:rPr>
          <w:rFonts w:ascii="Arial" w:hAnsi="Arial" w:eastAsia="Arial" w:cs="Arial"/>
          <w:sz w:val="24"/>
          <w:szCs w:val="24"/>
        </w:rPr>
        <w:t xml:space="preserve"> оказанных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услуг</w:t>
      </w:r>
      <w:r>
        <w:rPr>
          <w:rFonts w:ascii="Arial" w:hAnsi="Arial" w:eastAsia="Arial" w:cs="Arial"/>
          <w:sz w:val="24"/>
          <w:szCs w:val="24"/>
        </w:rPr>
        <w:t xml:space="preserve"> по настоящему Договору в форме заявок, направляемых Заказчику по электронной почте.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возникновения исключительных прав, Исполнитель передает эти права Заказчику в полном объеме, стоимость указанных прав входит в стоимость услуг по договору.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Обеспечивать своими силами или посредс</w:t>
      </w:r>
      <w:r>
        <w:rPr>
          <w:rFonts w:ascii="Arial" w:hAnsi="Arial" w:eastAsia="Arial" w:cs="Arial"/>
          <w:sz w:val="24"/>
          <w:szCs w:val="24"/>
        </w:rPr>
        <w:t xml:space="preserve">твом привлечения третьих лиц получение Идентификатора каждого рекламного материала, согласованного к размещению по настоящему Договору и указание полученного Идентификатора в рекламном материале в порядке, предусмотренном действующим законодательством РФ.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Добавлять своими силами или посредством привлечения третьих лиц пом</w:t>
      </w:r>
      <w:r>
        <w:rPr>
          <w:rFonts w:ascii="Arial" w:hAnsi="Arial" w:eastAsia="Arial" w:cs="Arial"/>
          <w:sz w:val="24"/>
          <w:szCs w:val="24"/>
        </w:rPr>
        <w:t xml:space="preserve">етку «реклама», указание на рекламодателя и (или) сайт, страницу сайта в сети Интернет, содержащие указание на рекламодателя, во все рекламные материалы до начала их размещения, за исключением случаев, когда такая информация уже была добавлена Заказчиком.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Своев</w:t>
      </w:r>
      <w:r>
        <w:rPr>
          <w:rFonts w:ascii="Arial" w:hAnsi="Arial" w:eastAsia="Arial" w:cs="Arial"/>
          <w:sz w:val="24"/>
          <w:szCs w:val="24"/>
        </w:rPr>
        <w:t xml:space="preserve">ременно и в полном объеме своими силами или посредством привлечения третьих лиц предоставлять информацию о рекламе, размещенной в рамках Договора, в ЕРИР через Оператора рекламных данных в порядке, установленном действующим законодательством РФ, а именно: </w:t>
      </w:r>
      <w:r>
        <w:rPr>
          <w:rFonts w:ascii="Arial" w:hAnsi="Arial" w:cs="Arial"/>
          <w:sz w:val="24"/>
          <w:szCs w:val="24"/>
        </w:rPr>
      </w:r>
    </w:p>
    <w:p>
      <w:pPr>
        <w:ind w:left="1080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передавать информацию в ЕРИР о договорах и актах о распространении РИМ по всем участникам цепочки;</w:t>
      </w:r>
      <w:r>
        <w:rPr>
          <w:rFonts w:ascii="Arial" w:hAnsi="Arial" w:cs="Arial"/>
          <w:sz w:val="24"/>
          <w:szCs w:val="24"/>
        </w:rPr>
      </w:r>
    </w:p>
    <w:p>
      <w:pPr>
        <w:ind w:left="1080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в течение 30 дней, следующих за месяцем размещения РИМ, направить в ЕРИР отчет, включая разаллокацию (детализацию) акта с рекламной системой по актам заказчиков и данные о цене.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Вознаграждение Исполнителя за оказание услуг, указанных в пп.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3.1.9. - 3.1.11.  настоящего договора, входит в стоимость услуг и дополнительно Заказчиком не оплачивается.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Сохранять конфиденциальность всей информации, которая становится доступной в процессе исполнения </w:t>
      </w:r>
      <w:r>
        <w:rPr>
          <w:rFonts w:ascii="Arial" w:hAnsi="Arial" w:eastAsia="Arial" w:cs="Arial"/>
          <w:sz w:val="24"/>
          <w:szCs w:val="24"/>
        </w:rPr>
        <w:t xml:space="preserve">настоящего Договора</w:t>
      </w:r>
      <w:r>
        <w:rPr>
          <w:rFonts w:ascii="Arial" w:hAnsi="Arial" w:eastAsia="Arial" w:cs="Arial"/>
          <w:sz w:val="24"/>
          <w:szCs w:val="24"/>
        </w:rPr>
        <w:t xml:space="preserve">.  Все сведения, документы, данные или материалы, включая РИМ, предоставленные раскрывающей стороной получающей стороне (получателю) любым способом, считаются конфиденциальной информацией независимо от</w:t>
      </w:r>
      <w:r>
        <w:rPr>
          <w:rFonts w:ascii="Arial" w:hAnsi="Arial" w:eastAsia="Arial" w:cs="Arial"/>
          <w:sz w:val="24"/>
          <w:szCs w:val="24"/>
        </w:rPr>
        <w:t xml:space="preserve"> наличия или отсутствия грифов конфиденциальности. Получатель конфиденциальной информации обязан постоянно сохранять ее в тайне, не раскрывать и не разглашать никакую конфиденциальную информацию и принимать для обеспечения её сохранения в тайне меры, не ме</w:t>
      </w:r>
      <w:r>
        <w:rPr>
          <w:rFonts w:ascii="Arial" w:hAnsi="Arial" w:eastAsia="Arial" w:cs="Arial"/>
          <w:sz w:val="24"/>
          <w:szCs w:val="24"/>
        </w:rPr>
        <w:t xml:space="preserve">ньшие, чем те, которые получатель принимает для обеспечения конфиденциальности/сохранения в тайне своей собственной конфиденциальной информации. В любом случае такие меры должны исключать возможность ознакомления с конфиденциальной информацией третьих лиц.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 несоблюдение порядка и условий передачи информации о распространенных на Интернет-ресурсах РИМ Заказчика, предусмотренного пп.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3.1.9. - 3.1.11. настоящего Договора, Испол</w:t>
      </w:r>
      <w:r>
        <w:rPr>
          <w:rFonts w:ascii="Arial" w:hAnsi="Arial" w:eastAsia="Arial" w:cs="Arial"/>
          <w:sz w:val="24"/>
          <w:szCs w:val="24"/>
        </w:rPr>
        <w:t xml:space="preserve">нитель несет ответственность в соответствии с действующим законодательством Российской Федерации. Исполнитель гарантирует, что он и все привлекаемые им подрядчики в процессе размещения РИМ, в полной мере исполняют требования законодательства РФ о рекламе, </w:t>
      </w:r>
      <w:r>
        <w:rPr>
          <w:rFonts w:ascii="Arial" w:hAnsi="Arial" w:eastAsia="Arial" w:cs="Arial"/>
          <w:sz w:val="24"/>
          <w:szCs w:val="24"/>
        </w:rPr>
        <w:t xml:space="preserve">включая,</w:t>
      </w:r>
      <w:r>
        <w:rPr>
          <w:rFonts w:ascii="Arial" w:hAnsi="Arial" w:eastAsia="Arial" w:cs="Arial"/>
          <w:sz w:val="24"/>
          <w:szCs w:val="24"/>
        </w:rPr>
        <w:t xml:space="preserve"> но, не ограничивая</w:t>
      </w:r>
      <w:r>
        <w:rPr>
          <w:rFonts w:ascii="Arial" w:hAnsi="Arial" w:eastAsia="Arial" w:cs="Arial"/>
          <w:sz w:val="24"/>
          <w:szCs w:val="24"/>
        </w:rPr>
        <w:t xml:space="preserve">сь ФЗ РФ «О рекламе». В случае неисполнения Исполнителем или его подрядчиками таких требований, Исполнитель обязуется компенсировать Заказчику убытки, в том числе, но не ограничиваясь, штрафы, наложенные на Заказчика уполномоченным органом за нарушение ФЗ </w:t>
      </w:r>
      <w:r>
        <w:rPr>
          <w:rFonts w:ascii="Arial" w:hAnsi="Arial" w:eastAsia="Arial" w:cs="Arial"/>
          <w:sz w:val="24"/>
          <w:szCs w:val="24"/>
        </w:rPr>
        <w:t xml:space="preserve">РФ «</w:t>
      </w:r>
      <w:r>
        <w:rPr>
          <w:rFonts w:ascii="Arial" w:hAnsi="Arial" w:eastAsia="Arial" w:cs="Arial"/>
          <w:sz w:val="24"/>
          <w:szCs w:val="24"/>
        </w:rPr>
        <w:t xml:space="preserve">О рекламе» в части </w:t>
      </w:r>
      <w:r>
        <w:rPr>
          <w:rFonts w:ascii="Arial" w:hAnsi="Arial" w:eastAsia="Arial" w:cs="Arial"/>
          <w:sz w:val="24"/>
          <w:szCs w:val="24"/>
        </w:rPr>
        <w:t xml:space="preserve">учета, маркировки</w:t>
      </w:r>
      <w:r>
        <w:rPr>
          <w:rFonts w:ascii="Arial" w:hAnsi="Arial" w:eastAsia="Arial" w:cs="Arial"/>
          <w:sz w:val="24"/>
          <w:szCs w:val="24"/>
        </w:rPr>
        <w:t xml:space="preserve"> и передачи РИМ в ЕРИР.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Исполнитель </w:t>
      </w:r>
      <w:r>
        <w:rPr>
          <w:rFonts w:ascii="Arial" w:hAnsi="Arial" w:eastAsia="Arial" w:cs="Arial"/>
          <w:sz w:val="24"/>
          <w:szCs w:val="24"/>
        </w:rPr>
        <w:t xml:space="preserve">гарантирует, что: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методы и формы оказания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слуг, также, как и применяемые им методики являются добросовестными, отвечают требованиям Заказчика к качеству и содержанию результатов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оказанных 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процессе оказания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 не будут использованы запрещенные или ограниченные к использованию методы и информация;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исполнение Исполнителем обязательств по настоящему Договору не нарушает авторских, смежных или любых других прав третьих лиц; 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имеет согласия на обработку персональных данных лиц, информация о которых может использоваться при оказании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 и содержаться в отчётной документации об оказании услуг;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у него имеется необходимое для качественного и своевременного оказания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 по настоящему Договору количество персонала, оборудования, ПО и иных ресурсов.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3"/>
        </w:numPr>
        <w:ind w:left="993" w:hanging="709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последствия, которые могут наступить.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Исполнитель вправе: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Требовать от Заказчика предоставления всей необходимой информации для надлежащего оказания Услуг, в том числе в ходе разработки служебной, проектной, концептуальной, технической и отчетной документации, проектирования и разработки элементов</w:t>
      </w:r>
      <w:r>
        <w:rPr>
          <w:rFonts w:ascii="Arial" w:hAnsi="Arial" w:eastAsia="Arial" w:cs="Arial"/>
          <w:sz w:val="24"/>
          <w:szCs w:val="24"/>
        </w:rPr>
        <w:t xml:space="preserve"> графического оформления, редакционного плана в целом либо его отдельных частей, рекламных объявлений и настройки их корректного таргетирования, подготовки и реализации вовлекающих мероприятий, а также иных процедур, осуществляемых в рамках оказания Услуг.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Самостоятельно определять состав персонала, обеспечивающего надлежащее оказание Услуги, при необходимости привлекать третьих лиц.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Не предоставлять гарантию Заказчику на какое-либо конкретное количество подписчиков социально-сетевых представительств Заказчика, привлеченных Исполнителем, в рамках Услуг, определенных в п.1.1 настоящего Договора.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Не предоставлять гарантию Заказчику на какое-либо конкретное количество телефонных звонков</w:t>
      </w:r>
      <w:r>
        <w:rPr>
          <w:rFonts w:ascii="Arial" w:hAnsi="Arial" w:eastAsia="Arial" w:cs="Arial"/>
          <w:sz w:val="24"/>
          <w:szCs w:val="24"/>
        </w:rPr>
        <w:t xml:space="preserve"> и/или письменных обращений,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поступающих к Заказчику от возможных покупателей, привлеченны</w:t>
      </w:r>
      <w:r>
        <w:rPr>
          <w:rFonts w:ascii="Arial" w:hAnsi="Arial" w:eastAsia="Arial" w:cs="Arial"/>
          <w:sz w:val="24"/>
          <w:szCs w:val="24"/>
        </w:rPr>
        <w:t xml:space="preserve">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Исполнителем, в рамках </w:t>
      </w:r>
      <w:r>
        <w:rPr>
          <w:rFonts w:ascii="Arial" w:hAnsi="Arial" w:eastAsia="Arial" w:cs="Arial"/>
          <w:sz w:val="24"/>
          <w:szCs w:val="24"/>
        </w:rPr>
        <w:t xml:space="preserve">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определенных в п.1.1 настоящего Договора.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Не предоставлять гарантию Заказчику на какое-либо конкретное количество продаж, совершаемых Заказчиком возможным покупателям, привлеченным Исполнителем, в рамках </w:t>
      </w:r>
      <w:r>
        <w:rPr>
          <w:rFonts w:ascii="Arial" w:hAnsi="Arial" w:eastAsia="Arial" w:cs="Arial"/>
          <w:sz w:val="24"/>
          <w:szCs w:val="24"/>
        </w:rPr>
        <w:t xml:space="preserve">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определенных в п.1.1 настоящего Договора.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требовать от Заказчика доступ к специализированным мониторинговым и аналитическим сервисам официального веб-сайта Заказчика (Яндекс.Метрика) и/или доступ к хостингу официального веб-сайта Заказчика, используемого Исполнителем для оказания настоящих Услуг.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 требовать от Заказчика установки сигнальных маркеров действий по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сетителей официального веб-сайта Заказчика (целей, пикселей и иных) в подобранных Исполнителем участках страниц официального веб-сайта Заказчика и специализированных мониторинговых и аналитических сервисах официального веб-сайта Заказчика (Яндекс.Метрика).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 т</w:t>
      </w:r>
      <w:r>
        <w:rPr>
          <w:rFonts w:ascii="Arial" w:hAnsi="Arial" w:eastAsia="Arial" w:cs="Arial"/>
          <w:sz w:val="24"/>
          <w:szCs w:val="24"/>
        </w:rPr>
        <w:t xml:space="preserve">ребовать от Заказчика доступ к действующим рекламным кабинетам Заказчика в социально-сетевых веб-сервисах, используемых Исполнителем для оказания настоящих Услуг, а также обеспечить контроль и </w:t>
      </w:r>
      <w:r>
        <w:rPr>
          <w:rFonts w:ascii="Arial" w:hAnsi="Arial" w:eastAsia="Arial" w:cs="Arial"/>
          <w:sz w:val="24"/>
          <w:szCs w:val="24"/>
        </w:rPr>
        <w:t xml:space="preserve">своевременное пополнение балансов рекламных кабинетов</w:t>
      </w:r>
      <w:r>
        <w:rPr>
          <w:rFonts w:ascii="Arial" w:hAnsi="Arial" w:eastAsia="Arial" w:cs="Arial"/>
          <w:sz w:val="24"/>
          <w:szCs w:val="24"/>
        </w:rPr>
        <w:t xml:space="preserve">, если оказываемые Услуги включают в себя услуги по настройке и ведению таргетированной рекламной кампании.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Размещать све</w:t>
      </w:r>
      <w:r>
        <w:rPr>
          <w:rFonts w:ascii="Arial" w:hAnsi="Arial" w:eastAsia="Arial" w:cs="Arial"/>
          <w:sz w:val="24"/>
          <w:szCs w:val="24"/>
        </w:rPr>
        <w:t xml:space="preserve">дения об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основны</w:t>
      </w:r>
      <w:r>
        <w:rPr>
          <w:rFonts w:ascii="Arial" w:hAnsi="Arial" w:eastAsia="Arial" w:cs="Arial"/>
          <w:sz w:val="24"/>
          <w:szCs w:val="24"/>
        </w:rPr>
        <w:t xml:space="preserve">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результат</w:t>
      </w:r>
      <w:r>
        <w:rPr>
          <w:rFonts w:ascii="Arial" w:hAnsi="Arial" w:eastAsia="Arial" w:cs="Arial"/>
          <w:sz w:val="24"/>
          <w:szCs w:val="24"/>
        </w:rPr>
        <w:t xml:space="preserve">ах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и показател</w:t>
      </w:r>
      <w:r>
        <w:rPr>
          <w:rFonts w:ascii="Arial" w:hAnsi="Arial" w:eastAsia="Arial" w:cs="Arial"/>
          <w:sz w:val="24"/>
          <w:szCs w:val="24"/>
        </w:rPr>
        <w:t xml:space="preserve">ях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эффективности, </w:t>
      </w:r>
      <w:r>
        <w:rPr>
          <w:rFonts w:ascii="Arial" w:hAnsi="Arial" w:eastAsia="Arial" w:cs="Arial"/>
          <w:sz w:val="24"/>
          <w:szCs w:val="24"/>
        </w:rPr>
        <w:t xml:space="preserve">оказываемых Исполнителем собственноручно либо в партнерстве с третьими лицами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Услуг по настоящему Договору в своем публичном портфолио, с указанием ссылки на проект </w:t>
      </w:r>
      <w:r>
        <w:rPr>
          <w:rFonts w:ascii="Arial" w:hAnsi="Arial" w:eastAsia="Arial" w:cs="Arial"/>
          <w:sz w:val="24"/>
          <w:szCs w:val="24"/>
        </w:rPr>
        <w:t xml:space="preserve">З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аказчика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обязан: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Выделить ответственного сотрудника для оперативного взаимодействия с Исполнителем и указать информацию о нем в п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12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.4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.1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Договора.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Предоставить для взаимодействия в рамках настоящего Договора телефонный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номер и электронный адрес, достоверно принадлежащие Заказчику, и указать их в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Разделе 13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настоящего Договора.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Проводить консультации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вопросам, возникающим у Исполнителя в связи с оказанием Услуг путем телефонных переговоров или переписки по электронной почте, а также проводить необходимые согласования результатов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оказанных 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настоящему Договору в форме заявок, направляемых Заказчику по электронной почте.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 </w:t>
      </w:r>
      <w:r>
        <w:rPr>
          <w:rFonts w:ascii="Arial" w:hAnsi="Arial" w:eastAsia="Arial" w:cs="Arial"/>
          <w:sz w:val="24"/>
          <w:szCs w:val="24"/>
        </w:rPr>
        <w:t xml:space="preserve">предоставлять Исполнителю всю необходимую информацию для надлежащего оказания Услуг, в том числе в ходе разработки служебной, проектной, концептуальной, технической и отчетной документации, проектирования и разработки элементов</w:t>
      </w:r>
      <w:r>
        <w:rPr>
          <w:rFonts w:ascii="Arial" w:hAnsi="Arial" w:eastAsia="Arial" w:cs="Arial"/>
          <w:sz w:val="24"/>
          <w:szCs w:val="24"/>
        </w:rPr>
        <w:t xml:space="preserve"> графического оформления, редакционного плана в целом либо его отдельных частей, рекламных объявлений и настройки их корректного таргетирования, подготовки и реализации вовлекающих мероприятий, а также иных процедур, осуществляемых в рамках оказания Услуг.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течение 3 календарных дней с даты подписания настоящего Договора предоставить Исполнителю доступ к рекламным кабинетам Заказчика в социально-сетевых веб-сервисах, используемых Исполнителем для оказания настоящих Услуг.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 требованию Исполнителя в случае необходимости обеспечить ему доступ к специализированным мон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иторинговым и аналитическим сервисам официального веб-сайта Заказчика (Яндекс.Метрика) и/или доступ к хостингу официального веб-сайта Заказчика и/или доступ к аккаунту социально-сетевого веб-сервиса, используемого Исполнителем для оказания настоящих Услуг.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 требованию Исполнителя в случае необходимости обеспечить установку сигнальных маркеров действий по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сетителей официального веб-сайта Заказчика (целей, пикселей и иных) в подобранных Исполнителем участках страниц официального веб-сайта Заказчика и специализированных мониторинговых и аналитических сервисах официального веб-сайта Заказчика (Яндекс.Метрика).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Оплатить оказываемые Услуги в сроки и в порядке, установленные настоящим Договором. После поступления денежных средств на расчетный счет Исполнителя, Заказчик не вправе отменять оказание Услуг.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Гарантировать актуальность, полноту и достоверность данных, предоставленных Исполнителю для направления в ЕРИР через Оператора рекламных данных.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вправе: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Во всякое время проверять ход и качество Услуг, оказываемых Исполнителем, не вмешиваясь в его деятельность.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1"/>
        </w:num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Предоставлять Исполнителю рекомендации по оказанию Услуг, необходимые для повышения эффективности рекламной кампании.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1"/>
        </w:numPr>
        <w:ind w:left="709" w:firstLine="1701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ПОРЯДОК СДАЧИ-ПРИЕМКИ УСЛУГ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numPr>
          <w:ilvl w:val="1"/>
          <w:numId w:val="5"/>
        </w:numPr>
        <w:ind w:left="851" w:hanging="567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Моментом приемки оказанных услуг</w:t>
      </w:r>
      <w:r>
        <w:rPr>
          <w:rFonts w:ascii="Arial" w:hAnsi="Arial" w:eastAsia="Arial" w:cs="Arial"/>
          <w:sz w:val="24"/>
          <w:szCs w:val="24"/>
        </w:rPr>
        <w:t xml:space="preserve"> к Договору считается момент подписания уполномоченными представителями Сторон Акта сдачи-приемки оказанных услуг и счета-фактуры (если требуется), оформленной в соответствии с требованиями действующего налогового законодательства РФ, которые направляются </w:t>
      </w:r>
      <w:r>
        <w:rPr>
          <w:rFonts w:ascii="Arial" w:hAnsi="Arial" w:eastAsia="Arial" w:cs="Arial"/>
          <w:sz w:val="24"/>
          <w:szCs w:val="24"/>
        </w:rPr>
        <w:t xml:space="preserve">Исполнителем Заказчику в течение 5 (пяти) рабочих дней с момента оказания услуг</w:t>
      </w:r>
      <w:r>
        <w:rPr>
          <w:rFonts w:ascii="Arial" w:hAnsi="Arial" w:eastAsia="Arial" w:cs="Arial"/>
          <w:sz w:val="24"/>
          <w:szCs w:val="24"/>
        </w:rPr>
        <w:t xml:space="preserve"> по соответствующему этапу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1"/>
          <w:numId w:val="5"/>
        </w:numPr>
        <w:ind w:left="851" w:hanging="56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Заказчик обязуется принять выполненные услуги и подписать Акт сдачи-приемки оказанных услуг и направить его Исполнителю либо направить мотивированный отказ от его подписания в течение 5 (пяти) рабочих дней с момента его получения.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714" w:hanging="357"/>
        <w:jc w:val="center"/>
        <w:keepNext/>
        <w:spacing w:after="0" w:line="240" w:lineRule="auto"/>
        <w:widowControl w:val="off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ЦЕНА УСЛУГ И ПОРЯДОК РАСЧЁТОВ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Общая стоимость Договора не может превышать денежную сумму в размере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lightGray"/>
        </w:rPr>
        <w:t xml:space="preserve">_________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Оплата </w:t>
      </w:r>
      <w:r>
        <w:rPr>
          <w:rFonts w:ascii="Arial" w:hAnsi="Arial" w:eastAsia="Arial" w:cs="Arial"/>
          <w:sz w:val="24"/>
          <w:szCs w:val="24"/>
        </w:rPr>
        <w:t xml:space="preserve">услуг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осуществляется </w:t>
      </w:r>
      <w:r>
        <w:rPr>
          <w:rFonts w:ascii="Arial" w:hAnsi="Arial" w:eastAsia="Arial" w:cs="Arial"/>
          <w:sz w:val="24"/>
          <w:szCs w:val="24"/>
        </w:rPr>
        <w:t xml:space="preserve">в соответствии этапами, утвержденными в </w:t>
      </w:r>
      <w:r>
        <w:rPr>
          <w:rFonts w:ascii="Arial" w:hAnsi="Arial" w:eastAsia="Arial" w:cs="Arial"/>
          <w:sz w:val="24"/>
          <w:szCs w:val="24"/>
        </w:rPr>
        <w:t xml:space="preserve">Смет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на оказание услуг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Стоимость услуг определяется в </w:t>
      </w:r>
      <w:r>
        <w:rPr>
          <w:rFonts w:ascii="Arial" w:hAnsi="Arial" w:eastAsia="Arial" w:cs="Arial"/>
          <w:sz w:val="24"/>
          <w:szCs w:val="24"/>
        </w:rPr>
        <w:t xml:space="preserve">Смет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на оказание услуг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и устанавливается в российских рублях.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Стоимость </w:t>
      </w:r>
      <w:r>
        <w:rPr>
          <w:rFonts w:ascii="Arial" w:hAnsi="Arial" w:eastAsia="Arial" w:cs="Arial"/>
          <w:sz w:val="24"/>
          <w:szCs w:val="24"/>
        </w:rPr>
        <w:t xml:space="preserve">услуг</w:t>
      </w:r>
      <w:r>
        <w:rPr>
          <w:rFonts w:ascii="Arial" w:hAnsi="Arial" w:eastAsia="Arial" w:cs="Arial"/>
          <w:sz w:val="24"/>
          <w:szCs w:val="24"/>
        </w:rPr>
        <w:t xml:space="preserve">, указанная в утвержденно</w:t>
      </w:r>
      <w:r>
        <w:rPr>
          <w:rFonts w:ascii="Arial" w:hAnsi="Arial" w:eastAsia="Arial" w:cs="Arial"/>
          <w:sz w:val="24"/>
          <w:szCs w:val="24"/>
        </w:rPr>
        <w:t xml:space="preserve">й</w:t>
      </w:r>
      <w:r>
        <w:rPr>
          <w:rFonts w:ascii="Arial" w:hAnsi="Arial" w:eastAsia="Arial" w:cs="Arial"/>
          <w:sz w:val="24"/>
          <w:szCs w:val="24"/>
        </w:rPr>
        <w:t xml:space="preserve"> Сторонами </w:t>
      </w:r>
      <w:r>
        <w:rPr>
          <w:rFonts w:ascii="Arial" w:hAnsi="Arial" w:eastAsia="Arial" w:cs="Arial"/>
          <w:sz w:val="24"/>
          <w:szCs w:val="24"/>
        </w:rPr>
        <w:t xml:space="preserve">Смет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на оказание услуг</w:t>
      </w:r>
      <w:r>
        <w:rPr>
          <w:rFonts w:ascii="Arial" w:hAnsi="Arial" w:eastAsia="Arial" w:cs="Arial"/>
          <w:sz w:val="24"/>
          <w:szCs w:val="24"/>
        </w:rPr>
        <w:t xml:space="preserve">, является неизменной на весь период действия Договора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Моментом оплаты считается момент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списания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денежных средств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счет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1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Дополнительные услуги Исполнителя, их стоимость, а также любые изменения оговариваются Сторонами дополнительно.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6"/>
        </w:numPr>
        <w:jc w:val="center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  <w:t xml:space="preserve">КОНФИДЕНЦИАЛЬНОСТЬ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Стороны считают настоящий Договор строго конфиденциальным, без раскрытия его содержания третьим лицам. И</w:t>
      </w:r>
      <w:r>
        <w:rPr>
          <w:rFonts w:ascii="Arial" w:hAnsi="Arial" w:eastAsia="Arial" w:cs="Arial"/>
          <w:sz w:val="24"/>
          <w:szCs w:val="24"/>
        </w:rPr>
        <w:t xml:space="preserve">сключение составляет раскрытие Заказчиком содержания Договора членам правления 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сведения, касающиеся действующих и стратегических планах, проектах, программах и т.п.;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 о технических, программных и технологических разработках Сторон;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 о финансовом состоянии Сторон: размер получаемой прибыли, а также иные сведения финансового характера;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 о бывших, настоящих и потенциальных клиентах и партнерах Сторон;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сведения о содержании и существенных условиях исполнения Сторонами настоящего Договора;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иные сведения, разглашение, передача, утечка которых может нанести ущерб интересам одной из Сторон настоящего Договора.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 разглашением конфиденциальной информации в смысле настоящего Договора следует понимать: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передачу третьим лицам соответствую</w:t>
      </w:r>
      <w:r>
        <w:rPr>
          <w:rFonts w:ascii="Arial" w:hAnsi="Arial" w:eastAsia="Arial" w:cs="Arial"/>
          <w:sz w:val="24"/>
          <w:szCs w:val="24"/>
        </w:rPr>
        <w:t xml:space="preserve">щих документов, содержащих конфиденциальную информацию, в том числе с использованием почтовой связи, электронной почты (e-mail), посредством сети Интернет, а также любыми иными способами, позволяющими идентифицировать содержание соответствующих документов;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сообщение третьим лицам сведений, отнесенных к кон</w:t>
      </w:r>
      <w:r>
        <w:rPr>
          <w:rFonts w:ascii="Arial" w:hAnsi="Arial" w:eastAsia="Arial" w:cs="Arial"/>
          <w:sz w:val="24"/>
          <w:szCs w:val="24"/>
        </w:rPr>
        <w:t xml:space="preserve">фиденциальной информации, в устной либо письменной форме, в том числе с использованием почтовой связи, электронной почты (e-mail), посредством сети Интернет, а также любыми иными способами, позволяющими идентифицировать содержание соответствующих сведений;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совершение любым иным способом доведение до сведения третьих лиц конфиденциальной информации одной из Сторон настоящего Договора.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 этом Стороны допускают сообщение третьим лицам сведений,</w:t>
      </w:r>
      <w:r>
        <w:rPr>
          <w:rFonts w:ascii="Arial" w:hAnsi="Arial" w:eastAsia="Arial" w:cs="Arial"/>
          <w:sz w:val="24"/>
          <w:szCs w:val="24"/>
        </w:rPr>
        <w:t xml:space="preserve">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Сторона настоящего Договора, получившая от другой стороны персональные данные в </w:t>
      </w:r>
      <w:r>
        <w:rPr>
          <w:rFonts w:ascii="Arial" w:hAnsi="Arial" w:eastAsia="Arial" w:cs="Arial"/>
          <w:sz w:val="24"/>
          <w:szCs w:val="24"/>
        </w:rPr>
        <w:t xml:space="preserve">любой форме при заключении, исполнении договора, обязана осуществлять их обработку строго в целях заключения и исполнения Договора. После достижения этих целей либо утраты необходимости их достижения обрабатываемые персональные данные подлежат уничтожению.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Сторона настоящего Договора, получившая от другой стороны любые персональные данные в любой форме,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0"/>
          <w:numId w:val="6"/>
        </w:numPr>
        <w:jc w:val="cent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ФОРС-МАЖОР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если это неисполнение обусловлено обстоятельствами, возникшими помимо воли и желания сторон и которые нельзя предвидеть или избежать (далее - форс-мажорные обстоятельства). Такими обстоятельствами считаются стихийные бедствия, вооруженные конфликты, заба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стовки, издание органами государственной власти и управления нормативных актов, препятствующих исполнению настоящего Договора, а также другие события, возникшие после подписания настоящего Договора и находящиеся вне разумного предвидения и контроля Сторон.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Обстоятельством непреодолимой силы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Если указанные обстоятельства будут продолжаться более трех месяцев подряд, то Стороны вправе расторгнуть настоящий Договор, предварительно урегулировав все спорные вопросы.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99"/>
        <w:numPr>
          <w:ilvl w:val="0"/>
          <w:numId w:val="6"/>
        </w:numPr>
        <w:contextualSpacing w:val="0"/>
        <w:jc w:val="center"/>
        <w:spacing w:after="0" w:line="240" w:lineRule="auto"/>
        <w:rPr>
          <w:rFonts w:ascii="Arial" w:hAnsi="Arial" w:cs="Arial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bCs/>
          <w:sz w:val="24"/>
          <w:szCs w:val="24"/>
        </w:rPr>
        <w:t xml:space="preserve">ЗАВЕРЕНИЯ ОБ ОБСТОЯТЕЛЬСТВАХ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99"/>
        <w:numPr>
          <w:ilvl w:val="1"/>
          <w:numId w:val="6"/>
        </w:numPr>
        <w:contextualSpacing w:val="0"/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Исполнитель заверяет и гарантирует, что на момент подписания настоящего Договора и во время его исполнения: 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- Исполнитель является надлежащим образом зарегистрированным индивидуальным предпринимателем, правомочным на заключение настоящего Договора; 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- Исполнитель не находится в процессе реорганизации, ликвидации и не имеет ограничений на осуществление хозяйственной деятельности; 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- Исполнитель имеет фактическую возможность оказать услуги, имеет лицензию и иные разрешения, необходимые для заключения и исполнения настоящего Договора;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- В отношении Исполнителя не имеется возбужденного дела о банкротстве,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банкротом.</w:t>
      </w:r>
      <w:r>
        <w:rPr>
          <w:rFonts w:ascii="Arial" w:hAnsi="Arial" w:cs="Arial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Исполнитель заверяет, что соблюдает требования законодательства в части ведения налогового и бухгалтерского учета, исполняет налоговые обязате</w:t>
      </w:r>
      <w:r>
        <w:rPr>
          <w:rFonts w:ascii="Arial" w:hAnsi="Arial" w:eastAsia="Arial" w:cs="Arial"/>
          <w:sz w:val="24"/>
          <w:szCs w:val="24"/>
        </w:rPr>
        <w:t xml:space="preserve">льства по начислению и уплате налогов и сборов, а также требования трудового законодательства и законодательства о социальном обеспечении, в том числе в части полноты отражения в учете начислений и выплат работникам, полноты уплачиваемых страховых взносов.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При ненадлежащем исполнении требований законодательства в части ведения налогового и бу</w:t>
      </w:r>
      <w:r>
        <w:rPr>
          <w:rFonts w:ascii="Arial" w:hAnsi="Arial" w:eastAsia="Arial" w:cs="Arial"/>
          <w:sz w:val="24"/>
          <w:szCs w:val="24"/>
        </w:rPr>
        <w:t xml:space="preserve">хгалтерского учета Исполнитель обязуется в полном объеме возместить Заказчику причиненные убытки, в том числе возникшие в результате отказа налоговыми органами в возмещении сумм налогов, доначисления налоговыми органами налогов, начисления пеней и штрафов.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В случае обращения Заказчика за судебной защитой при недостоверности заверений Исполнителя, Исполнитель обязуется в полном объеме компенсировать Заказчику судебные расходы.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Сумма убытков может быть зачтена по уведомлению Заказчика к сумме, подлежащей оплате Заказчиком Исполнителю за оказанные услуги, и иным суммам, которые в соответствии с Договором, Заказчик обязан уплатить Исполнителю.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99"/>
        <w:numPr>
          <w:ilvl w:val="1"/>
          <w:numId w:val="6"/>
        </w:numPr>
        <w:ind w:left="851" w:hanging="567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  <w:t xml:space="preserve">В случае, если Исполнитель предоставил не</w:t>
      </w:r>
      <w:r>
        <w:rPr>
          <w:rFonts w:ascii="Arial" w:hAnsi="Arial" w:eastAsia="Arial" w:cs="Arial"/>
          <w:sz w:val="24"/>
          <w:szCs w:val="24"/>
        </w:rPr>
        <w:t xml:space="preserve">достоверные заверения, установленные настоящим разделом, при подписании и исполнении настоящего Договора, независимо от того, было ли известно Исполнителю о недостоверности таких заверений, Исполнитель обязуется возместить Заказчику убытки в полном объеме.</w:t>
      </w:r>
      <w:r>
        <w:rPr>
          <w:rFonts w:ascii="Arial" w:hAnsi="Arial" w:cs="Arial"/>
          <w:sz w:val="24"/>
          <w:szCs w:val="24"/>
        </w:rPr>
      </w:r>
    </w:p>
    <w:p>
      <w:pPr>
        <w:pStyle w:val="699"/>
        <w:ind w:left="851"/>
        <w:jc w:val="both"/>
        <w:spacing w:after="0" w:line="240" w:lineRule="auto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left="3119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ОТВЕТСТВЕННОСТЬ СТОРОН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самостоятельно несет полную ответственность за несоответствие информации, переданной Исполнителю, действующему законодательству Российской Федерации.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предупрежден о том, что использование не принадлежащих ему зарегистрированных товарных знаков, логотипов, наименований, слоганов, изображений, фотографий является нарушением законодательства РФ.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Заказчик обязуется не размещать эротические, националистические и другие материалы, запрещенные Российским законодательством и нарушающие нормы сетевого этикета. Исполнитель не несет ответственности за указанные выше нарушения.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Исполнитель не несет ответственности по претензиям Заказчика к качеств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 оказываемых Исполнителем Услуг, если таковые связаны с качеством функционирования сетей Интернет – провайдеров, городской телефонной сети, с функционированием абонентского оборудования и другими обстоятельствами, находящимися вне компетенции Исполнителя.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случае, если предусмотренный Договором результат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не будет достигнут по вине Исполнителя, либо результат оказания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 по настоящему договору не будет соответствовать качеству и стандартам, предполагаемым как по существу договора, так принятым в Российской Федерации нормативам и правилам, Заказчик вправе требовать уплаты Исполнителем штрафа в размере 20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% от стоимости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неисполнения, несвоевременного или некачественного оказания Исполнителем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слуг по настоящему Договору Исполнитель возмещает Заказчику причиненные убытки в полном объеме.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35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6"/>
        </w:numPr>
        <w:ind w:left="714" w:hanging="357"/>
        <w:jc w:val="center"/>
        <w:keepNext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РАСТОРЖЕНИЕ ДОГОВОРА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Настоящий Договор может быть расторгнут по соглашению Сторон.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Настоящий Договор может быть расторгнут Сторонами в одностороннем порядке, при условии письменного уведомления одной стороной другой стороны не менее чем за </w:t>
      </w:r>
      <w:r>
        <w:rPr>
          <w:rFonts w:ascii="Arial" w:hAnsi="Arial" w:eastAsia="Arial" w:cs="Arial"/>
          <w:sz w:val="24"/>
          <w:szCs w:val="24"/>
        </w:rPr>
        <w:t xml:space="preserve">14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календарных дней до даты предполагаемого расторжения.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 расторжении настоящего Договора в соответствии п.7.2 </w:t>
      </w:r>
      <w:r>
        <w:rPr>
          <w:rFonts w:ascii="Arial" w:hAnsi="Arial" w:eastAsia="Arial" w:cs="Arial"/>
          <w:sz w:val="24"/>
          <w:szCs w:val="24"/>
          <w:highlight w:val="lightGray"/>
        </w:rPr>
        <w:t xml:space="preserve">Исполнитель обязуется вернуть </w:t>
      </w:r>
      <w:r>
        <w:rPr>
          <w:rFonts w:ascii="Arial" w:hAnsi="Arial" w:eastAsia="Arial" w:cs="Arial"/>
          <w:color w:val="000000"/>
          <w:sz w:val="24"/>
          <w:szCs w:val="24"/>
          <w:highlight w:val="lightGray"/>
        </w:rPr>
        <w:t xml:space="preserve">Заказчику по</w:t>
      </w:r>
      <w:r>
        <w:rPr>
          <w:rFonts w:ascii="Arial" w:hAnsi="Arial" w:eastAsia="Arial" w:cs="Arial"/>
          <w:sz w:val="24"/>
          <w:szCs w:val="24"/>
          <w:highlight w:val="lightGray"/>
        </w:rPr>
        <w:t xml:space="preserve">лученную от Заказчика в текущем отчетном месяце предоплату за вычетом стоимости оказанных услуг </w:t>
      </w:r>
      <w:r>
        <w:rPr>
          <w:rFonts w:ascii="Arial" w:hAnsi="Arial" w:eastAsia="Arial" w:cs="Arial"/>
          <w:color w:val="000000"/>
          <w:sz w:val="24"/>
          <w:szCs w:val="24"/>
          <w:highlight w:val="lightGray"/>
        </w:rPr>
        <w:t xml:space="preserve">на момент расторжения настоящего Договора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/</w:t>
      </w:r>
      <w:r>
        <w:rPr>
          <w:rFonts w:ascii="Arial" w:hAnsi="Arial" w:eastAsia="Arial" w:cs="Arial"/>
          <w:i/>
          <w:iCs/>
          <w:color w:val="000000"/>
          <w:sz w:val="24"/>
          <w:szCs w:val="24"/>
        </w:rPr>
        <w:t xml:space="preserve">при условии предоплаты по Договору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/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6"/>
        </w:numPr>
        <w:ind w:left="714" w:hanging="357"/>
        <w:jc w:val="center"/>
        <w:keepNext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ПОРЯДОК РАЗРЕШЕНИЯ СПОРОВ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Все споры или разногласия, возникающие между Сторонами по настоящему Договору, разрешаются путем переговоров. 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Для разрешения споров, связанных с нарушением Сторонами своих обязательств по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Срок рассмотрения претензии – 10 (десять) календарных дней со дня ее получения. Если в указанный срок требования полностью не удовлетворены, Сторона, право которой нарушено, вправе обратиться с иском в суд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случае недостижения взаимного согласия споры по настоящему Договору разрешаются в Арбитражном суде Омской области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6"/>
        </w:numPr>
        <w:ind w:left="714" w:hanging="357"/>
        <w:jc w:val="center"/>
        <w:keepNext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ЗАКЛЮЧИТЕЛЬНЫЕ ПОЛОЖЕНИЯ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После подписания настоящего Договора, основным и единственным документом, определяющим условия оказания Услуг Исполнителем и регулирующим отношения сторон, является настоящий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оговор.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Если какое-либо из положений настоящего Договора становится недействител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ьным или неисполнимым, это не влечет за собой недействительности или неисполнимости остальных положений Договора. В случае необходимости Стороны договорятся о замене недействительного положения действительным, наилучшим образом, отражающим интересы Сторон.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Для оперативного взаимодействия в рамках исполнения основных положений настоящего Договора, Стороны определили следующий перечень ответственных лиц: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6"/>
        </w:num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Со стороны Заказчика: </w:t>
      </w:r>
      <w:r>
        <w:rPr>
          <w:rFonts w:ascii="Arial" w:hAnsi="Arial" w:eastAsia="Arial" w:cs="Arial"/>
          <w:b/>
          <w:sz w:val="24"/>
          <w:szCs w:val="24"/>
        </w:rPr>
        <w:t xml:space="preserve">________________________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2"/>
          <w:numId w:val="6"/>
        </w:num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Со стороны Исполнителя:</w:t>
      </w:r>
      <w:r>
        <w:rPr>
          <w:rFonts w:ascii="Arial" w:hAnsi="Arial" w:eastAsia="Arial" w:cs="Arial"/>
          <w:b/>
          <w:sz w:val="24"/>
          <w:szCs w:val="24"/>
        </w:rPr>
        <w:t xml:space="preserve"> ______________________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1077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Все уведомления и сообщения, направляемые в соответствии с настоящим Договором или в связи с ним, должны быть сделаны в письменной форме и будут считаться направленными надлежащим образом, если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они доставлены курьером под расписку получившей Стороны или посланы заказным письмом с уведомлением о вручении, направлены посредством электронной почты и других средств связи, обеспечивающих подтверждение факта и даты получения сообщений другой Стороной.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Подписывая настоящий Договор, </w:t>
      </w:r>
      <w:r>
        <w:rPr>
          <w:rFonts w:ascii="Arial" w:hAnsi="Arial" w:eastAsia="Arial" w:cs="Arial"/>
          <w:sz w:val="24"/>
          <w:szCs w:val="24"/>
        </w:rPr>
        <w:t xml:space="preserve">С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тороны признают юридическую силу за всей электронной перепиской, включая пересылаемые вложенные файлы, между электронным ящиком Заказчика и электронным ящиком Исполнителя, указанны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в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Разделе 13.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Данный пункт Договора основан на п. 2 ст. 434 </w:t>
      </w:r>
      <w:r>
        <w:rPr>
          <w:rFonts w:ascii="Arial" w:hAnsi="Arial" w:eastAsia="Arial" w:cs="Arial"/>
          <w:sz w:val="24"/>
          <w:szCs w:val="24"/>
        </w:rPr>
        <w:t xml:space="preserve">ГК РФ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позволяющем приз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нать, при обоюдном согласии сторон, юридическую силу документов, полученных путем обмена посредством почтовой, телеграфной, телетайпной, телефонной, электронной или иной связи, позволяющей достоверно установить, что документ исходит от стороны по договору.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Стороны согласовали возможность использ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ования электронного документооборота (ЭДО) при обмене юридически значимыми документами, в том числе документами первичного бухгалтерского учета, и применение электронной подписи при оформлении таких документов, для чего Стороны заключают Соглашение об ЭДО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 Электронный обмен документами будет осуществляться Сторонами в соответствии с действующим законодательством Российской Федерации, в том числе Гражда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нским кодексом Российской Федерации, Налоговым кодексом Российской Федерации, Федеральным законом «Об электронной подписи» № 63-ФЗ от 06.04.2011, иными применимыми нормативно-правовыми (в части определения порядка обмена и форматов электронных документов).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Стороны обязаны незамедлительно сообщать об изменении своих почтовых адресов, банковских реквизитов, номеров телефонов.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0" w:hanging="493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Настоящий Договор может быть изменен и/или дополнен только документом, составленным в письменной форме, подписанным Сторонами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1"/>
          <w:numId w:val="6"/>
        </w:numPr>
        <w:ind w:left="851" w:hanging="493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Приложения к настоящему Договору: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1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Смета на оказание услуг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;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2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Соглашение о переходе на электронный документооборот (ЭДО).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851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numPr>
          <w:ilvl w:val="0"/>
          <w:numId w:val="6"/>
        </w:numPr>
        <w:ind w:left="851" w:hanging="494"/>
        <w:jc w:val="center"/>
        <w:keepNext/>
        <w:spacing w:line="360" w:lineRule="auto"/>
        <w:rPr>
          <w:rFonts w:ascii="Arial" w:hAnsi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ЮРИДИЧЕСКИЕ АДРЕСА И РЕКВИЗИТЫ СТОРОН</w:t>
      </w:r>
      <w:r>
        <w:rPr>
          <w:rFonts w:ascii="Arial" w:hAnsi="Arial" w:cs="Arial"/>
          <w:b/>
          <w:color w:val="000000"/>
          <w:sz w:val="24"/>
          <w:szCs w:val="24"/>
        </w:rPr>
      </w:r>
    </w:p>
    <w:tbl>
      <w:tblPr>
        <w:tblStyle w:val="718"/>
        <w:tblW w:w="865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672"/>
        <w:gridCol w:w="4083"/>
      </w:tblGrid>
      <w:tr>
        <w:tblPrEx/>
        <w:trPr>
          <w:trHeight w:val="385"/>
        </w:trPr>
        <w:tc>
          <w:tcPr>
            <w:tcW w:w="389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Исполнитель: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08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Заказчик: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389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0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ООО «Хоккейный клуб «Авангард»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Юридический адрес: 644010, г. Омск,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ул. Куйбышева, 132, корп. 3, пом. 89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Адрес почтовый: 644010, г. Омск,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  <w:t xml:space="preserve">ул. Куйбышева, 132, корп. 3, пом. 89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тел: (3812) 66-79-69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ИНН/КПП 5503258076/550301001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ОГРН 1225500005675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Р/сч: 40702810300000061795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БАНК ГПБ (АО) г. Москва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БИК 044525823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К/сч: 30101810200000000823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e-mail: doc@hc-avangard.com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769"/>
        </w:trPr>
        <w:tc>
          <w:tcPr>
            <w:tcW w:w="389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</w:tr>
      <w:tr>
        <w:tblPrEx/>
        <w:trPr>
          <w:trHeight w:val="131"/>
        </w:trPr>
        <w:tc>
          <w:tcPr>
            <w:tcW w:w="38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</w:tr>
      <w:tr>
        <w:tblPrEx/>
        <w:trPr>
          <w:trHeight w:val="54"/>
        </w:trPr>
        <w:tc>
          <w:tcPr>
            <w:tcW w:w="389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</w:r>
            <w:r>
              <w:rPr>
                <w:rFonts w:ascii="Tahoma" w:hAnsi="Tahoma" w:eastAsia="Tahoma" w:cs="Tahoma"/>
                <w:sz w:val="20"/>
                <w:szCs w:val="20"/>
              </w:rPr>
            </w:r>
          </w:p>
        </w:tc>
      </w:tr>
      <w:tr>
        <w:tblPrEx/>
        <w:trPr>
          <w:trHeight w:val="131"/>
        </w:trPr>
        <w:tc>
          <w:tcPr>
            <w:tcW w:w="389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ahoma" w:hAnsi="Tahoma" w:eastAsia="Tahoma" w:cs="Tahoma"/>
                <w:b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ahoma" w:hAnsi="Tahoma" w:eastAsia="Tahoma" w:cs="Tahoma"/>
                <w:b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</w:r>
          </w:p>
        </w:tc>
      </w:tr>
    </w:tbl>
    <w:tbl>
      <w:tblPr>
        <w:tblStyle w:val="696"/>
        <w:tblW w:w="1063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819"/>
        <w:gridCol w:w="5811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eastAsia="ar-SA"/>
              </w:rPr>
              <w:t xml:space="preserve">____________/____________, действующий на основании /Устава/Доверенности №_/</w: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eastAsia="ar-SA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eastAsia="ar-SA"/>
              </w:rPr>
              <w:t xml:space="preserve">____________/____________, действующий на основании /Устава/Доверенности №_/</w: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eastAsia="ar-SA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eastAsia="ar-SA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br w:type="page" w:clear="all"/>
      </w:r>
      <w:r>
        <w:rPr>
          <w:rFonts w:ascii="Arial" w:hAnsi="Arial" w:eastAsia="Arial" w:cs="Arial"/>
          <w:sz w:val="24"/>
          <w:szCs w:val="24"/>
        </w:rPr>
      </w:r>
    </w:p>
    <w:tbl>
      <w:tblPr>
        <w:tblStyle w:val="719"/>
        <w:tblW w:w="8637" w:type="dxa"/>
        <w:jc w:val="righ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385"/>
      </w:tblGrid>
      <w:tr>
        <w:tblPrEx/>
        <w:trPr>
          <w:jc w:val="right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2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385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" w:name="_Hlk200376806"/>
            <w:r>
              <w:rPr>
                <w:rFonts w:ascii="Arial" w:hAnsi="Arial" w:eastAsia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 Договору 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_________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возмездного оказания услуг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 «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___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____________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г. 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" w:name="_Hlk200535460"/>
      <w:r>
        <w:rPr>
          <w:rFonts w:ascii="Arial" w:hAnsi="Arial" w:eastAsia="Arial" w:cs="Arial"/>
          <w:b/>
          <w:sz w:val="24"/>
          <w:szCs w:val="24"/>
        </w:rPr>
        <w:t xml:space="preserve">Смета на оказание услуг</w:t>
      </w:r>
      <w:bookmarkEnd w:id="2"/>
      <w:r>
        <w:rPr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Style w:val="720"/>
        <w:tblW w:w="1003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"/>
        <w:gridCol w:w="7060"/>
        <w:gridCol w:w="1559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Этап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№ п.п.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Стоимость за 1 месяц, руб.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Информационная поддержка ХК Авангард в социально-сетевой среде: размещение публикаций информационного характера в тематической подборке Telegram-каналов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Стоимость услуг площадки, на которой осуществляется маркировка рекламных публикаций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Итого за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7060" w:type="dxa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…….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Порядок расчетов:</w:t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Оплата услуг осуществляется</w:t>
      </w:r>
      <w:r>
        <w:rPr>
          <w:rFonts w:ascii="Arial" w:hAnsi="Arial" w:eastAsia="Arial" w:cs="Arial"/>
          <w:sz w:val="24"/>
          <w:szCs w:val="24"/>
        </w:rPr>
        <w:t xml:space="preserve"> поэтапно: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Ежемесячная предоплата в размере планируемого рекламного бюджета, а также агентского вознаграждения Исполнителя и услуг площадки, на которой осуществляется маркировка рекламных публикаций. После окончания отчетного периода Исполнитель предоставляет Заказчик</w:t>
      </w:r>
      <w:r>
        <w:rPr>
          <w:rFonts w:ascii="Arial" w:hAnsi="Arial" w:eastAsia="Arial" w:cs="Arial"/>
          <w:sz w:val="24"/>
          <w:szCs w:val="24"/>
        </w:rPr>
        <w:t xml:space="preserve">у все отчётные документы по использованию рекламного бюджета, в случае необходимости производится перерасчёт в будущем периоде. В размер агентского вознаграждения входят все расходы, необходимые для оказания услуг по договору, в т.ч. налоги, сборы и другие </w:t>
      </w:r>
      <w:r>
        <w:rPr>
          <w:rFonts w:ascii="Arial" w:hAnsi="Arial" w:eastAsia="Arial" w:cs="Arial"/>
          <w:sz w:val="24"/>
          <w:szCs w:val="24"/>
        </w:rPr>
        <w:t xml:space="preserve">обязательные платежи.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tbl>
      <w:tblPr>
        <w:tblStyle w:val="721"/>
        <w:tblW w:w="8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950"/>
        <w:gridCol w:w="3210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45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От лица Исполнителя 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50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10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От лица Заказчика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45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_________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___</w:t>
            </w:r>
            <w:r>
              <w:rPr>
                <w:rFonts w:ascii="Arial" w:hAnsi="Arial" w:eastAsia="Arial" w:cs="Arial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__________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50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10" w:type="dxa"/>
            <w:textDirection w:val="lrTb"/>
            <w:noWrap w:val="false"/>
          </w:tcPr>
          <w:p>
            <w:pPr>
              <w:spacing w:after="200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____________</w:t>
            </w:r>
            <w:r>
              <w:rPr>
                <w:rFonts w:ascii="Arial" w:hAnsi="Arial" w:eastAsia="Arial" w:cs="Arial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__________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Договору № _________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возмездного оказания услуг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 «___» ____________ 2025 г.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Соглашение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о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переходе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на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электронный</w:t>
      </w:r>
      <w:r>
        <w:rPr>
          <w:rFonts w:ascii="Arial" w:hAnsi="Arial" w:eastAsia="Arial" w:cs="Arial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документооборот (ЭДО)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lang w:eastAsia="en-US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left="0" w:right="0" w:firstLine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spacing w:before="1" w:after="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6596"/>
      </w:tblGrid>
      <w:tr>
        <w:tblPrEx/>
        <w:trPr>
          <w:trHeight w:val="2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25" w:type="dxa"/>
            <w:vAlign w:val="top"/>
            <w:textDirection w:val="lrTb"/>
            <w:noWrap w:val="false"/>
          </w:tcPr>
          <w:p>
            <w:pPr>
              <w:ind w:left="200" w:right="0" w:firstLine="0"/>
              <w:spacing w:line="24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г.</w:t>
            </w:r>
            <w:r>
              <w:rPr>
                <w:rFonts w:ascii="Arial" w:hAnsi="Arial" w:eastAsia="Arial" w:cs="Arial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Омск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6" w:type="dxa"/>
            <w:vAlign w:val="top"/>
            <w:textDirection w:val="lrTb"/>
            <w:noWrap w:val="false"/>
          </w:tcPr>
          <w:p>
            <w:pPr>
              <w:ind w:left="3232" w:right="0" w:firstLine="0"/>
              <w:spacing w:line="24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«___»</w:t>
            </w:r>
            <w:r>
              <w:rPr>
                <w:rFonts w:ascii="Arial" w:hAnsi="Arial" w:eastAsia="Arial" w:cs="Arial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 20___ г.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before="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Общество с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ограниченной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ответственностью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«Хоккейный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клуб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«Авангард» (ООО «ХК «Авангард»)</w:t>
      </w:r>
      <w:r>
        <w:rPr>
          <w:rFonts w:ascii="Arial" w:hAnsi="Arial" w:eastAsia="Arial" w:cs="Arial"/>
          <w:color w:val="000000"/>
          <w:sz w:val="24"/>
        </w:rPr>
        <w:t xml:space="preserve">, именуемое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«Сторона-1»,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__________________, действующего на основании _____________, с одной стороны,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_____________</w:t>
      </w:r>
      <w:r>
        <w:rPr>
          <w:rFonts w:ascii="Arial" w:hAnsi="Arial" w:eastAsia="Arial" w:cs="Arial"/>
          <w:color w:val="000000"/>
          <w:sz w:val="24"/>
        </w:rPr>
        <w:t xml:space="preserve">, именуем__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«Сторона-2»,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____________, действующего на основании ___________, с другой стороны, вместе в 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именуемые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«</w:t>
      </w:r>
      <w:r>
        <w:rPr>
          <w:rFonts w:ascii="Arial" w:hAnsi="Arial" w:eastAsia="Arial" w:cs="Arial"/>
          <w:b/>
          <w:color w:val="000000"/>
          <w:spacing w:val="-1"/>
          <w:sz w:val="24"/>
        </w:rPr>
        <w:t xml:space="preserve">Стороны»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,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заключили</w:t>
      </w:r>
      <w:r>
        <w:rPr>
          <w:rFonts w:ascii="Arial" w:hAnsi="Arial" w:eastAsia="Arial" w:cs="Arial"/>
          <w:color w:val="000000"/>
          <w:spacing w:val="-1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настоящее</w:t>
      </w:r>
      <w:r>
        <w:rPr>
          <w:rFonts w:ascii="Arial" w:hAnsi="Arial" w:eastAsia="Arial" w:cs="Arial"/>
          <w:color w:val="000000"/>
          <w:spacing w:val="-1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3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переходе</w:t>
      </w:r>
      <w:r>
        <w:rPr>
          <w:rFonts w:ascii="Arial" w:hAnsi="Arial" w:eastAsia="Arial" w:cs="Arial"/>
          <w:color w:val="000000"/>
          <w:spacing w:val="-1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</w:t>
      </w:r>
      <w:r>
        <w:rPr>
          <w:rFonts w:ascii="Arial" w:hAnsi="Arial" w:eastAsia="Arial" w:cs="Arial"/>
          <w:color w:val="000000"/>
          <w:spacing w:val="-1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 документооборот (ЭДО) (далее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– Соглашение)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нижеследующем: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 соглашаются в целях и в связи с исполнением своих обязательств по исполнению договоров, счетов-договоров, соглашений, счетов, счетов-оферт осуществлять электронный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обмен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юридически значимыми документами, в том числе первичной бухгалтерской и налоговой документацией (Приложение № 1) по телекоммуникационным каналам связи в системе электронного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документооборота. Оператором ЭДО Стороны-1 является АО «ПФ «СКБ Контур», Стороны-2 – «            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возможностью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использования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роуминга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для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интеграции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другими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операторами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документооборота,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перечень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которых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представлен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сайте</w:t>
      </w:r>
      <w:r>
        <w:rPr>
          <w:rFonts w:ascii="Arial" w:hAnsi="Arial" w:eastAsia="Arial" w:cs="Arial"/>
          <w:color w:val="0000ff"/>
          <w:sz w:val="24"/>
        </w:rPr>
        <w:t xml:space="preserve"> </w:t>
      </w:r>
      <w:hyperlink r:id="rId11" w:tooltip="https://www.diadoc.ru/roaming/working-with" w:history="1">
        <w:r>
          <w:rPr>
            <w:rStyle w:val="697"/>
            <w:rFonts w:ascii="Arial" w:hAnsi="Arial" w:eastAsia="Arial" w:cs="Arial"/>
            <w:color w:val="0000ff"/>
            <w:sz w:val="24"/>
            <w:u w:val="none"/>
          </w:rPr>
          <w:t xml:space="preserve">https://www.diadoc.ru/roaming/working-with</w:t>
        </w:r>
        <w:r>
          <w:rPr>
            <w:rStyle w:val="697"/>
            <w:rFonts w:ascii="Arial" w:hAnsi="Arial" w:eastAsia="Arial" w:cs="Arial"/>
            <w:color w:val="0000ff"/>
            <w:spacing w:val="-1"/>
            <w:sz w:val="24"/>
            <w:u w:val="none"/>
          </w:rPr>
          <w:t xml:space="preserve"> </w:t>
        </w:r>
      </w:hyperlink>
      <w:r>
        <w:rPr>
          <w:rFonts w:ascii="Arial" w:hAnsi="Arial" w:eastAsia="Arial" w:cs="Arial"/>
          <w:color w:val="000000"/>
          <w:sz w:val="24"/>
        </w:rPr>
        <w:t xml:space="preserve">(далее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–</w:t>
      </w:r>
      <w:r>
        <w:rPr>
          <w:rFonts w:ascii="Arial" w:hAnsi="Arial" w:eastAsia="Arial" w:cs="Arial"/>
          <w:color w:val="000000"/>
          <w:spacing w:val="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«ЭД»).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Обмен документами между Сторонами предполагает соблюдение всех требований, установленных законодательством Российской Федерации. Стороны обязуются не осуществлять обмен документами, содержащими персональные данные, если иное не предусмотрено требованиями з</w:t>
      </w:r>
      <w:r>
        <w:rPr>
          <w:rFonts w:ascii="Arial" w:hAnsi="Arial" w:eastAsia="Arial" w:cs="Arial"/>
          <w:color w:val="000000"/>
          <w:sz w:val="24"/>
        </w:rPr>
        <w:t xml:space="preserve">аконодательства Российской Федерации, либо соглашением между Сторонами.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 подтверждают, что подписание электронных документов будет производиться с использованием усиленной квалифицированной электронной подписи юридического лица, либо усиленной квалифицированной электронной подписи физического лица, дополненной машиночит</w:t>
      </w:r>
      <w:r>
        <w:rPr>
          <w:rFonts w:ascii="Arial" w:hAnsi="Arial" w:eastAsia="Arial" w:cs="Arial"/>
          <w:color w:val="000000"/>
          <w:sz w:val="24"/>
        </w:rPr>
        <w:t xml:space="preserve">аемой доверенностью (МЧД), подтверждающей полномочия представителя. Предоставление информации о наличии действующей МЧД, в адрес Получающей Стороны осуществляется следующим способом: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3.1. Каждая из Сторон самостоятельно обеспечивает регистрацию МЧД уполномоченных представителей на цифровой платформе ФНС России https://m4d.nalog.gov.ru/.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3.2. При отправке электронного документа Направляющая Сторона обеспечивает включение в состав метаданных уникального идентификатора доверенности (GUID), который представляет собой 36-разрядный глобально-уникальный идентификатор, полученный на сайте ФНС Рос</w:t>
      </w:r>
      <w:r>
        <w:rPr>
          <w:rFonts w:ascii="Arial" w:hAnsi="Arial" w:eastAsia="Arial" w:cs="Arial"/>
          <w:color w:val="000000"/>
          <w:sz w:val="24"/>
        </w:rPr>
        <w:t xml:space="preserve">сии согласно п.3.1.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3.3. Непосредственно сам файл МЧД в пакет документов не включается.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необходимости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заблаговременно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обновлять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квалифицированные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сертификаты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ключа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признают,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что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получение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подписанных ЭП, эквивалентно получению документов на бумажном носителе и является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необходимым</w:t>
      </w:r>
      <w:r>
        <w:rPr>
          <w:rFonts w:ascii="Arial" w:hAnsi="Arial" w:eastAsia="Arial" w:cs="Arial"/>
          <w:color w:val="000000"/>
          <w:spacing w:val="-14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достаточным</w:t>
      </w:r>
      <w:r>
        <w:rPr>
          <w:rFonts w:ascii="Arial" w:hAnsi="Arial" w:eastAsia="Arial" w:cs="Arial"/>
          <w:color w:val="000000"/>
          <w:spacing w:val="-1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условием,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позволяющим</w:t>
      </w:r>
      <w:r>
        <w:rPr>
          <w:rFonts w:ascii="Arial" w:hAnsi="Arial" w:eastAsia="Arial" w:cs="Arial"/>
          <w:color w:val="000000"/>
          <w:spacing w:val="-1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установить,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что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</w:t>
      </w:r>
      <w:r>
        <w:rPr>
          <w:rFonts w:ascii="Arial" w:hAnsi="Arial" w:eastAsia="Arial" w:cs="Arial"/>
          <w:color w:val="000000"/>
          <w:spacing w:val="-1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 исходит от Стороны, его направившей. Подписанный с помощью квалифицированной ЭП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признается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равнозначным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аналогичному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подписанному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собственноручно документу на бумажном носителе и порождает для Сторон юридические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последствия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установления,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изменения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прекращения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взаимных прав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обязанностей. Однако одновременное оформление документа на бумажном и электронных носителях не допускается. В случае возникновения ситуации, когда Стороны оформили документ как на бумажном, так и на электронном носителе, юридической силой обладает только д</w:t>
      </w:r>
      <w:r>
        <w:rPr>
          <w:rFonts w:ascii="Arial" w:hAnsi="Arial" w:eastAsia="Arial" w:cs="Arial"/>
          <w:color w:val="000000"/>
          <w:sz w:val="24"/>
        </w:rPr>
        <w:t xml:space="preserve">окумент на бумажном носителе.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обеспечивают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хранение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усиленной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подписью,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составление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выставление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которых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предусмотрено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Порядком,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определенным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Приказом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Министерства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Финансов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Российской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Федерации № 14н от 05 февраля 2021 г., совместно с применявшимся для формирования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указанных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сертификатом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ключа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проверки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течение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срока,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установленного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для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хранения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информировать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невозможности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обмена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документами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электронном</w:t>
      </w:r>
      <w:r>
        <w:rPr>
          <w:rFonts w:ascii="Arial" w:hAnsi="Arial" w:eastAsia="Arial" w:cs="Arial"/>
          <w:color w:val="000000"/>
          <w:spacing w:val="-9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виде,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подписанными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ЭП,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случае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технического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сбоя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внутренних</w:t>
      </w:r>
      <w:r>
        <w:rPr>
          <w:rFonts w:ascii="Arial" w:hAnsi="Arial" w:eastAsia="Arial" w:cs="Arial"/>
          <w:color w:val="000000"/>
          <w:spacing w:val="-5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систем Стороны или в случае наличия любых иных ограничений квалифицированной ЭП. 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этом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случае,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период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действия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такого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сбоя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наличия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любых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ограничениях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 ЭП, Стороны производят обмен документами на бумажном носителе 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подписанием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собственноручной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уполномоченных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заверенные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печатью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организации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применения ЭД при приемке Покупателем (Представителем) Товаров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 наименованию и количеству на складе Продавца, либо в Месте Поставки Покупатель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(Представитель) обязан подписать транспортные товаросопроводительные документы или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груза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бумажном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виде,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либо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наличии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замечаний,</w:t>
      </w:r>
      <w:r>
        <w:rPr>
          <w:rFonts w:ascii="Arial" w:hAnsi="Arial" w:eastAsia="Arial" w:cs="Arial"/>
          <w:color w:val="000000"/>
          <w:spacing w:val="-5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направить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мотивированный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отказ.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транспортных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товаросопроводительных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 или документа о принятии груза (если применимо) является подтверждением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факта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принятия Товара.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Подписание финансовых товаросопроводительных документов в системе ЭД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осуществляется в срок, не превышающий 3-х рабочих дней с даты подписания транспортных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товаросопроводительных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 или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груза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целях проверки Сторонами полномочий лиц, подписывающих электронные документы, Стороны вправе сообщать друг другу открытую часть электронных подписей и номера машиночитаемых доверенностей (ИНН представителей и доверителей) своих представителей до начала и</w:t>
      </w:r>
      <w:r>
        <w:rPr>
          <w:rFonts w:ascii="Arial" w:hAnsi="Arial" w:eastAsia="Arial" w:cs="Arial"/>
          <w:color w:val="000000"/>
          <w:sz w:val="24"/>
        </w:rPr>
        <w:t xml:space="preserve">спользования этих подписей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.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Электронные документы выставляются и подписываются в сроки, установленные конкретными договорами Сторон, которыми предусматривается составление таких документов (их аналогов на бумажных носителях).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Внесение изменений в выставленные электронные документы и их аннулирование осуществляются в соответствии с порядком, установленным Приложением № 2 к настоящему Соглашению.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соответствии с п. 1 ст. 431.2 ГК РФ Стороны заверяют друг друга о нижеследующем:</w:t>
      </w:r>
      <w:r/>
    </w:p>
    <w:p>
      <w:pPr>
        <w:ind w:left="0" w:right="2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 подписании перечисленных в Приложении № 1 к настоящему Соглашению документов представители каждой из Сторон имеют на это достаточный объем полномочий;</w:t>
      </w:r>
      <w:r/>
    </w:p>
    <w:p>
      <w:pPr>
        <w:ind w:left="0" w:right="2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по первому требованию любой из Сторон или налоговых органов (в том числе при встречной налоговой проверке) вторая Сторона обязуется предоставить доверенность представителя, подписавшего документ, в том числе в машиночитаемом виде.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Настоящее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вступает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силу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даты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«____»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_________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20__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г. и заключается на неопределенный срок</w:t>
      </w:r>
      <w:r>
        <w:rPr>
          <w:rFonts w:ascii="Arial" w:hAnsi="Arial" w:eastAsia="Arial" w:cs="Arial"/>
          <w:color w:val="000000"/>
          <w:spacing w:val="4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(даже</w:t>
      </w:r>
      <w:r>
        <w:rPr>
          <w:rFonts w:ascii="Arial" w:hAnsi="Arial" w:eastAsia="Arial" w:cs="Arial"/>
          <w:color w:val="000000"/>
          <w:spacing w:val="-9"/>
          <w:sz w:val="24"/>
        </w:rPr>
        <w:t xml:space="preserve">если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подписано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раньше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или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позже,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его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условия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применяются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отношениям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сторон, начиная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указанной в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настоящем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пункте даты).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Настоящее Соглашение составлено в 2-х экземплярах, обладающих равной юридической силой, по одному для каждой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Стороны.</w:t>
      </w:r>
      <w:r/>
    </w:p>
    <w:p>
      <w:pPr>
        <w:numPr>
          <w:ilvl w:val="0"/>
          <w:numId w:val="8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Приложения: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Приложение № 1 - Сфера действия;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u w:val="none"/>
        </w:rPr>
        <w:t xml:space="preserve">- Приложение № 2 </w:t>
      </w:r>
      <w:r>
        <w:rPr>
          <w:rFonts w:ascii="Arial" w:hAnsi="Arial" w:eastAsia="Arial" w:cs="Arial"/>
          <w:color w:val="000000"/>
          <w:sz w:val="24"/>
        </w:rPr>
        <w:t xml:space="preserve">–Порядок внесения изменений в выставленные электронные документы и их аннулирования;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Приложение № 3 – Соглашение об отмене юридической значимости (Форма).</w:t>
      </w:r>
      <w:r/>
    </w:p>
    <w:p>
      <w:pPr>
        <w:numPr>
          <w:ilvl w:val="0"/>
          <w:numId w:val="8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Сторон:</w:t>
      </w:r>
      <w:r/>
    </w:p>
    <w:p>
      <w:pPr>
        <w:ind w:left="0" w:right="2" w:firstLine="0"/>
        <w:spacing w:before="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027"/>
        <w:gridCol w:w="4232"/>
      </w:tblGrid>
      <w:tr>
        <w:tblPrEx/>
        <w:trPr>
          <w:trHeight w:val="6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Arial" w:hAnsi="Arial" w:eastAsia="Arial" w:cs="Arial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ООО «ХК «Авангард»</w:t>
            </w:r>
            <w:r>
              <w:rPr>
                <w:rFonts w:ascii="Arial" w:hAnsi="Arial" w:eastAsia="Arial" w:cs="Arial"/>
                <w:sz w:val="22"/>
              </w:rPr>
            </w:r>
            <w:r>
              <w:rPr>
                <w:rFonts w:ascii="Arial" w:hAnsi="Arial" w:eastAsia="Arial" w:cs="Arial"/>
                <w:sz w:val="22"/>
              </w:rPr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</w:r>
            <w:r/>
            <w:r>
              <w:rPr>
                <w:rFonts w:ascii="Arial" w:hAnsi="Arial" w:eastAsia="Arial" w:cs="Arial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2" w:type="dxa"/>
            <w:vAlign w:val="top"/>
            <w:textDirection w:val="lrTb"/>
            <w:noWrap w:val="false"/>
          </w:tcPr>
          <w:p>
            <w:pPr>
              <w:ind w:left="418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>
          <w:trHeight w:val="17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tabs>
                <w:tab w:val="left" w:pos="211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u w:val="single"/>
              </w:rPr>
              <w:t xml:space="preserve"> </w:t>
              <w:tab/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</w:t>
            </w:r>
            <w:r>
              <w:rPr>
                <w:rFonts w:ascii="Arial" w:hAnsi="Arial" w:eastAsia="Arial" w:cs="Arial"/>
                <w:i/>
                <w:color w:val="000000"/>
                <w:sz w:val="24"/>
              </w:rPr>
              <w:t xml:space="preserve">__________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418" w:right="0" w:firstLine="0"/>
              <w:tabs>
                <w:tab w:val="left" w:pos="233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u w:val="single"/>
              </w:rPr>
              <w:t xml:space="preserve"> </w:t>
              <w:tab/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/__________/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</w:t>
      </w:r>
      <w:r/>
      <w:r>
        <w:rPr>
          <w:rFonts w:ascii="Arial" w:hAnsi="Arial" w:eastAsia="Arial" w:cs="Arial"/>
          <w:color w:val="000000"/>
          <w:sz w:val="24"/>
        </w:rPr>
        <w:t xml:space="preserve"> </w:t>
      </w:r>
      <w:r/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Приложение № 1</w:t>
      </w:r>
      <w:r/>
      <w:r>
        <w:rPr>
          <w:rFonts w:ascii="Arial" w:hAnsi="Arial" w:eastAsia="Arial" w:cs="Arial"/>
          <w:sz w:val="24"/>
        </w:rPr>
      </w:r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</w:r>
      <w:r/>
    </w:p>
    <w:p>
      <w:pPr>
        <w:ind w:left="0" w:right="0" w:firstLine="36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СФЕРА ДЕЙСТВИЯ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Сферу действия Соглашения об использовании электронного документооборота составляет набор описанных ниже документов, которыми Стороны обмениваются в рамках обязательств, возникших:</w:t>
      </w:r>
      <w:r/>
    </w:p>
    <w:p>
      <w:pPr>
        <w:numPr>
          <w:ilvl w:val="0"/>
          <w:numId w:val="9"/>
        </w:numPr>
        <w:jc w:val="both"/>
        <w:spacing w:line="65" w:lineRule="atLeast"/>
        <w:tabs>
          <w:tab w:val="left" w:pos="108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 настоящему Соглашению об использовании электронного документооборота;</w:t>
      </w:r>
      <w:r/>
    </w:p>
    <w:p>
      <w:pPr>
        <w:numPr>
          <w:ilvl w:val="0"/>
          <w:numId w:val="9"/>
        </w:numPr>
        <w:jc w:val="both"/>
        <w:spacing w:line="65" w:lineRule="atLeast"/>
        <w:tabs>
          <w:tab w:val="left" w:pos="108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 всем заключенным между Сторонами договорам и по всем договорам, которые будут заключены в будущем, независимо от формы и способа заключения таких договоров.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Электронный документооборот осуществляется в рамках обмена Сторонами следующими видами формализованных и неформализованных электронных документов: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Формализованные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электронные документы: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72"/>
        <w:gridCol w:w="436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Наименование электронного документа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Формат электронного документа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Счет-фактура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счетов-фактур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об отгрузке товаров (выполнении работ), передаче имущественных прав (документа об оказании услуг), включающего в себя счет-фактуру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 передаче результатов работ (документ об оказании услуг)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 передаче результатов работ (документа об оказании услуг)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 передаче товаров при торговых операциях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 передаче товаров при торговых операциях в электронной форме</w:t>
            </w:r>
            <w:r/>
          </w:p>
        </w:tc>
      </w:tr>
    </w:tbl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2.2. Неформализованные электронные документы:</w:t>
      </w:r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Договор, приложение к договору, дополнительное соглашение к договору, заказ, счет без договора;</w:t>
      </w:r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Акт сверки взаиморасчетов, акт сверки взаимных требований;</w:t>
      </w:r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Счет на оплату;</w:t>
      </w:r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Уведомление (соглашение) о зачете взаимных требований;</w:t>
      </w:r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Иные документы, подтверждающие исполнение договоров и соглашений, заключенных между Сторонами.</w:t>
      </w:r>
      <w:r/>
    </w:p>
    <w:p>
      <w:pPr>
        <w:ind w:left="0" w:right="0" w:firstLine="708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u w:val="none"/>
              </w:rPr>
              <w:t xml:space="preserve">Сторона-1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 ООО «ХК «Авангард»</w:t>
            </w:r>
            <w:r/>
          </w:p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 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________________/</w:t>
      </w:r>
      <w:r>
        <w:rPr>
          <w:rFonts w:ascii="Arial" w:hAnsi="Arial" w:eastAsia="Arial" w:cs="Arial"/>
          <w:color w:val="000000"/>
          <w:sz w:val="24"/>
        </w:rPr>
        <w:t xml:space="preserve">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/>
      <w:r>
        <w:rPr>
          <w:rFonts w:ascii="Times New Roman" w:hAnsi="Times New Roman" w:eastAsia="Times New Roman" w:cs="Times New Roman"/>
          <w:sz w:val="20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Приложение № 2</w:t>
      </w:r>
      <w:r/>
      <w:r>
        <w:rPr>
          <w:rFonts w:ascii="Times New Roman" w:hAnsi="Times New Roman" w:eastAsia="Times New Roman" w:cs="Times New Roman"/>
          <w:sz w:val="20"/>
        </w:rPr>
      </w:r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Порядок внесения изменений в выставленные электронные документы и их аннулирования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</w:t>
        <w:tab/>
        <w:t xml:space="preserve">В случае обнаружения любой из Сторон в выставленных электронных документах (далее – ЭД), указанных в Приложении № 1 к настоящему Соглашению, ошибки, Стороны осуществляют действия в соответствии с Налоговым кодексом РФ и приказом Минфина России от 05.02.</w:t>
      </w:r>
      <w:r>
        <w:rPr>
          <w:rFonts w:ascii="Arial" w:hAnsi="Arial" w:eastAsia="Arial" w:cs="Arial"/>
          <w:color w:val="000000"/>
          <w:sz w:val="24"/>
        </w:rPr>
        <w:t xml:space="preserve">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подписи», иными нормативными правовыми актами, применимыми к составлени</w:t>
      </w:r>
      <w:r>
        <w:rPr>
          <w:rFonts w:ascii="Arial" w:hAnsi="Arial" w:eastAsia="Arial" w:cs="Arial"/>
          <w:color w:val="000000"/>
          <w:sz w:val="24"/>
        </w:rPr>
        <w:t xml:space="preserve">ю и исправлению указанных документов. Исправление ошибки в данных документах осуществляется путем выставления Направляющей стороной, подписанного ЭД-исправления (в случае одностороннего ЭД) и подписания Сторонами ЭД-исправления (в случае двустороннего ЭД).</w:t>
      </w:r>
      <w:r>
        <w:rPr>
          <w:rFonts w:ascii="Arial" w:hAnsi="Arial" w:eastAsia="Arial" w:cs="Arial"/>
          <w:color w:val="000000"/>
          <w:sz w:val="24"/>
        </w:rPr>
        <w:t xml:space="preserve"> ЭД-исправление должно содержать в себе все реквизиты первоначально выставленного ЭД с заменой тех сведений, в которых была выявлена ошибка, номер и дату исправления.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Направляющая Сторона выставляет ЭД-исправление по собственной инициативе, когда она самостоятельно выявила ошибку в первоначально выставленном ЭД, или после получения от Получающей Стороны уведомления об уточнении ЭД. Если Направляющая Сторона выставляе</w:t>
      </w:r>
      <w:r>
        <w:rPr>
          <w:rFonts w:ascii="Arial" w:hAnsi="Arial" w:eastAsia="Arial" w:cs="Arial"/>
          <w:color w:val="000000"/>
          <w:sz w:val="24"/>
        </w:rPr>
        <w:t xml:space="preserve">т ЭД-исправление по собственной инициативе, она посредством электронной почты уведомляет Получающую сторону о причине такого исправления.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ЭД-исправлений в установленном нормативными правовыми а</w:t>
      </w:r>
      <w:r>
        <w:rPr>
          <w:rFonts w:ascii="Arial" w:hAnsi="Arial" w:eastAsia="Arial" w:cs="Arial"/>
          <w:color w:val="000000"/>
          <w:sz w:val="24"/>
        </w:rPr>
        <w:t xml:space="preserve">ктами и настоящим Соглашением порядке.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2.2. Первоначально выставленные двусторонние ЭД, неподписанные Получающей Стороной, не являются первичными учетными документами, не имеют юридической силы и не подлежат применению во взаимоотношениях Сторон.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Первоначально выставленные ЭД, подписанные Получающей Стороной, признаются утратившими юридическую силу и не подлежащими применению во взаимоотношениях Сторон с момента подписания Сторонами соответствующих ЭД-исправлений в установленном нормативными пра</w:t>
      </w:r>
      <w:r>
        <w:rPr>
          <w:rFonts w:ascii="Arial" w:hAnsi="Arial" w:eastAsia="Arial" w:cs="Arial"/>
          <w:color w:val="000000"/>
          <w:sz w:val="24"/>
        </w:rPr>
        <w:t xml:space="preserve">вовыми актами и настоящим Соглашением порядке.  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</w:t>
        <w:tab/>
        <w:t xml:space="preserve">Стороны договорились, что те ЭД, содержащие ошибку, которые после их исправления путем выставления и подписания ЭД-исправлений, утратили юридическую силу, подлежат хранению Сторонами по правилам, предусмотренным для документов соответствующего вида, и м</w:t>
      </w:r>
      <w:r>
        <w:rPr>
          <w:rFonts w:ascii="Arial" w:hAnsi="Arial" w:eastAsia="Arial" w:cs="Arial"/>
          <w:color w:val="000000"/>
          <w:sz w:val="24"/>
        </w:rPr>
        <w:t xml:space="preserve">огут быть использованы во взаимоотношениях друг с другом для целей определения корректности исполнения Сторонами договорных обязательств.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</w:t>
        <w:tab/>
        <w:t xml:space="preserve">В случае если Направляющая сторона ошибочно выставила ЭД, который не должен был выставляться в адрес Получающей Стороны (когда ЭД выставлен в отношении отсутствующего факта хозяйственной жизни или в отношении одного и того же факта хозяйственной жизни в</w:t>
      </w:r>
      <w:r>
        <w:rPr>
          <w:rFonts w:ascii="Arial" w:hAnsi="Arial" w:eastAsia="Arial" w:cs="Arial"/>
          <w:color w:val="000000"/>
          <w:sz w:val="24"/>
        </w:rPr>
        <w:t xml:space="preserve">ыставлены два или несколько ЭД), Стороны отменяют юридическую значимость выставленного ЭД в соответствии с положениями настоящего пункта.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если оператором ЭДО Стороны-2 является АО «ПФ «СКБ Контур», или Оператор ЭДО, с которым доступна функция подписания соглашения об отмене юридической значимости электронного документа в роуминге, Стороны осуществляют подписание соглашения об отмене</w:t>
      </w:r>
      <w:r>
        <w:rPr>
          <w:rFonts w:ascii="Arial" w:hAnsi="Arial" w:eastAsia="Arial" w:cs="Arial"/>
          <w:color w:val="000000"/>
          <w:sz w:val="24"/>
        </w:rPr>
        <w:t xml:space="preserve"> юридической значимости электронного документа в соответствии с внутренними правилами АО «ПФ «СКБ Контур», регулирующими работу в его информационной системе и размещенными на его сайте в сети «Интернет». Форма и формат соглашения об отмене юридической знач</w:t>
      </w:r>
      <w:r>
        <w:rPr>
          <w:rFonts w:ascii="Arial" w:hAnsi="Arial" w:eastAsia="Arial" w:cs="Arial"/>
          <w:color w:val="000000"/>
          <w:sz w:val="24"/>
        </w:rPr>
        <w:t xml:space="preserve">имости электронного документа устанавливаются внутренними правилами АО «ПФ «СКБ Контур».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адресу: </w:t>
      </w:r>
      <w:hyperlink r:id="rId12" w:tooltip="https://www.diadoc.ru/support" w:history="1">
        <w:r>
          <w:rPr>
            <w:rStyle w:val="697"/>
            <w:rFonts w:ascii="Arial" w:hAnsi="Arial" w:eastAsia="Arial" w:cs="Arial"/>
            <w:color w:val="0563c1"/>
            <w:sz w:val="24"/>
            <w:u w:val="none"/>
          </w:rPr>
          <w:t xml:space="preserve">https://www.diadoc.ru/support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если Оператором ЭДО Стороны-2 является иное лицо, Направляющая сторона формирует соглашение об отмене юридической значимости электронного документа в формате pdf по форме, установленной в Приложении № 3 к настоящему Соглашению.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Ошибочно выставленный ЭД признается утратившим юридическую силу с момента подписания Сторонами соглашения об отмене его юридической значимости.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Сторона-1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ООО «ХК «Авангард»</w:t>
            </w:r>
            <w:r/>
          </w:p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 ________________/_______________/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</w:t>
      </w:r>
      <w:r/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Приложение № 3</w:t>
      </w:r>
      <w:r/>
      <w:r>
        <w:rPr>
          <w:rFonts w:ascii="Arial" w:hAnsi="Arial" w:eastAsia="Arial" w:cs="Arial"/>
          <w:sz w:val="24"/>
        </w:rPr>
      </w:r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36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Форма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Соглашение об отмене юридической значимости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[указать наименование и реквизиты электронного документа]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72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[Указать наименование Стороны-1 (указать ИНН и КПП Стороны-1)] и [указать наименование Стороны-2 (указать ИНН и КПП Стороны-2)] во исполнение заключенного Соглашения об использовании электронного документооборота [указать реквизиты Соглашения] заключили на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стоящее соглашение об отмене юридической значимости [указать наименование и реквизиты электронного документа]. </w:t>
      </w:r>
      <w:r>
        <w:rPr>
          <w:sz w:val="24"/>
          <w:szCs w:val="24"/>
        </w:rPr>
      </w:r>
    </w:p>
    <w:p>
      <w:pPr>
        <w:ind w:left="0" w:right="0" w:firstLine="72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Настоящее соглашение вступает в силу с момента его подписания Сторонами. [указать наименование и реквизиты электронного документа] утрачивает юридическую значимость с момента вступления в силу настоящего соглашения.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[Электронная подпись Стороны-1]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[Электронная подпись Стороны-2]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0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Форма согласована</w:t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Сторона-1 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Сторона-2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ООО «ХК «Авангард»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line="6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spacing w:line="6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  ________________/_______________/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>
        <w:rPr>
          <w:sz w:val="24"/>
          <w:szCs w:val="24"/>
        </w:rPr>
      </w:r>
    </w:p>
    <w:p>
      <w:pPr>
        <w:ind w:left="0" w:right="2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spacing w:after="0" w:line="240" w:lineRule="auto"/>
        <w:widowControl w:val="off"/>
        <w:tabs>
          <w:tab w:val="left" w:pos="5556" w:leader="none"/>
        </w:tabs>
        <w:rPr>
          <w:rFonts w:ascii="Arial" w:hAnsi="Arial" w:eastAsia="Times New Roman" w:cs="Arial"/>
          <w:lang w:eastAsia="ar-SA"/>
        </w:rPr>
      </w:pPr>
      <w:r>
        <w:rPr>
          <w:rFonts w:ascii="Arial" w:hAnsi="Arial" w:eastAsia="Times New Roman" w:cs="Arial"/>
          <w:lang w:eastAsia="ar-SA"/>
        </w:rPr>
      </w:r>
      <w:r>
        <w:rPr>
          <w:rFonts w:ascii="Arial" w:hAnsi="Arial" w:eastAsia="Times New Roman" w:cs="Arial"/>
          <w:lang w:eastAsia="ar-SA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709" w:bottom="680" w:left="1276" w:header="709" w:footer="273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MS Mincho">
    <w:panose1 w:val="02020609040205080304"/>
  </w:font>
  <w:font w:name="Times New Roman">
    <w:panose1 w:val="02020603050405020304"/>
  </w:font>
  <w:font w:name="Courier New">
    <w:panose1 w:val="020703090202050204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ahoma" w:hAnsi="Tahoma" w:eastAsia="Tahoma" w:cs="Tahoma"/>
        <w:color w:val="000000"/>
      </w:rPr>
      <w:fldChar w:fldCharType="begin"/>
    </w:r>
    <w:r>
      <w:rPr>
        <w:rFonts w:ascii="Tahoma" w:hAnsi="Tahoma" w:eastAsia="Tahoma" w:cs="Tahoma"/>
        <w:color w:val="000000"/>
      </w:rPr>
      <w:instrText xml:space="preserve">PAGE</w:instrText>
    </w:r>
    <w:r>
      <w:rPr>
        <w:rFonts w:ascii="Tahoma" w:hAnsi="Tahoma" w:eastAsia="Tahoma" w:cs="Tahoma"/>
        <w:color w:val="000000"/>
      </w:rPr>
      <w:fldChar w:fldCharType="separate"/>
    </w:r>
    <w:r>
      <w:rPr>
        <w:rFonts w:ascii="Tahoma" w:hAnsi="Tahoma" w:eastAsia="Tahoma" w:cs="Tahoma"/>
        <w:color w:val="000000"/>
      </w:rPr>
      <w:t xml:space="preserve">1</w:t>
    </w:r>
    <w:r>
      <w:rPr>
        <w:rFonts w:ascii="Tahoma" w:hAnsi="Tahoma" w:eastAsia="Tahoma" w:cs="Tahoma"/>
        <w:color w:val="000000"/>
      </w:rPr>
      <w:fldChar w:fldCharType="end"/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shd w:val="clear" w:color="auto" w:fil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44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shd w:val="clear" w:color="auto" w:fil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440"/>
      </w:pPr>
    </w:lvl>
    <w:lvl w:ilvl="5">
      <w:start w:val="1"/>
      <w:numFmt w:val="decimal"/>
      <w:isLgl w:val="false"/>
      <w:suff w:val="tab"/>
      <w:lvlText w:val="3.%6.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708"/>
      </w:p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8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8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8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8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8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8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8"/>
    <w:link w:val="692"/>
    <w:uiPriority w:val="10"/>
    <w:rPr>
      <w:sz w:val="48"/>
      <w:szCs w:val="48"/>
    </w:rPr>
  </w:style>
  <w:style w:type="character" w:styleId="37">
    <w:name w:val="Subtitle Char"/>
    <w:basedOn w:val="688"/>
    <w:link w:val="700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8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8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3">
    <w:name w:val="Heading 2"/>
    <w:basedOn w:val="681"/>
    <w:next w:val="681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4">
    <w:name w:val="Heading 3"/>
    <w:basedOn w:val="681"/>
    <w:next w:val="681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5">
    <w:name w:val="Heading 4"/>
    <w:basedOn w:val="681"/>
    <w:next w:val="681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6">
    <w:name w:val="Heading 5"/>
    <w:basedOn w:val="681"/>
    <w:next w:val="681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87">
    <w:name w:val="Heading 6"/>
    <w:basedOn w:val="681"/>
    <w:next w:val="68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table" w:styleId="69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2">
    <w:name w:val="Title"/>
    <w:basedOn w:val="681"/>
    <w:next w:val="68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97">
    <w:name w:val="Hyperlink"/>
    <w:basedOn w:val="688"/>
    <w:uiPriority w:val="99"/>
    <w:unhideWhenUsed/>
    <w:rPr>
      <w:color w:val="0563c1" w:themeColor="hyperlink"/>
      <w:u w:val="single"/>
    </w:rPr>
  </w:style>
  <w:style w:type="table" w:styleId="698">
    <w:name w:val="Table Grid"/>
    <w:basedOn w:val="68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List Paragraph"/>
    <w:basedOn w:val="681"/>
    <w:link w:val="723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700">
    <w:name w:val="Subtitle"/>
    <w:basedOn w:val="681"/>
    <w:next w:val="681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701" w:customStyle="1">
    <w:name w:val="StGen0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02" w:customStyle="1">
    <w:name w:val="StGen1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03" w:customStyle="1">
    <w:name w:val="StGen2"/>
    <w:basedOn w:val="69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04" w:customStyle="1">
    <w:name w:val="StGen3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705">
    <w:name w:val="HTML Preformatted"/>
    <w:basedOn w:val="681"/>
    <w:link w:val="706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706" w:customStyle="1">
    <w:name w:val="Стандартный HTML Знак"/>
    <w:basedOn w:val="688"/>
    <w:link w:val="705"/>
    <w:uiPriority w:val="99"/>
    <w:semiHidden/>
    <w:rPr>
      <w:rFonts w:ascii="Courier New" w:hAnsi="Courier New" w:eastAsia="Times New Roman" w:cs="Courier New"/>
      <w:sz w:val="20"/>
      <w:szCs w:val="20"/>
    </w:rPr>
  </w:style>
  <w:style w:type="paragraph" w:styleId="707">
    <w:name w:val="Normal (Web)"/>
    <w:basedOn w:val="68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08" w:customStyle="1">
    <w:name w:val="StGen4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09" w:customStyle="1">
    <w:name w:val="StGen5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0" w:customStyle="1">
    <w:name w:val="StGen6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1" w:customStyle="1">
    <w:name w:val="StGen7"/>
    <w:basedOn w:val="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2" w:customStyle="1">
    <w:name w:val="StGen8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3" w:customStyle="1">
    <w:name w:val="StGen9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4" w:customStyle="1">
    <w:name w:val="StGen10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5" w:customStyle="1">
    <w:name w:val="StGen11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6" w:customStyle="1">
    <w:name w:val="StGen12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7" w:customStyle="1">
    <w:name w:val="StGen13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8" w:customStyle="1">
    <w:name w:val="StGen14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9" w:customStyle="1">
    <w:name w:val="StGen15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20" w:customStyle="1">
    <w:name w:val="StGen16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21" w:customStyle="1">
    <w:name w:val="StGen17"/>
    <w:basedOn w:val="69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722" w:customStyle="1">
    <w:name w:val="Светлая сетка - Акцент 31"/>
    <w:basedOn w:val="681"/>
    <w:uiPriority w:val="34"/>
    <w:qFormat/>
    <w:pPr>
      <w:contextualSpacing/>
      <w:ind w:left="720"/>
      <w:spacing w:after="0" w:line="240" w:lineRule="auto"/>
    </w:pPr>
    <w:rPr>
      <w:rFonts w:eastAsia="MS Mincho" w:cs="Times New Roman"/>
      <w:sz w:val="24"/>
      <w:szCs w:val="24"/>
      <w:lang w:eastAsia="en-US"/>
    </w:rPr>
  </w:style>
  <w:style w:type="character" w:styleId="723" w:customStyle="1">
    <w:name w:val="Абзац списка Знак"/>
    <w:link w:val="699"/>
    <w:uiPriority w:val="34"/>
    <w:rPr>
      <w:rFonts w:asciiTheme="minorHAnsi" w:hAnsiTheme="minorHAnsi" w:eastAsiaTheme="minorHAnsi" w:cstheme="minorBidi"/>
      <w:lang w:eastAsia="en-US"/>
    </w:rPr>
  </w:style>
  <w:style w:type="table" w:styleId="724" w:customStyle="1">
    <w:name w:val="Сетка таблицы1"/>
    <w:basedOn w:val="689"/>
    <w:next w:val="69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iadoc.ru/roaming/working-with" TargetMode="External"/><Relationship Id="rId12" Type="http://schemas.openxmlformats.org/officeDocument/2006/relationships/hyperlink" Target="https://www.diadoc.ru/suppo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GL9sfyx7wkLU/pgkmWp1oG+RRA==">CgMxLjA4AHIhMXRQazNKclFSMWlidElOTl9PZFc1ZXVHS2xkTEhpRUJH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jacaelet@gmail.com</dc:creator>
  <cp:revision>64</cp:revision>
  <dcterms:created xsi:type="dcterms:W3CDTF">2025-03-19T05:17:00Z</dcterms:created>
  <dcterms:modified xsi:type="dcterms:W3CDTF">2025-06-17T05:38:38Z</dcterms:modified>
</cp:coreProperties>
</file>