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«Хоккейный клуб «Авангард»</w:t>
      </w:r>
      <w:bookmarkStart w:id="0" w:name="_Toc148353299"/>
      <w:r/>
      <w:bookmarkStart w:id="1" w:name="_Toc148524232"/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запросе предложений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jc w:val="center"/>
        <w:spacing w:after="120"/>
        <w:rPr>
          <w:rFonts w:ascii="Verdana" w:hAnsi="Verdana" w:eastAsia="Arial Unicode MS" w:cs="Arial"/>
          <w:b/>
          <w:bCs/>
          <w:color w:val="000000"/>
          <w:sz w:val="22"/>
          <w:szCs w:val="22"/>
        </w:rPr>
      </w:pP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на оказание услуг 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интернет-эквайринга для онлайн-сервисов ХК «Авангард»</w:t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19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19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9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18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19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Запроса предложений.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оказание услуг </w:t>
      </w:r>
      <w:r>
        <w:rPr>
          <w:rFonts w:ascii="Verdana" w:hAnsi="Verdana" w:eastAsia="Arial Unicode MS" w:cs="Arial"/>
          <w:iCs/>
          <w:color w:val="000000"/>
          <w:sz w:val="22"/>
          <w:szCs w:val="22"/>
        </w:rPr>
        <w:t xml:space="preserve">интернет-эквайринга для онлайн-сервисов ХК «Авангард»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по адресу, указанному в пункте 3.1.1 настоящей Инструкции.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26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1" w:tooltip="http://www.hawk.ru" w:history="1">
        <w:r>
          <w:rPr>
            <w:rStyle w:val="891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891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891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891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</w:t>
      </w:r>
      <w:r>
        <w:rPr>
          <w:rFonts w:ascii="Verdana" w:hAnsi="Verdana" w:cs="Arial"/>
          <w:sz w:val="22"/>
          <w:szCs w:val="22"/>
        </w:rPr>
        <w:t xml:space="preserve">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оказать услуги </w:t>
      </w:r>
      <w:r>
        <w:rPr>
          <w:rFonts w:ascii="Verdana" w:hAnsi="Verdana" w:cs="Arial"/>
          <w:sz w:val="22"/>
          <w:szCs w:val="22"/>
        </w:rPr>
        <w:t xml:space="preserve">интернет-эквайринга для онлайн-сервисов ХК «Авангард»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уведомляет участников Запроса предложений о результате Запроса предложений, направляя письма в адрес таких участников.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оказание услуг </w:t>
      </w:r>
      <w:r>
        <w:rPr>
          <w:rFonts w:ascii="Verdana" w:hAnsi="Verdana" w:cs="Arial"/>
          <w:sz w:val="22"/>
          <w:szCs w:val="22"/>
        </w:rPr>
        <w:t xml:space="preserve">интернет-эквайринга для онлайн-сервисов ХК «Авангард»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стоимость, период оказания услуг, условия оплаты и иные существенные условия Предложения. Если Победитель Запроса предложений не подписал Договор,</w:t>
      </w:r>
      <w:r>
        <w:rPr>
          <w:rFonts w:ascii="Verdana" w:hAnsi="Verdana" w:cs="Arial"/>
          <w:color w:val="000000"/>
          <w:sz w:val="22"/>
          <w:szCs w:val="22"/>
        </w:rPr>
        <w:t xml:space="preserve"> 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19"/>
        <w:numPr>
          <w:ilvl w:val="1"/>
          <w:numId w:val="4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7"/>
      <w:r>
        <w:rPr>
          <w:rFonts w:ascii="Verdana" w:hAnsi="Verdana" w:cs="Arial"/>
          <w:sz w:val="22"/>
          <w:szCs w:val="22"/>
        </w:rPr>
        <w:t xml:space="preserve"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23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pStyle w:val="723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главного специалиста управления закупок ООО ХК «Авангард»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–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Ирине Александровне по электронной почте: </w:t>
      </w:r>
      <w:hyperlink r:id="rId12" w:tooltip="mailto:bateleva.ia@hc-avangard.com" w:history="1">
        <w:r>
          <w:rPr>
            <w:rStyle w:val="89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bateleva</w:t>
        </w:r>
        <w:r>
          <w:rPr>
            <w:rStyle w:val="891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89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ia</w:t>
        </w:r>
        <w:r>
          <w:rPr>
            <w:rStyle w:val="891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@</w:t>
        </w:r>
        <w:r>
          <w:rPr>
            <w:rStyle w:val="89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hc</w:t>
        </w:r>
        <w:r>
          <w:rPr>
            <w:rStyle w:val="891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-</w:t>
        </w:r>
        <w:r>
          <w:rPr>
            <w:rStyle w:val="89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avangard</w:t>
        </w:r>
        <w:r>
          <w:rPr>
            <w:rStyle w:val="891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891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com</w:t>
        </w:r>
      </w:hyperlink>
      <w:r>
        <w:rPr>
          <w:rStyle w:val="952"/>
          <w:rFonts w:ascii="Verdana" w:hAnsi="Verdana" w:eastAsia="Verdana" w:cs="Verdana"/>
          <w:i w:val="0"/>
          <w:iCs w:val="0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eastAsia="Verdana" w:cs="Verdana"/>
          <w:i w:val="0"/>
          <w:iCs w:val="0"/>
          <w:color w:val="000000"/>
          <w:sz w:val="22"/>
          <w:szCs w:val="22"/>
          <w:u w:val="single"/>
          <w:lang w:eastAsia="ru-RU"/>
        </w:rPr>
        <w:t xml:space="preserve">+7-923-698-69-70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3" w:tooltip="http://www.hawk.ru" w:history="1">
        <w:r>
          <w:rPr>
            <w:rStyle w:val="891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891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891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891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18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9"/>
      <w:r/>
      <w:bookmarkEnd w:id="10"/>
      <w:r/>
      <w:bookmarkEnd w:id="1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19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2"/>
      <w:r/>
      <w:bookmarkEnd w:id="13"/>
      <w:r/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Запросе предложений на адрес электронной почты Организатора (п. 3.1.1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19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1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1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Style w:val="942"/>
          <w:rFonts w:ascii="Verdana" w:hAnsi="Verdana"/>
          <w:sz w:val="22"/>
          <w:szCs w:val="22"/>
          <w:lang w:eastAsia="ru-RU"/>
        </w:rPr>
      </w:pPr>
      <w:r>
        <w:rPr>
          <w:rStyle w:val="942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942"/>
          <w:rFonts w:ascii="Verdana" w:hAnsi="Verdana"/>
          <w:b/>
          <w:bCs/>
          <w:sz w:val="22"/>
          <w:szCs w:val="22"/>
          <w:u w:val="single"/>
        </w:rPr>
        <w:t xml:space="preserve">одно</w:t>
      </w:r>
      <w:r>
        <w:rPr>
          <w:rStyle w:val="942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 xml:space="preserve">Запросе предложений</w:t>
      </w:r>
      <w:r>
        <w:rPr>
          <w:rStyle w:val="942"/>
          <w:rFonts w:ascii="Verdana" w:hAnsi="Verdana"/>
          <w:sz w:val="22"/>
          <w:szCs w:val="22"/>
        </w:rPr>
        <w:t xml:space="preserve">. </w:t>
      </w:r>
      <w:r>
        <w:rPr>
          <w:rStyle w:val="942"/>
          <w:rFonts w:ascii="Verdana" w:hAnsi="Verdana"/>
          <w:sz w:val="22"/>
          <w:szCs w:val="22"/>
          <w:lang w:eastAsia="ru-RU"/>
        </w:rPr>
      </w:r>
      <w:r>
        <w:rPr>
          <w:rStyle w:val="942"/>
          <w:rFonts w:ascii="Verdana" w:hAnsi="Verdana"/>
          <w:sz w:val="22"/>
          <w:szCs w:val="22"/>
          <w:lang w:eastAsia="ru-RU"/>
        </w:rPr>
      </w:r>
    </w:p>
    <w:p>
      <w:pPr>
        <w:pStyle w:val="91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42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42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1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bookmarkStart w:id="20" w:name="_Toc165090135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19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718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18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18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</w:t>
      </w:r>
      <w:r>
        <w:rPr>
          <w:rFonts w:ascii="Verdana" w:hAnsi="Verdana"/>
          <w:b w:val="0"/>
          <w:bCs w:val="0"/>
          <w:sz w:val="22"/>
          <w:szCs w:val="22"/>
        </w:rPr>
        <w:t xml:space="preserve">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9503"/>
      </w:tblGrid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4" w:tooltip="mailto:bateleva.ia@hc-avangard.com" w:history="1">
              <w:r>
                <w:rPr>
                  <w:rStyle w:val="891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891"/>
                <w:rFonts w:ascii="Verdana" w:hAnsi="Verdana"/>
                <w:sz w:val="22"/>
                <w:szCs w:val="22"/>
              </w:rPr>
              <w:t xml:space="preserve">popov.rn@hc-avangard.com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Дата и время окончания приема Предложений: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июля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2025 года, до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12 часов 00 минут (время московское).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Претендент вправе подать Предложение на участие в Запросе предложений в любое время до даты и времени окончания срока приема Предложений.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июля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2025 года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 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10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Непроведение ликвидации Претендента и отсутствие решения арбитражного суда о признании Претендента банкротом;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задолженности в соответствии с законодательством Российской Федерации;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Сводной анкете (Форма № 3).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– не менее 3 (трёх) лет.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43" w:leader="none"/>
                <w:tab w:val="left" w:pos="1433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Verdana" w:hAnsi="Verdana" w:eastAsia="Verdana" w:cs="Verdana"/>
                <w:color w:val="000000"/>
                <w:spacing w:val="1"/>
                <w:sz w:val="22"/>
              </w:rPr>
              <w:t xml:space="preserve">Наличие </w:t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лицензии ЦБ РФ на осуществление </w:t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финансовых</w:t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операций</w:t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</w:rPr>
              <w:t xml:space="preserve">.</w:t>
            </w:r>
            <w:r/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color w:val="000000"/>
                <w:spacing w:val="1"/>
                <w:sz w:val="22"/>
              </w:rPr>
              <w:t xml:space="preserve">Подтверждается путем предоставления копии лицензии в составе Предложения.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  <w:t xml:space="preserve">Копия документа/ссылка на описанное API на сайте подрядчика.</w:t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  <w:t xml:space="preserve">Копия сертификата и информационное письмо от центра сертификации об использовании защищенного протокола.</w:t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  <w:highlight w:val="none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Размер комиссионного вознаграждения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предложении Претендента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окончательным и формиру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е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тся с учетом всех возможных затрат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, 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в 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т.ч.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 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налогов, сборов и других обязательных платежей.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Копия </w:t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лицензии ЦБ РФ на осуществление банковских операций</w:t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eastAsia="Verdana" w:cs="Verdana"/>
                <w:bCs/>
                <w:color w:val="000000"/>
                <w:sz w:val="22"/>
              </w:rPr>
              <w:t xml:space="preserve">Проект договора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Verdana" w:cs="Verdana"/>
                <w:bCs/>
                <w:color w:val="000000"/>
                <w:sz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Копия документа/ссылка на описанное API на сайте подрядчика.</w:t>
            </w:r>
            <w:r>
              <w:rPr>
                <w:rFonts w:ascii="Verdana" w:hAnsi="Verdana" w:eastAsia="Verdana" w:cs="Verdana"/>
                <w:bCs/>
                <w:color w:val="000000"/>
                <w:sz w:val="22"/>
              </w:rPr>
            </w:r>
            <w:r>
              <w:rPr>
                <w:rFonts w:ascii="Verdana" w:hAnsi="Verdana" w:eastAsia="Verdana" w:cs="Verdana"/>
                <w:bCs/>
                <w:color w:val="000000"/>
                <w:sz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eastAsia="Verdana" w:cs="Verdana"/>
                <w:bCs/>
                <w:color w:val="000000"/>
                <w:sz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Копия сертификата и информационное письмо от центра сертификации об использовании защищенного протокола.</w:t>
            </w:r>
            <w:r>
              <w:rPr>
                <w:rFonts w:ascii="Verdana" w:hAnsi="Verdana" w:eastAsia="Verdana" w:cs="Verdana"/>
                <w:bCs/>
                <w:color w:val="000000"/>
                <w:sz w:val="22"/>
              </w:rPr>
            </w:r>
            <w:r>
              <w:rPr>
                <w:rFonts w:ascii="Verdana" w:hAnsi="Verdana" w:eastAsia="Verdana" w:cs="Verdana"/>
                <w:bCs/>
                <w:color w:val="000000"/>
                <w:sz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Предложения,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8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8"/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Style w:val="91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10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>
              <w:rPr>
                <w:rStyle w:val="910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910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9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pStyle w:val="749"/>
              <w:numPr>
                <w:ilvl w:val="0"/>
                <w:numId w:val="17"/>
              </w:numPr>
              <w:ind w:left="319" w:hanging="319"/>
              <w:jc w:val="both"/>
              <w:spacing w:before="57"/>
              <w:tabs>
                <w:tab w:val="left" w:pos="992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Размер комиссионного вознаграждения;</w:t>
            </w:r>
            <w:r/>
          </w:p>
          <w:p>
            <w:pPr>
              <w:pStyle w:val="749"/>
              <w:numPr>
                <w:ilvl w:val="0"/>
                <w:numId w:val="17"/>
              </w:numPr>
              <w:ind w:left="319" w:hanging="319"/>
              <w:jc w:val="both"/>
              <w:spacing w:before="57"/>
              <w:tabs>
                <w:tab w:val="left" w:pos="992" w:leader="none"/>
              </w:tabs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Количество доступных платежных механизмов.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</w:r>
          </w:p>
        </w:tc>
      </w:tr>
    </w:tbl>
    <w:p>
      <w:pPr>
        <w:pStyle w:val="718"/>
        <w:numPr>
          <w:ilvl w:val="0"/>
          <w:numId w:val="5"/>
        </w:numPr>
        <w:ind w:left="0" w:right="-1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29" w:name="_Toc148524241"/>
      <w:r/>
      <w:bookmarkStart w:id="30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на оказание услуг </w:t>
      </w:r>
      <w:r>
        <w:rPr>
          <w:rFonts w:ascii="Verdana" w:hAnsi="Verdana" w:eastAsia="Arial Unicode MS"/>
          <w:color w:val="000000"/>
          <w:sz w:val="22"/>
          <w:szCs w:val="22"/>
        </w:rPr>
        <w:t xml:space="preserve">интернет-эквайринга для онлайн-сервисов ХК «Авангард»</w:t>
      </w:r>
      <w:r>
        <w:rPr>
          <w:rFonts w:ascii="Verdana" w:hAnsi="Verdana" w:eastAsia="Arial Unicode MS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29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ind w:right="-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18"/>
        <w:numPr>
          <w:ilvl w:val="0"/>
          <w:numId w:val="5"/>
        </w:numPr>
        <w:ind w:left="0" w:right="-1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ff0000"/>
          <w:sz w:val="22"/>
          <w:szCs w:val="22"/>
        </w:rPr>
        <w:t xml:space="preserve">Проект договора прилагается Претендентом к Предложению на участие в Запросе предложений.</w:t>
      </w:r>
      <w:r>
        <w:rPr>
          <w:rFonts w:ascii="Verdana" w:hAnsi="Verdana"/>
          <w:color w:val="ff0000"/>
          <w:sz w:val="22"/>
          <w:szCs w:val="22"/>
        </w:rPr>
      </w:r>
      <w:r>
        <w:rPr>
          <w:rFonts w:ascii="Verdana" w:hAnsi="Verdana"/>
          <w:color w:val="ff0000"/>
          <w:sz w:val="22"/>
          <w:szCs w:val="22"/>
        </w:rPr>
      </w:r>
    </w:p>
    <w:p>
      <w:pPr>
        <w:pStyle w:val="718"/>
        <w:numPr>
          <w:ilvl w:val="0"/>
          <w:numId w:val="5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0"/>
      <w:r/>
      <w:bookmarkEnd w:id="31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2" w:name="_Toc148353307"/>
      <w:r/>
      <w:bookmarkStart w:id="33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2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719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10"/>
          <w:rFonts w:ascii="Verdana" w:hAnsi="Verdana"/>
          <w:color w:val="000000"/>
          <w:sz w:val="22"/>
          <w:szCs w:val="22"/>
        </w:rPr>
      </w:pPr>
      <w:r>
        <w:rPr>
          <w:rStyle w:val="910"/>
          <w:rFonts w:ascii="Verdana" w:hAnsi="Verdana"/>
          <w:color w:val="000000"/>
          <w:sz w:val="22"/>
          <w:szCs w:val="22"/>
        </w:rPr>
        <w:t xml:space="preserve">Форма № 1</w:t>
      </w:r>
      <w:r>
        <w:rPr>
          <w:rStyle w:val="910"/>
          <w:rFonts w:ascii="Verdana" w:hAnsi="Verdana"/>
          <w:color w:val="000000"/>
          <w:sz w:val="22"/>
          <w:szCs w:val="22"/>
        </w:rPr>
      </w:r>
      <w:r>
        <w:rPr>
          <w:rStyle w:val="910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10"/>
          <w:rFonts w:ascii="Verdana" w:hAnsi="Verdana"/>
          <w:color w:val="000000"/>
          <w:sz w:val="22"/>
          <w:szCs w:val="22"/>
        </w:rPr>
      </w:pPr>
      <w:r>
        <w:rPr>
          <w:rStyle w:val="910"/>
          <w:rFonts w:ascii="Verdana" w:hAnsi="Verdana"/>
          <w:color w:val="000000"/>
          <w:sz w:val="22"/>
          <w:szCs w:val="22"/>
        </w:rPr>
        <w:t xml:space="preserve">Предложение</w:t>
      </w:r>
      <w:bookmarkEnd w:id="33"/>
      <w:r>
        <w:rPr>
          <w:rStyle w:val="910"/>
          <w:rFonts w:ascii="Verdana" w:hAnsi="Verdana"/>
          <w:color w:val="000000"/>
          <w:sz w:val="22"/>
          <w:szCs w:val="22"/>
        </w:rPr>
        <w:t xml:space="preserve"> к Запросу предложений </w:t>
      </w:r>
      <w:r>
        <w:rPr>
          <w:rStyle w:val="910"/>
          <w:rFonts w:ascii="Verdana" w:hAnsi="Verdana"/>
          <w:color w:val="000000"/>
          <w:sz w:val="22"/>
          <w:szCs w:val="22"/>
        </w:rPr>
      </w:r>
      <w:r>
        <w:rPr>
          <w:rStyle w:val="910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910"/>
          <w:rFonts w:ascii="Verdana" w:hAnsi="Verdana"/>
          <w:color w:val="000000"/>
          <w:sz w:val="22"/>
          <w:szCs w:val="22"/>
        </w:rPr>
        <w:t xml:space="preserve">№ </w:t>
      </w:r>
      <w:r>
        <w:rPr>
          <w:rStyle w:val="910"/>
          <w:rFonts w:ascii="Verdana" w:hAnsi="Verdana"/>
          <w:color w:val="000000"/>
          <w:sz w:val="22"/>
          <w:szCs w:val="22"/>
        </w:rPr>
        <w:t xml:space="preserve">3</w:t>
      </w:r>
      <w:r>
        <w:rPr>
          <w:rStyle w:val="910"/>
          <w:rFonts w:ascii="Verdana" w:hAnsi="Verdana"/>
          <w:color w:val="000000"/>
          <w:sz w:val="22"/>
          <w:szCs w:val="22"/>
        </w:rPr>
        <w:t xml:space="preserve">4</w:t>
      </w:r>
      <w:r>
        <w:rPr>
          <w:rStyle w:val="910"/>
          <w:rFonts w:ascii="Verdana" w:hAnsi="Verdana"/>
          <w:color w:val="000000"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</w:t>
      </w:r>
      <w:r>
        <w:rPr>
          <w:rFonts w:ascii="Verdana" w:hAnsi="Verdana" w:cs="Arial"/>
          <w:b/>
          <w:sz w:val="22"/>
          <w:szCs w:val="22"/>
        </w:rPr>
        <w:t xml:space="preserve">________________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оказание услуг </w:t>
      </w:r>
      <w:r>
        <w:rPr>
          <w:rFonts w:ascii="Verdana" w:hAnsi="Verdana"/>
          <w:sz w:val="22"/>
          <w:szCs w:val="22"/>
        </w:rPr>
        <w:t xml:space="preserve">интернет-эквайринга для онлайн-сервисов ХК «Авангард»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услуги будут соответствовать техническим, качественным и количественным характеристикам, установленным в предоставленном нам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пакете документов.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Размер комиссионного вознаграждения: </w:t>
      </w:r>
      <w:r>
        <w:rPr>
          <w:rFonts w:ascii="Verdana" w:hAnsi="Verdana" w:cs="Arial"/>
          <w:color w:val="808080"/>
          <w:spacing w:val="1"/>
          <w:sz w:val="22"/>
          <w:szCs w:val="22"/>
        </w:rPr>
      </w:r>
      <w:r>
        <w:rPr>
          <w:rFonts w:ascii="Verdana" w:hAnsi="Verdana" w:cs="Arial"/>
          <w:color w:val="808080"/>
          <w:spacing w:val="1"/>
          <w:sz w:val="22"/>
          <w:szCs w:val="22"/>
        </w:rPr>
      </w:r>
    </w:p>
    <w:tbl>
      <w:tblPr>
        <w:tblStyle w:val="765"/>
        <w:tblW w:w="0" w:type="auto"/>
        <w:tblLook w:val="04A0" w:firstRow="1" w:lastRow="0" w:firstColumn="1" w:lastColumn="0" w:noHBand="0" w:noVBand="1"/>
      </w:tblPr>
      <w:tblGrid>
        <w:gridCol w:w="483"/>
        <w:gridCol w:w="2181"/>
        <w:gridCol w:w="1426"/>
        <w:gridCol w:w="2026"/>
        <w:gridCol w:w="1998"/>
        <w:gridCol w:w="1533"/>
      </w:tblGrid>
      <w:tr>
        <w:tblPrEx/>
        <w:trPr>
          <w:trHeight w:val="8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№    п/п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Наименование платежной системы (механизма)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Объём транзакций в месяц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Размер комиссионного вознаграждения, %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Срок зачисления денежных средств на р/счет ХК «Авангард»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Примечания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2*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</w:tr>
      <w:tr>
        <w:tblPrEx/>
        <w:trPr>
          <w:trHeight w:val="33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7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Услуги 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интернет-эквайринга для онлайн-сервисов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ХК «Авангард»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Оплата картами (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  <w:lang w:val="en-US"/>
              </w:rPr>
              <w:t xml:space="preserve">Visa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  <w:lang w:val="en-US"/>
              </w:rPr>
              <w:t xml:space="preserve">Mastercard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, МИР), эмитированными российскими банками-эмитентами</w:t>
            </w:r>
            <w:r>
              <w:rPr>
                <w:rFonts w:ascii="Verdana" w:hAnsi="Verdana" w:cs="Verdana"/>
                <w:sz w:val="20"/>
                <w:szCs w:val="20"/>
                <w:highlight w:val="yellow"/>
              </w:rPr>
            </w:r>
            <w:r>
              <w:rPr>
                <w:rFonts w:ascii="Verdana" w:hAnsi="Verdana" w:cs="Verdana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&lt;5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5-10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10-20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20-30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&gt;30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Оплата по СБП</w:t>
            </w:r>
            <w:r>
              <w:rPr>
                <w:rFonts w:ascii="Verdana" w:hAnsi="Verdana" w:cs="Verdana"/>
                <w:sz w:val="20"/>
                <w:szCs w:val="20"/>
                <w:highlight w:val="yellow"/>
              </w:rPr>
            </w:r>
            <w:r>
              <w:rPr>
                <w:rFonts w:ascii="Verdana" w:hAnsi="Verdana" w:cs="Verdana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&lt;5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5-10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10-20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20-30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&gt;30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n…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…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&lt;5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5-10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10-20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20-30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&gt;30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125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7" w:type="dxa"/>
            <w:textDirection w:val="lrTb"/>
            <w:noWrap w:val="false"/>
          </w:tcPr>
          <w:p>
            <w:pPr>
              <w:jc w:val="both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* Решение должно иметь возможность обязательного подключения двух платежных механизмов: 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- Оплата картами (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  <w:lang w:val="en-US"/>
              </w:rPr>
              <w:t xml:space="preserve">Visa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  <w:lang w:val="en-US"/>
              </w:rPr>
              <w:t xml:space="preserve">Mastercard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, МИР), эмитированными российскими банками-эмитентами;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Оплата по СБП. 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Наличие иных платежных систем Претендент заполняет самостоятельно. Наибольшее количество платежных механизмов будет являться преимуществом.  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</w:tbl>
    <w:p>
      <w:pPr>
        <w:pStyle w:val="749"/>
        <w:ind w:left="0"/>
        <w:jc w:val="both"/>
        <w:spacing w:before="120" w:after="120"/>
        <w:tabs>
          <w:tab w:val="center" w:pos="10206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В стоимость комиссионного вознаграждения** должны быть включены все возможные расходы Исполнителя</w:t>
      </w:r>
      <w:r>
        <w:rPr>
          <w:rFonts w:ascii="Verdana" w:hAnsi="Verdana" w:eastAsia="Verdana" w:cs="Verdana"/>
          <w:sz w:val="22"/>
          <w:szCs w:val="22"/>
        </w:rPr>
        <w:t xml:space="preserve">, в </w:t>
      </w:r>
      <w:r>
        <w:rPr>
          <w:rFonts w:ascii="Verdana" w:hAnsi="Verdana" w:eastAsia="Verdana" w:cs="Verdana"/>
          <w:sz w:val="22"/>
          <w:szCs w:val="22"/>
        </w:rPr>
        <w:t xml:space="preserve">т.ч.</w:t>
      </w:r>
      <w:r>
        <w:rPr>
          <w:rFonts w:ascii="Verdana" w:hAnsi="Verdana" w:eastAsia="Verdana" w:cs="Verdana"/>
          <w:sz w:val="22"/>
          <w:szCs w:val="22"/>
        </w:rPr>
        <w:t xml:space="preserve"> налоги, сборы и другие обязательные платежи.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after="120"/>
        <w:shd w:val="clear" w:color="auto" w:fill="ffffff"/>
        <w:widowControl w:val="off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b/>
          <w:i/>
          <w:sz w:val="22"/>
          <w:szCs w:val="22"/>
        </w:rPr>
        <w:t xml:space="preserve">** Комиссионное вознаграждение –</w:t>
      </w:r>
      <w:r>
        <w:rPr>
          <w:rFonts w:ascii="Verdana" w:hAnsi="Verdana" w:cs="Arial"/>
          <w:i/>
          <w:sz w:val="22"/>
          <w:szCs w:val="22"/>
        </w:rPr>
        <w:t xml:space="preserve"> стоимость услуг за выполнение расчетов по операциям (% от суммы операции оплаты, руб.).</w:t>
      </w:r>
      <w:r>
        <w:rPr>
          <w:rFonts w:ascii="Verdana" w:hAnsi="Verdana"/>
          <w:b/>
          <w:bCs/>
          <w:color w:val="ff0000"/>
          <w:sz w:val="18"/>
          <w:szCs w:val="18"/>
        </w:rPr>
      </w:r>
      <w:r>
        <w:rPr>
          <w:rFonts w:ascii="Verdana" w:hAnsi="Verdana"/>
          <w:b/>
          <w:bCs/>
          <w:color w:val="ff0000"/>
          <w:sz w:val="18"/>
          <w:szCs w:val="18"/>
        </w:rPr>
      </w:r>
    </w:p>
    <w:p>
      <w:pPr>
        <w:numPr>
          <w:ilvl w:val="1"/>
          <w:numId w:val="13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оказания услуг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с 01.09.2025 по 31.08.2027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Место оказания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/>
    </w:p>
    <w:p>
      <w:pPr>
        <w:pStyle w:val="749"/>
        <w:numPr>
          <w:ilvl w:val="0"/>
          <w:numId w:val="15"/>
        </w:numPr>
        <w:ind w:left="567" w:hanging="283"/>
        <w:jc w:val="both"/>
        <w:spacing w:before="6" w:line="264" w:lineRule="auto"/>
        <w:tabs>
          <w:tab w:val="left" w:pos="567" w:leader="none"/>
          <w:tab w:val="center" w:pos="10206" w:leader="none"/>
        </w:tabs>
        <w:rPr>
          <w:rFonts w:ascii="Verdana" w:hAnsi="Verdana" w:eastAsia="Arial Unicode MS" w:cs="Arial"/>
          <w:bCs/>
          <w:iCs/>
          <w:color w:val="808080"/>
          <w:sz w:val="22"/>
          <w:szCs w:val="22"/>
          <w:lang w:val="en-US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сайт</w:t>
      </w:r>
      <w:r>
        <w:rPr>
          <w:rFonts w:ascii="Verdana" w:hAnsi="Verdana" w:cs="Arial"/>
          <w:bCs/>
          <w:color w:val="000000"/>
          <w:sz w:val="22"/>
          <w:szCs w:val="22"/>
          <w:lang w:val="en-US"/>
        </w:rPr>
        <w:t xml:space="preserve"> tickets.hawk.ru (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МСС</w:t>
      </w:r>
      <w:r>
        <w:rPr>
          <w:rFonts w:ascii="Verdana" w:hAnsi="Verdana" w:cs="Arial"/>
          <w:bCs/>
          <w:color w:val="000000"/>
          <w:sz w:val="22"/>
          <w:szCs w:val="22"/>
          <w:lang w:val="en-US"/>
        </w:rPr>
        <w:t xml:space="preserve"> 7941);</w:t>
      </w:r>
      <w:r>
        <w:rPr>
          <w:rFonts w:ascii="Verdana" w:hAnsi="Verdana" w:eastAsia="Arial Unicode MS" w:cs="Arial"/>
          <w:bCs/>
          <w:iCs/>
          <w:color w:val="808080"/>
          <w:sz w:val="22"/>
          <w:szCs w:val="22"/>
          <w:lang w:val="en-US"/>
        </w:rPr>
      </w:r>
      <w:r>
        <w:rPr>
          <w:rFonts w:ascii="Verdana" w:hAnsi="Verdana" w:eastAsia="Arial Unicode MS" w:cs="Arial"/>
          <w:bCs/>
          <w:iCs/>
          <w:color w:val="808080"/>
          <w:sz w:val="22"/>
          <w:szCs w:val="22"/>
          <w:lang w:val="en-US"/>
        </w:rPr>
      </w:r>
    </w:p>
    <w:p>
      <w:pPr>
        <w:pStyle w:val="749"/>
        <w:numPr>
          <w:ilvl w:val="0"/>
          <w:numId w:val="15"/>
        </w:numPr>
        <w:ind w:left="567" w:hanging="283"/>
        <w:jc w:val="both"/>
        <w:spacing w:before="6" w:line="264" w:lineRule="auto"/>
        <w:tabs>
          <w:tab w:val="left" w:pos="567" w:leader="none"/>
          <w:tab w:val="center" w:pos="10206" w:leader="none"/>
        </w:tabs>
        <w:rPr>
          <w:rFonts w:ascii="Verdana" w:hAnsi="Verdana" w:eastAsia="Arial Unicode MS" w:cs="Arial"/>
          <w:bCs/>
          <w:iCs/>
          <w:color w:val="808080"/>
          <w:sz w:val="22"/>
          <w:szCs w:val="22"/>
          <w:lang w:val="en-US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сайт</w:t>
      </w:r>
      <w:r>
        <w:rPr>
          <w:rFonts w:ascii="Verdana" w:hAnsi="Verdana" w:cs="Arial"/>
          <w:bCs/>
          <w:color w:val="000000"/>
          <w:sz w:val="22"/>
          <w:szCs w:val="22"/>
          <w:lang w:val="en-US"/>
        </w:rPr>
        <w:t xml:space="preserve"> shop.hawk.ru (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МСС</w:t>
      </w:r>
      <w:r>
        <w:rPr>
          <w:rFonts w:ascii="Verdana" w:hAnsi="Verdana" w:cs="Arial"/>
          <w:bCs/>
          <w:color w:val="000000"/>
          <w:sz w:val="22"/>
          <w:szCs w:val="22"/>
          <w:lang w:val="en-US"/>
        </w:rPr>
        <w:t xml:space="preserve"> 5947).</w:t>
      </w:r>
      <w:r>
        <w:rPr>
          <w:rFonts w:ascii="Verdana" w:hAnsi="Verdana" w:eastAsia="Arial Unicode MS" w:cs="Arial"/>
          <w:bCs/>
          <w:iCs/>
          <w:color w:val="808080"/>
          <w:sz w:val="22"/>
          <w:szCs w:val="22"/>
          <w:lang w:val="en-US"/>
        </w:rPr>
      </w:r>
      <w:r>
        <w:rPr>
          <w:rFonts w:ascii="Verdana" w:hAnsi="Verdana" w:eastAsia="Arial Unicode MS" w:cs="Arial"/>
          <w:bCs/>
          <w:iCs/>
          <w:color w:val="808080"/>
          <w:sz w:val="22"/>
          <w:szCs w:val="22"/>
          <w:lang w:val="en-US"/>
        </w:rPr>
      </w:r>
    </w:p>
    <w:p>
      <w:pPr>
        <w:numPr>
          <w:ilvl w:val="1"/>
          <w:numId w:val="13"/>
        </w:numPr>
        <w:ind w:left="284" w:hanging="284"/>
        <w:jc w:val="both"/>
        <w:spacing w:before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eastAsia="Verdana" w:cs="Verdana"/>
          <w:b/>
          <w:sz w:val="22"/>
          <w:szCs w:val="22"/>
        </w:rPr>
        <w:t xml:space="preserve">Условия и форма оплаты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:</w:t>
      </w:r>
      <w:r>
        <w:rPr>
          <w:rFonts w:ascii="Verdana" w:hAnsi="Verdana" w:eastAsia="Verdana" w:cs="Verdana"/>
          <w:sz w:val="22"/>
          <w:szCs w:val="22"/>
        </w:rPr>
        <w:t xml:space="preserve"> 100% постоплата по итогам взаиморасчетов за отчетный период***.</w:t>
      </w:r>
      <w:r/>
    </w:p>
    <w:p>
      <w:pPr>
        <w:pStyle w:val="749"/>
        <w:ind w:left="0"/>
        <w:jc w:val="both"/>
        <w:spacing w:before="120" w:after="120"/>
        <w:tabs>
          <w:tab w:val="center" w:pos="10206" w:leader="none"/>
        </w:tabs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 xml:space="preserve">*** Отчетный период -</w:t>
      </w:r>
      <w:r>
        <w:rPr>
          <w:rFonts w:ascii="Verdana" w:hAnsi="Verdana" w:cs="Arial"/>
          <w:bCs/>
          <w:i/>
          <w:sz w:val="22"/>
          <w:szCs w:val="22"/>
        </w:rPr>
        <w:t xml:space="preserve"> срок длительностью с первого по последнее число каждого календарного месяца оказания услуг.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размер комиссионного вознаграждения, указанный в коммерческом предложении, фиксируется и не </w:t>
      </w:r>
      <w:r>
        <w:rPr>
          <w:rFonts w:ascii="Verdana" w:hAnsi="Verdana" w:cs="Arial"/>
          <w:sz w:val="22"/>
          <w:szCs w:val="22"/>
        </w:rPr>
        <w:t xml:space="preserve">подлежит изменению в течение срока действия договора.</w:t>
      </w:r>
      <w:r/>
    </w:p>
    <w:p>
      <w:pPr>
        <w:numPr>
          <w:ilvl w:val="1"/>
          <w:numId w:val="13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обязательств по договору.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в течение всего периода оказания услуг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: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у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странение всех недостатков и дефектов, выявленных в течение гарантийного периода с момента извещения Стороной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предоставленной нам документации, и обеспечим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567"/>
        <w:gridCol w:w="5085"/>
      </w:tblGrid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0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950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Запроса предложений: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50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</w:t>
      </w:r>
      <w:r>
        <w:rPr>
          <w:rFonts w:ascii="Verdana" w:hAnsi="Verdana" w:cs="Arial"/>
          <w:sz w:val="22"/>
          <w:szCs w:val="22"/>
        </w:rPr>
        <w:t xml:space="preserve">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rPr>
          <w:rStyle w:val="910"/>
          <w:rFonts w:ascii="Verdana" w:hAnsi="Verdana"/>
          <w:color w:val="000000"/>
          <w:sz w:val="22"/>
          <w:szCs w:val="22"/>
        </w:rPr>
        <w:sectPr>
          <w:footerReference w:type="default" r:id="rId9"/>
          <w:footerReference w:type="even" r:id="rId10"/>
          <w:footnotePr>
            <w:numFmt w:val="chicago"/>
          </w:footnotePr>
          <w:endnotePr/>
          <w:type w:val="nextPage"/>
          <w:pgSz w:w="11906" w:h="16838" w:orient="portrait"/>
          <w:pgMar w:top="851" w:right="851" w:bottom="709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10"/>
          <w:rFonts w:ascii="Verdana" w:hAnsi="Verdana"/>
          <w:color w:val="000000"/>
          <w:sz w:val="22"/>
          <w:szCs w:val="22"/>
        </w:rPr>
      </w:r>
      <w:r>
        <w:rPr>
          <w:rStyle w:val="910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910"/>
          <w:rFonts w:ascii="Verdana" w:hAnsi="Verdana"/>
          <w:color w:val="000000"/>
          <w:sz w:val="22"/>
          <w:szCs w:val="22"/>
        </w:rPr>
      </w:pPr>
      <w:r>
        <w:rPr>
          <w:rStyle w:val="910"/>
          <w:rFonts w:ascii="Verdana" w:hAnsi="Verdana"/>
          <w:color w:val="000000"/>
          <w:sz w:val="22"/>
          <w:szCs w:val="22"/>
        </w:rPr>
        <w:t xml:space="preserve">Форма № 2 </w:t>
      </w:r>
      <w:r>
        <w:rPr>
          <w:rStyle w:val="910"/>
          <w:rFonts w:ascii="Verdana" w:hAnsi="Verdana"/>
          <w:color w:val="000000"/>
          <w:sz w:val="22"/>
          <w:szCs w:val="22"/>
        </w:rPr>
      </w:r>
      <w:r>
        <w:rPr>
          <w:rStyle w:val="910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10"/>
          <w:rFonts w:ascii="Verdana" w:hAnsi="Verdana"/>
          <w:color w:val="000000"/>
          <w:sz w:val="22"/>
          <w:szCs w:val="22"/>
        </w:rPr>
      </w:pPr>
      <w:r>
        <w:rPr>
          <w:rStyle w:val="910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10"/>
          <w:rFonts w:ascii="Verdana" w:hAnsi="Verdana"/>
          <w:color w:val="000000"/>
          <w:sz w:val="22"/>
          <w:szCs w:val="22"/>
        </w:rPr>
      </w:r>
      <w:r>
        <w:rPr>
          <w:rStyle w:val="910"/>
          <w:rFonts w:ascii="Verdana" w:hAnsi="Verdana"/>
          <w:color w:val="000000"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09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Руководителя организации 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 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1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18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19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19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 xml:space="preserve">__________________________________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(фамилия, имя, отчество, должность)</w:t>
      </w:r>
      <w:r>
        <w:rPr>
          <w:rFonts w:ascii="Verdana" w:hAnsi="Verdana" w:cs="Arial"/>
          <w:i/>
          <w:iCs/>
          <w:sz w:val="18"/>
          <w:szCs w:val="18"/>
        </w:rPr>
      </w:r>
      <w:r>
        <w:rPr>
          <w:rFonts w:ascii="Verdana" w:hAnsi="Verdana" w:cs="Arial"/>
          <w:i/>
          <w:iCs/>
          <w:sz w:val="18"/>
          <w:szCs w:val="18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rPr>
          <w:rStyle w:val="910"/>
          <w:rFonts w:ascii="Verdana" w:hAnsi="Verdana"/>
          <w:color w:val="000000"/>
          <w:sz w:val="22"/>
          <w:szCs w:val="22"/>
        </w:rPr>
      </w:pPr>
      <w:r>
        <w:rPr>
          <w:rStyle w:val="910"/>
          <w:rFonts w:ascii="Verdana" w:hAnsi="Verdana"/>
          <w:color w:val="000000"/>
          <w:sz w:val="22"/>
          <w:szCs w:val="22"/>
        </w:rPr>
        <w:t xml:space="preserve">Сводная анкета</w:t>
      </w:r>
      <w:r>
        <w:rPr>
          <w:rStyle w:val="910"/>
          <w:rFonts w:ascii="Verdana" w:hAnsi="Verdana"/>
          <w:color w:val="000000"/>
          <w:sz w:val="22"/>
          <w:szCs w:val="22"/>
        </w:rPr>
      </w:r>
      <w:r>
        <w:rPr>
          <w:rStyle w:val="910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>
        <w:rPr>
          <w:rFonts w:ascii="Verdana" w:hAnsi="Verdana" w:cs="Arial"/>
          <w:color w:val="000000"/>
          <w:sz w:val="22"/>
          <w:szCs w:val="22"/>
        </w:rPr>
        <w:t xml:space="preserve">оказание услуг </w:t>
      </w:r>
      <w:r>
        <w:rPr>
          <w:rFonts w:ascii="Verdana" w:hAnsi="Verdana" w:cs="Arial"/>
          <w:color w:val="000000"/>
          <w:sz w:val="22"/>
          <w:szCs w:val="22"/>
        </w:rPr>
        <w:t xml:space="preserve">интернет-эквайринга для онлайн-сервисов ХК «Авангард»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______________________________________________________________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blPrEx/>
        <w:trPr>
          <w:trHeight w:val="406"/>
        </w:trPr>
        <w:tc>
          <w:tcPr>
            <w:shd w:val="clear" w:color="auto" w:fill="f2f2f2"/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3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:highlight w:val="none"/>
              </w:rPr>
            </w:pP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Наличие лицензии ЦБ РФ на осуществление банковских операций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Verdana" w:hAnsi="Verdana" w:eastAsia="Verdana" w:cs="Verdana"/>
                <w:color w:val="000000"/>
                <w:spacing w:val="1"/>
                <w:sz w:val="20"/>
              </w:rPr>
              <w:t xml:space="preserve">Наличие открытой документации для интеграции с сервисами клуба;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Verdana" w:hAnsi="Verdana" w:eastAsia="Verdana" w:cs="Verdana"/>
                <w:color w:val="000000"/>
                <w:spacing w:val="1"/>
                <w:sz w:val="20"/>
              </w:rPr>
              <w:t xml:space="preserve">Наличие лицензии ЦБ РФ на осуществление фин. операций;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 xml:space="preserve">_______________          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r/>
      <w:r/>
    </w:p>
    <w:sectPr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4"/>
      </w:rPr>
      <w:framePr w:wrap="around" w:vAnchor="text" w:hAnchor="margin" w:xAlign="right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76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pStyle w:val="939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8">
    <w:multiLevelType w:val="hybridMultilevel"/>
    <w:lvl w:ilvl="0">
      <w:start w:val="1"/>
      <w:numFmt w:val="bullet"/>
      <w:pStyle w:val="934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ascii="Verdana" w:hAnsi="Verdana" w:eastAsia="Verdana" w:cs="Verdana"/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16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14"/>
  </w:num>
  <w:num w:numId="15">
    <w:abstractNumId w:val="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 w:default="1">
    <w:name w:val="Normal"/>
    <w:qFormat/>
    <w:rPr>
      <w:sz w:val="24"/>
      <w:szCs w:val="24"/>
    </w:rPr>
  </w:style>
  <w:style w:type="paragraph" w:styleId="716">
    <w:name w:val="Heading 1"/>
    <w:basedOn w:val="715"/>
    <w:next w:val="715"/>
    <w:link w:val="74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17">
    <w:name w:val="Heading 2"/>
    <w:basedOn w:val="715"/>
    <w:next w:val="715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91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19">
    <w:name w:val="Heading 4"/>
    <w:basedOn w:val="715"/>
    <w:next w:val="715"/>
    <w:link w:val="743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20">
    <w:name w:val="Heading 5"/>
    <w:basedOn w:val="715"/>
    <w:next w:val="715"/>
    <w:link w:val="744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21">
    <w:name w:val="Heading 6"/>
    <w:basedOn w:val="715"/>
    <w:next w:val="715"/>
    <w:link w:val="745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22">
    <w:name w:val="Heading 7"/>
    <w:basedOn w:val="715"/>
    <w:next w:val="715"/>
    <w:link w:val="942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23">
    <w:name w:val="Heading 8"/>
    <w:basedOn w:val="715"/>
    <w:next w:val="715"/>
    <w:link w:val="946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24">
    <w:name w:val="Heading 9"/>
    <w:basedOn w:val="715"/>
    <w:next w:val="715"/>
    <w:link w:val="748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30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5"/>
    <w:uiPriority w:val="10"/>
    <w:rPr>
      <w:sz w:val="48"/>
      <w:szCs w:val="48"/>
    </w:rPr>
  </w:style>
  <w:style w:type="character" w:styleId="735" w:customStyle="1">
    <w:name w:val="Subtitle Char"/>
    <w:basedOn w:val="725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Footnote Text Char"/>
    <w:uiPriority w:val="99"/>
    <w:rPr>
      <w:sz w:val="18"/>
    </w:rPr>
  </w:style>
  <w:style w:type="character" w:styleId="739" w:customStyle="1">
    <w:name w:val="Endnote Text Char"/>
    <w:uiPriority w:val="99"/>
    <w:rPr>
      <w:sz w:val="20"/>
    </w:rPr>
  </w:style>
  <w:style w:type="character" w:styleId="740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15"/>
    <w:link w:val="959"/>
    <w:uiPriority w:val="34"/>
    <w:qFormat/>
    <w:pPr>
      <w:ind w:left="708"/>
    </w:pPr>
  </w:style>
  <w:style w:type="paragraph" w:styleId="750">
    <w:name w:val="No Spacing"/>
    <w:uiPriority w:val="1"/>
    <w:qFormat/>
    <w:rPr>
      <w:lang w:eastAsia="zh-CN"/>
    </w:rPr>
  </w:style>
  <w:style w:type="paragraph" w:styleId="751">
    <w:name w:val="Title"/>
    <w:basedOn w:val="715"/>
    <w:next w:val="715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Заголовок Знак"/>
    <w:link w:val="751"/>
    <w:uiPriority w:val="10"/>
    <w:rPr>
      <w:sz w:val="48"/>
      <w:szCs w:val="48"/>
    </w:rPr>
  </w:style>
  <w:style w:type="paragraph" w:styleId="753">
    <w:name w:val="Subtitle"/>
    <w:basedOn w:val="715"/>
    <w:next w:val="715"/>
    <w:link w:val="754"/>
    <w:uiPriority w:val="11"/>
    <w:qFormat/>
    <w:pPr>
      <w:spacing w:before="200" w:after="200"/>
    </w:p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15"/>
    <w:next w:val="715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15"/>
    <w:next w:val="715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15"/>
    <w:link w:val="958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760" w:customStyle="1">
    <w:name w:val="Header Char"/>
    <w:uiPriority w:val="99"/>
  </w:style>
  <w:style w:type="paragraph" w:styleId="761">
    <w:name w:val="Footer"/>
    <w:basedOn w:val="715"/>
    <w:link w:val="94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62" w:customStyle="1">
    <w:name w:val="Footer Char"/>
    <w:uiPriority w:val="99"/>
  </w:style>
  <w:style w:type="paragraph" w:styleId="763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4" w:customStyle="1">
    <w:name w:val="Caption Char"/>
    <w:uiPriority w:val="99"/>
  </w:style>
  <w:style w:type="table" w:styleId="765">
    <w:name w:val="Table Grid"/>
    <w:basedOn w:val="726"/>
    <w:pPr>
      <w:widowControl w:val="off"/>
    </w:pPr>
    <w:tblPr/>
  </w:style>
  <w:style w:type="table" w:styleId="76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1">
    <w:name w:val="Hyperlink"/>
    <w:uiPriority w:val="99"/>
    <w:rPr>
      <w:color w:val="0000ff"/>
      <w:u w:val="single"/>
    </w:rPr>
  </w:style>
  <w:style w:type="paragraph" w:styleId="892">
    <w:name w:val="footnote text"/>
    <w:basedOn w:val="715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rPr>
      <w:vertAlign w:val="superscript"/>
    </w:rPr>
  </w:style>
  <w:style w:type="paragraph" w:styleId="895">
    <w:name w:val="endnote text"/>
    <w:basedOn w:val="715"/>
    <w:link w:val="896"/>
    <w:uiPriority w:val="99"/>
    <w:semiHidden/>
    <w:unhideWhenUsed/>
    <w:rPr>
      <w:sz w:val="20"/>
    </w:rPr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15"/>
    <w:next w:val="715"/>
    <w:semiHidden/>
  </w:style>
  <w:style w:type="paragraph" w:styleId="899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900">
    <w:name w:val="toc 3"/>
    <w:basedOn w:val="715"/>
    <w:next w:val="715"/>
    <w:semiHidden/>
    <w:pPr>
      <w:ind w:left="480"/>
      <w:tabs>
        <w:tab w:val="right" w:pos="9360" w:leader="dot"/>
      </w:tabs>
    </w:pPr>
  </w:style>
  <w:style w:type="paragraph" w:styleId="901">
    <w:name w:val="toc 4"/>
    <w:basedOn w:val="715"/>
    <w:next w:val="715"/>
    <w:semiHidden/>
    <w:pPr>
      <w:ind w:left="360"/>
      <w:tabs>
        <w:tab w:val="right" w:pos="9360" w:leader="dot"/>
      </w:tabs>
    </w:pPr>
  </w:style>
  <w:style w:type="paragraph" w:styleId="902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903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904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905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906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  <w:rPr>
      <w:lang w:eastAsia="zh-CN"/>
    </w:rPr>
  </w:style>
  <w:style w:type="paragraph" w:styleId="908">
    <w:name w:val="table of figures"/>
    <w:basedOn w:val="715"/>
    <w:next w:val="715"/>
    <w:uiPriority w:val="99"/>
    <w:unhideWhenUsed/>
  </w:style>
  <w:style w:type="paragraph" w:styleId="909" w:customStyle="1">
    <w:name w:val="Заголовок 2;Заголовок 2 Знак"/>
    <w:basedOn w:val="715"/>
    <w:next w:val="71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10" w:customStyle="1">
    <w:name w:val="Заголовок 3 Знак"/>
    <w:link w:val="71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11" w:customStyle="1">
    <w:name w:val="Знак2"/>
    <w:basedOn w:val="7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2">
    <w:name w:val="Body Text 2"/>
    <w:basedOn w:val="715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13">
    <w:name w:val="Body Text Indent 3"/>
    <w:basedOn w:val="715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14">
    <w:name w:val="page number"/>
    <w:basedOn w:val="725"/>
  </w:style>
  <w:style w:type="paragraph" w:styleId="915" w:customStyle="1">
    <w:name w:val="ConsPlusNormal"/>
    <w:pPr>
      <w:ind w:firstLine="720"/>
    </w:pPr>
    <w:rPr>
      <w:rFonts w:ascii="Arial" w:hAnsi="Arial" w:cs="Arial"/>
    </w:rPr>
  </w:style>
  <w:style w:type="paragraph" w:styleId="916">
    <w:name w:val="Body Text"/>
    <w:basedOn w:val="715"/>
    <w:pPr>
      <w:spacing w:after="120"/>
    </w:pPr>
  </w:style>
  <w:style w:type="paragraph" w:styleId="917">
    <w:name w:val="Body Text 3"/>
    <w:basedOn w:val="715"/>
    <w:pPr>
      <w:spacing w:after="120"/>
    </w:pPr>
    <w:rPr>
      <w:sz w:val="16"/>
      <w:szCs w:val="16"/>
    </w:rPr>
  </w:style>
  <w:style w:type="paragraph" w:styleId="918" w:customStyle="1">
    <w:name w:val="Макс"/>
    <w:basedOn w:val="715"/>
    <w:pPr>
      <w:ind w:firstLine="567"/>
      <w:jc w:val="both"/>
    </w:pPr>
    <w:rPr>
      <w:sz w:val="28"/>
      <w:szCs w:val="20"/>
    </w:rPr>
  </w:style>
  <w:style w:type="paragraph" w:styleId="919" w:customStyle="1">
    <w:name w:val="Обычный (веб)"/>
    <w:basedOn w:val="715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20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21">
    <w:name w:val="Strong"/>
    <w:qFormat/>
    <w:rPr>
      <w:b/>
      <w:bCs/>
    </w:rPr>
  </w:style>
  <w:style w:type="paragraph" w:styleId="922" w:customStyle="1">
    <w:name w:val="Текст сноски;Footnote Text Char;Char Char"/>
    <w:basedOn w:val="715"/>
    <w:link w:val="951"/>
    <w:semiHidden/>
    <w:rPr>
      <w:sz w:val="20"/>
      <w:szCs w:val="20"/>
    </w:rPr>
  </w:style>
  <w:style w:type="paragraph" w:styleId="923">
    <w:name w:val="Balloon Text"/>
    <w:basedOn w:val="715"/>
    <w:semiHidden/>
    <w:rPr>
      <w:rFonts w:ascii="Tahoma" w:hAnsi="Tahoma" w:cs="Tahoma"/>
      <w:sz w:val="16"/>
      <w:szCs w:val="16"/>
    </w:rPr>
  </w:style>
  <w:style w:type="paragraph" w:styleId="924">
    <w:name w:val="Body Text Indent"/>
    <w:basedOn w:val="715"/>
    <w:pPr>
      <w:ind w:left="283"/>
      <w:spacing w:after="120"/>
    </w:pPr>
  </w:style>
  <w:style w:type="paragraph" w:styleId="925" w:customStyle="1">
    <w:name w:val="0.Heading-SEICL"/>
    <w:basedOn w:val="715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26" w:customStyle="1">
    <w:name w:val="1.Heading-SakhIIProject"/>
    <w:basedOn w:val="715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27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28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29" w:customStyle="1">
    <w:name w:val="Название"/>
    <w:basedOn w:val="715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30" w:customStyle="1">
    <w:name w:val="Таблица шапка"/>
    <w:basedOn w:val="715"/>
    <w:pPr>
      <w:ind w:left="57" w:right="57"/>
      <w:keepNext/>
      <w:spacing w:before="40" w:after="40"/>
    </w:pPr>
    <w:rPr>
      <w:sz w:val="22"/>
      <w:szCs w:val="20"/>
    </w:rPr>
  </w:style>
  <w:style w:type="paragraph" w:styleId="931" w:customStyle="1">
    <w:name w:val="Таблица текст"/>
    <w:basedOn w:val="715"/>
    <w:pPr>
      <w:ind w:left="57" w:right="57"/>
      <w:spacing w:before="40" w:after="40"/>
    </w:pPr>
    <w:rPr>
      <w:szCs w:val="20"/>
    </w:rPr>
  </w:style>
  <w:style w:type="paragraph" w:styleId="932" w:customStyle="1">
    <w:name w:val="Табличный 12Ц1"/>
    <w:basedOn w:val="715"/>
    <w:pPr>
      <w:jc w:val="center"/>
    </w:pPr>
    <w:rPr>
      <w:szCs w:val="20"/>
    </w:rPr>
  </w:style>
  <w:style w:type="paragraph" w:styleId="933" w:customStyle="1">
    <w:name w:val="Табличный 12Л1"/>
    <w:basedOn w:val="715"/>
    <w:rPr>
      <w:szCs w:val="20"/>
    </w:rPr>
  </w:style>
  <w:style w:type="paragraph" w:styleId="934" w:customStyle="1">
    <w:name w:val="Главы"/>
    <w:basedOn w:val="935"/>
    <w:next w:val="715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35" w:customStyle="1">
    <w:name w:val="Структура"/>
    <w:basedOn w:val="715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36" w:customStyle="1">
    <w:name w:val="Пункт"/>
    <w:basedOn w:val="715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37" w:customStyle="1">
    <w:name w:val="Подпункт"/>
    <w:basedOn w:val="936"/>
    <w:pPr>
      <w:ind w:left="1854"/>
      <w:tabs>
        <w:tab w:val="clear" w:pos="1134" w:leader="none"/>
        <w:tab w:val="num" w:pos="1854" w:leader="none"/>
      </w:tabs>
    </w:pPr>
  </w:style>
  <w:style w:type="paragraph" w:styleId="938" w:customStyle="1">
    <w:name w:val="Пункт2"/>
    <w:basedOn w:val="936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39" w:customStyle="1">
    <w:name w:val="Подподпункт"/>
    <w:basedOn w:val="937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40" w:customStyle="1">
    <w:name w:val="текст сноски"/>
    <w:basedOn w:val="715"/>
    <w:pPr>
      <w:widowControl w:val="off"/>
    </w:pPr>
    <w:rPr>
      <w:rFonts w:ascii="Gelvetsky 12pt" w:hAnsi="Gelvetsky 12pt"/>
      <w:szCs w:val="20"/>
      <w:lang w:val="en-US"/>
    </w:rPr>
  </w:style>
  <w:style w:type="character" w:styleId="941" w:customStyle="1">
    <w:name w:val="комментарий"/>
    <w:rPr>
      <w:b/>
      <w:i/>
      <w:sz w:val="28"/>
    </w:rPr>
  </w:style>
  <w:style w:type="character" w:styleId="942" w:customStyle="1">
    <w:name w:val="Заголовок 7 Знак"/>
    <w:link w:val="722"/>
    <w:rPr>
      <w:sz w:val="28"/>
      <w:lang w:eastAsia="en-US"/>
    </w:rPr>
  </w:style>
  <w:style w:type="paragraph" w:styleId="943" w:customStyle="1">
    <w:name w:val="s26 Заголовок приложения"/>
    <w:basedOn w:val="715"/>
    <w:next w:val="715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44" w:customStyle="1">
    <w:name w:val="s00 Текст"/>
    <w:basedOn w:val="715"/>
    <w:link w:val="945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45" w:customStyle="1">
    <w:name w:val="s00 Текст Знак"/>
    <w:link w:val="944"/>
    <w:rPr>
      <w:rFonts w:ascii="Arial" w:hAnsi="Arial"/>
      <w:sz w:val="22"/>
      <w:szCs w:val="24"/>
      <w:lang w:val="en-US" w:eastAsia="en-US"/>
    </w:rPr>
  </w:style>
  <w:style w:type="character" w:styleId="946" w:customStyle="1">
    <w:name w:val="Заголовок 8 Знак"/>
    <w:link w:val="723"/>
    <w:rPr>
      <w:i/>
      <w:iCs/>
      <w:sz w:val="24"/>
      <w:szCs w:val="24"/>
      <w:lang w:eastAsia="en-US"/>
    </w:rPr>
  </w:style>
  <w:style w:type="character" w:styleId="947" w:customStyle="1">
    <w:name w:val="Нижний колонтитул Знак"/>
    <w:link w:val="761"/>
    <w:uiPriority w:val="99"/>
    <w:rPr>
      <w:sz w:val="24"/>
      <w:szCs w:val="24"/>
    </w:rPr>
  </w:style>
  <w:style w:type="character" w:styleId="948">
    <w:name w:val="Emphasis"/>
    <w:qFormat/>
    <w:rPr>
      <w:i/>
      <w:iCs/>
    </w:rPr>
  </w:style>
  <w:style w:type="character" w:styleId="949">
    <w:name w:val="Subtle Emphasis"/>
    <w:uiPriority w:val="19"/>
    <w:qFormat/>
    <w:rPr>
      <w:i/>
      <w:iCs/>
      <w:color w:val="808080"/>
    </w:rPr>
  </w:style>
  <w:style w:type="paragraph" w:styleId="950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951" w:customStyle="1">
    <w:name w:val="Текст сноски Знак;Footnote Text Char Знак;Char Char Знак"/>
    <w:link w:val="922"/>
    <w:semiHidden/>
  </w:style>
  <w:style w:type="character" w:styleId="952" w:customStyle="1">
    <w:name w:val="icon-link__text"/>
    <w:basedOn w:val="725"/>
  </w:style>
  <w:style w:type="character" w:styleId="953">
    <w:name w:val="annotation reference"/>
    <w:rPr>
      <w:sz w:val="16"/>
      <w:szCs w:val="16"/>
    </w:rPr>
  </w:style>
  <w:style w:type="paragraph" w:styleId="954">
    <w:name w:val="annotation text"/>
    <w:basedOn w:val="715"/>
    <w:link w:val="955"/>
    <w:rPr>
      <w:sz w:val="20"/>
      <w:szCs w:val="20"/>
    </w:rPr>
  </w:style>
  <w:style w:type="character" w:styleId="955" w:customStyle="1">
    <w:name w:val="Текст примечания Знак"/>
    <w:basedOn w:val="725"/>
    <w:link w:val="954"/>
  </w:style>
  <w:style w:type="paragraph" w:styleId="956">
    <w:name w:val="annotation subject"/>
    <w:basedOn w:val="954"/>
    <w:next w:val="954"/>
    <w:link w:val="957"/>
    <w:rPr>
      <w:b/>
      <w:bCs/>
    </w:rPr>
  </w:style>
  <w:style w:type="character" w:styleId="957" w:customStyle="1">
    <w:name w:val="Тема примечания Знак"/>
    <w:link w:val="956"/>
    <w:rPr>
      <w:b/>
      <w:bCs/>
    </w:rPr>
  </w:style>
  <w:style w:type="character" w:styleId="958" w:customStyle="1">
    <w:name w:val="Верхний колонтитул Знак"/>
    <w:link w:val="759"/>
    <w:uiPriority w:val="99"/>
    <w:rPr>
      <w:lang w:eastAsia="en-US"/>
    </w:rPr>
  </w:style>
  <w:style w:type="character" w:styleId="959" w:customStyle="1">
    <w:name w:val="Абзац списка Знак"/>
    <w:link w:val="749"/>
    <w:uiPriority w:val="34"/>
    <w:rPr>
      <w:sz w:val="24"/>
      <w:szCs w:val="24"/>
    </w:rPr>
  </w:style>
  <w:style w:type="paragraph" w:styleId="960" w:customStyle="1">
    <w:name w:val="Основной текст с отступом1"/>
    <w:qFormat/>
    <w:pPr>
      <w:ind w:firstLine="54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8"/>
    </w:rPr>
  </w:style>
  <w:style w:type="paragraph" w:styleId="961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</w:rPr>
  </w:style>
  <w:style w:type="paragraph" w:styleId="962" w:customStyle="1">
    <w:name w:val="Цветной список - Акцент 1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character" w:styleId="963" w:customStyle="1">
    <w:name w:val="Слабое выделение1"/>
    <w:uiPriority w:val="19"/>
    <w:qFormat/>
    <w:rPr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hawk.ru" TargetMode="External"/><Relationship Id="rId12" Type="http://schemas.openxmlformats.org/officeDocument/2006/relationships/hyperlink" Target="mailto:bateleva.ia@hc-avangard.com" TargetMode="External"/><Relationship Id="rId13" Type="http://schemas.openxmlformats.org/officeDocument/2006/relationships/hyperlink" Target="http://www.hawk.ru" TargetMode="External"/><Relationship Id="rId14" Type="http://schemas.openxmlformats.org/officeDocument/2006/relationships/hyperlink" Target="mailto:bateleva.ia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70</cp:revision>
  <dcterms:created xsi:type="dcterms:W3CDTF">2022-03-04T14:12:00Z</dcterms:created>
  <dcterms:modified xsi:type="dcterms:W3CDTF">2025-07-10T04:25:18Z</dcterms:modified>
  <cp:version>1048576</cp:version>
</cp:coreProperties>
</file>