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выполни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работы по замене трубопроводов теплового ввода в помещениях и на территории Детского хоккейного центра «Авангард»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/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64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4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</w:p>
    <w:p>
      <w:pPr>
        <w:pStyle w:val="775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/>
      <w:r>
        <w:rPr>
          <w:rFonts w:ascii="Verdana" w:hAnsi="Verdana"/>
          <w:sz w:val="22"/>
          <w:szCs w:val="22"/>
        </w:rPr>
      </w:r>
    </w:p>
    <w:p>
      <w:pPr>
        <w:pStyle w:val="776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Отбора.</w:t>
      </w:r>
      <w:bookmarkEnd w:id="3"/>
      <w:r/>
      <w:bookmarkEnd w:id="4"/>
      <w:r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выполнить</w:t>
      </w:r>
      <w:r>
        <w:rPr>
          <w:rFonts w:ascii="Verdana" w:hAnsi="Verdana" w:cs="Arial"/>
          <w:color w:val="000000"/>
          <w:sz w:val="22"/>
          <w:szCs w:val="22"/>
        </w:rPr>
        <w:t xml:space="preserve"> работы по замене трубопроводов теплового ввода в помещениях и на территории Детского хоккейного центра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 Отбор),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1" w:tooltip="http://www.hawk.ru" w:history="1">
        <w:r>
          <w:rPr>
            <w:rStyle w:val="936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36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36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36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</w:t>
      </w:r>
      <w:r>
        <w:rPr>
          <w:rFonts w:ascii="Verdana" w:hAnsi="Verdana" w:cs="Arial"/>
          <w:sz w:val="22"/>
          <w:szCs w:val="22"/>
        </w:rPr>
        <w:t xml:space="preserve">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работы по замене трубопроводов теплового ввода в помещениях и на территории Детского хоккейного центра «Авангард»</w:t>
      </w:r>
      <w:r/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участников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выполнение </w:t>
      </w:r>
      <w:r>
        <w:rPr>
          <w:rFonts w:ascii="Verdana" w:hAnsi="Verdana" w:cs="Arial"/>
          <w:color w:val="000000"/>
          <w:sz w:val="22"/>
          <w:szCs w:val="22"/>
        </w:rPr>
        <w:t xml:space="preserve">работ по замене трубопроводов теплового ввода в помещениях и на территории Детского хоккейного центра «Авангард»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работ, срок выполнения работ,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76"/>
        <w:numPr>
          <w:ilvl w:val="1"/>
          <w:numId w:val="4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Отбора.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Отбора,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, выра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80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80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главного специалиста управления закупок Ассоциации ХК «Авангард» –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Ирины Александровны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12" w:tooltip="mailto:shambelskaya.yv@hc-avangard.com" w:history="1">
        <w:r>
          <w:rPr>
            <w:rStyle w:val="936"/>
            <w:rFonts w:ascii="Verdana" w:hAnsi="Verdana" w:eastAsia="Arial" w:cs="Verdana"/>
            <w:sz w:val="22"/>
            <w:szCs w:val="22"/>
            <w:highlight w:val="white"/>
          </w:rPr>
          <w:t xml:space="preserve">bateleva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</w:rPr>
          <w:t xml:space="preserve">ia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</w:rPr>
          <w:t xml:space="preserve">hc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</w:rPr>
          <w:t xml:space="preserve">avangard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36"/>
            <w:rFonts w:ascii="Verdana" w:hAnsi="Verdana" w:eastAsia="Arial" w:cs="Verdana"/>
            <w:sz w:val="22"/>
            <w:szCs w:val="22"/>
            <w:highlight w:val="white"/>
          </w:rPr>
          <w:t xml:space="preserve">com</w:t>
        </w:r>
      </w:hyperlink>
      <w:r>
        <w:rPr>
          <w:rStyle w:val="997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997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+7 (923)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698-69-70.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936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36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36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36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</w:t>
      </w:r>
      <w:r>
        <w:rPr>
          <w:rFonts w:ascii="Verdana" w:hAnsi="Verdana" w:cs="Arial"/>
          <w:sz w:val="22"/>
          <w:szCs w:val="22"/>
        </w:rPr>
        <w:t xml:space="preserve">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75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8"/>
      <w:r/>
      <w:bookmarkEnd w:id="9"/>
      <w:r/>
      <w:bookmarkEnd w:id="10"/>
      <w:r/>
      <w:r>
        <w:rPr>
          <w:rFonts w:ascii="Verdana" w:hAnsi="Verdana"/>
          <w:sz w:val="22"/>
          <w:szCs w:val="22"/>
        </w:rPr>
      </w:r>
    </w:p>
    <w:p>
      <w:pPr>
        <w:pStyle w:val="776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1"/>
      <w:r/>
      <w:bookmarkEnd w:id="12"/>
      <w:r/>
      <w:bookmarkEnd w:id="13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r>
        <w:rPr>
          <w:rFonts w:ascii="Verdana" w:hAnsi="Verdana" w:cs="Arial"/>
          <w:sz w:val="22"/>
          <w:szCs w:val="22"/>
        </w:rPr>
      </w:r>
    </w:p>
    <w:p>
      <w:pPr>
        <w:pStyle w:val="776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/>
      <w:bookmarkEnd w:id="1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/>
      <w:r>
        <w:rPr>
          <w:rFonts w:ascii="Verdana" w:hAnsi="Verdana" w:cs="Arial"/>
          <w:sz w:val="22"/>
          <w:szCs w:val="22"/>
        </w:rPr>
      </w:r>
    </w:p>
    <w:p>
      <w:pPr>
        <w:pStyle w:val="96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</w:p>
    <w:p>
      <w:pPr>
        <w:pStyle w:val="96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</w:p>
    <w:p>
      <w:pPr>
        <w:pStyle w:val="96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87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987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987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  <w:r>
        <w:rPr>
          <w:rFonts w:ascii="Verdana" w:hAnsi="Verdana"/>
          <w:sz w:val="22"/>
          <w:szCs w:val="22"/>
        </w:rPr>
      </w:r>
    </w:p>
    <w:p>
      <w:pPr>
        <w:pStyle w:val="96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87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87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</w:p>
    <w:p>
      <w:pPr>
        <w:pStyle w:val="96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r>
        <w:rPr>
          <w:rFonts w:ascii="Verdana" w:hAnsi="Verdana"/>
          <w:sz w:val="22"/>
          <w:szCs w:val="22"/>
        </w:rPr>
      </w:r>
    </w:p>
    <w:p>
      <w:pPr>
        <w:pStyle w:val="776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75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/>
      <w:r>
        <w:rPr>
          <w:rFonts w:ascii="Verdana" w:hAnsi="Verdana"/>
          <w:sz w:val="22"/>
          <w:szCs w:val="22"/>
        </w:rPr>
      </w:r>
    </w:p>
    <w:p>
      <w:pPr>
        <w:pStyle w:val="775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75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положениями раздела 3 «Требования и критерии, предъявляемые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/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Сведения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проведении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Ассоциации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выполнить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работы по замене трубопроводов теплового ввода в помещениях и на территории Детского хоккейного центра «Авангард»</w:t>
            </w:r>
            <w:r/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4" w:tooltip="mailto:shambelskaya.yv@hc-avangard.com" w:history="1">
              <w:r>
                <w:rPr>
                  <w:rStyle w:val="936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5" w:tooltip="mailto:popov.rn@hc-avangard.com" w:history="1">
              <w:r>
                <w:rPr>
                  <w:rStyle w:val="936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popov.rn@hc-avangard.com</w:t>
              </w:r>
            </w:hyperlink>
            <w:r/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12 августа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августа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/>
            <w:r>
              <w:rPr>
                <w:rFonts w:ascii="Verdana" w:hAnsi="Verdana" w:cs="Arial"/>
                <w:sz w:val="22"/>
                <w:szCs w:val="22"/>
              </w:rPr>
              <w:t xml:space="preserve">2025 года, до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августа</w:t>
            </w:r>
            <w:r/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55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2 (двух) лет.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субподрядчиков данное требование распространяется на привлекаемых субподрядчиков.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выполнения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ремонтных, строительно-монтажных работ, включающих в себя ремонтные работы на системах отопления, водоснабжения, строительно-монтажные работы по прокладке трубопроводов систем отопления, водоснабжения, тепловых трасс, благоустройства территории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субподрядчиков данное требование распространяется на привлекаемых субподрядчиков.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ликвидации Претендента и отсутствие решения арбитражного суда о признании Претендента банкротом.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955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955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нотариально заверенной копией учреди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Претендента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случае заключения договора по результатам Отбора. </w:t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1008"/>
              <w:ind w:lef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окончательной и 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договору, в том числе, но не ограничиваясь:</w:t>
            </w:r>
            <w:r>
              <w:rPr>
                <w:rFonts w:ascii="Verdana" w:hAnsi="Verdana" w:eastAsia="Verdana" w:cs="Verdana"/>
                <w:sz w:val="22"/>
                <w:szCs w:val="22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стоимость устройства временных сооружений и приспособлений, необходимых для выполнения обязательств по договору;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расходы по охране материалов и оборудования Подрядчика;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расходы по привлечению к выполнению работ Субподрядчиков;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и договору, выявленных во время проведения работ, а также в период гарантийного срока;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непредвиденные работы и затраты;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стоимость утилизации отходов, образующихся в процессе выполнения работ;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pStyle w:val="1008"/>
              <w:numPr>
                <w:ilvl w:val="0"/>
                <w:numId w:val="14"/>
              </w:numPr>
              <w:ind w:lef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прочие расходы, таможенные пошлины, налоги, уплаченные или подлежащие уплате, и другие обязательные платежи.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тоговая стоимость Предложения, указываемая в Форме № 1, должна соответствовать итоговой стоимости, указываемой в Локальном сметном расчете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blPrEx/>
        <w:trPr>
          <w:jc w:val="center"/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8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План распределения объемов выполняемых работ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5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6)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заверенная копия Устава Претендента и/или учредительный договор.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т.д.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подтверждающий полномочия лица, которое будет заключать (подписывать) договор от имени контрагента.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3.3.11.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 состоянии загруженности текущими проектами (форма прилагается).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3.3.12.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/>
          </w:p>
        </w:tc>
      </w:tr>
      <w:tr>
        <w:tblPrEx/>
        <w:trPr>
          <w:jc w:val="center"/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987"/>
                <w:rFonts w:ascii="Verdana" w:hAnsi="Verdana"/>
                <w:b/>
                <w:sz w:val="22"/>
                <w:szCs w:val="22"/>
              </w:rPr>
              <w:t xml:space="preserve"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Отборе,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Style w:val="955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55"/>
                <w:rFonts w:ascii="Verdana" w:hAnsi="Verdana"/>
                <w:color w:val="000000"/>
                <w:sz w:val="22"/>
                <w:szCs w:val="22"/>
              </w:rPr>
              <w:t xml:space="preserve">Критерий определения победителя</w:t>
            </w:r>
            <w:r>
              <w:rPr>
                <w:rStyle w:val="955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81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794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предложения;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794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Style w:val="1009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1009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выполнения работ</w:t>
            </w:r>
            <w:r>
              <w:rPr>
                <w:rStyle w:val="1009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775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28" w:name="_Toc148524241"/>
      <w:r/>
      <w:bookmarkStart w:id="29" w:name="_Toc165090141"/>
      <w:r/>
      <w:bookmarkStart w:id="30" w:name="_Ref280628037"/>
      <w:r/>
      <w:r>
        <w:rPr>
          <w:rFonts w:ascii="Verdana" w:hAnsi="Verdana"/>
          <w:color w:val="000000"/>
          <w:sz w:val="22"/>
          <w:szCs w:val="22"/>
        </w:rPr>
      </w:r>
    </w:p>
    <w:p>
      <w:pPr>
        <w:pStyle w:val="775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выполнение </w:t>
      </w:r>
      <w:r>
        <w:rPr>
          <w:rFonts w:ascii="Verdana" w:hAnsi="Verdana" w:cs="Arial"/>
          <w:color w:val="000000"/>
          <w:sz w:val="22"/>
          <w:szCs w:val="22"/>
        </w:rPr>
        <w:t xml:space="preserve">работ по замене трубопроводов теплового ввода в помещениях и на территории Детского хоккейного центра «Авангард»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 приложения к нему прилагаются к документации об Отборе. </w:t>
      </w:r>
      <w:r>
        <w:rPr>
          <w:rFonts w:ascii="Verdana" w:hAnsi="Verdana"/>
          <w:sz w:val="22"/>
          <w:szCs w:val="22"/>
          <w:u w:val="single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bookmarkEnd w:id="28"/>
      <w:r>
        <w:rPr>
          <w:rFonts w:ascii="Verdana" w:hAnsi="Verdana"/>
          <w:sz w:val="22"/>
          <w:szCs w:val="22"/>
        </w:rPr>
      </w:r>
    </w:p>
    <w:p>
      <w:pPr>
        <w:pStyle w:val="775"/>
        <w:numPr>
          <w:ilvl w:val="0"/>
          <w:numId w:val="5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bookmarkEnd w:id="29"/>
      <w:r/>
      <w:r>
        <w:rPr>
          <w:rFonts w:ascii="Verdana" w:hAnsi="Verdana"/>
          <w:sz w:val="22"/>
          <w:szCs w:val="22"/>
        </w:rPr>
      </w:r>
    </w:p>
    <w:p>
      <w:pPr>
        <w:pStyle w:val="775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0"/>
      <w:r/>
      <w:bookmarkEnd w:id="31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2" w:name="_Toc148353307"/>
      <w:r/>
      <w:bookmarkStart w:id="33" w:name="_Toc148524242"/>
      <w:r/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быть заверены подписью уполномоченного лица и печатью Претендента.</w:t>
      </w:r>
      <w:bookmarkEnd w:id="32"/>
      <w:r/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55"/>
          <w:rFonts w:ascii="Verdana" w:hAnsi="Verdana"/>
          <w:color w:val="000000"/>
          <w:sz w:val="22"/>
          <w:szCs w:val="22"/>
        </w:rPr>
      </w:pPr>
      <w:r/>
      <w:bookmarkStart w:id="34" w:name="_Toc498952699"/>
      <w:r>
        <w:rPr>
          <w:rStyle w:val="955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955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55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955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55"/>
          <w:rFonts w:ascii="Verdana" w:hAnsi="Verdana"/>
          <w:color w:val="000000"/>
          <w:sz w:val="22"/>
          <w:szCs w:val="22"/>
        </w:rPr>
      </w:pPr>
      <w:r>
        <w:rPr>
          <w:rStyle w:val="955"/>
          <w:rFonts w:ascii="Verdana" w:hAnsi="Verdana"/>
          <w:color w:val="000000"/>
          <w:sz w:val="22"/>
          <w:szCs w:val="22"/>
        </w:rPr>
        <w:t xml:space="preserve">Предложение</w:t>
      </w:r>
      <w:bookmarkEnd w:id="33"/>
      <w:r>
        <w:rPr>
          <w:rStyle w:val="955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955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46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работы по замене трубопроводов теплового ввода в помещениях и на территории Детского хоккейного центра «Авангард»</w:t>
      </w:r>
      <w:r/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>
        <w:rPr>
          <w:rFonts w:ascii="Verdana" w:hAnsi="Verdana" w:cs="Arial"/>
          <w:sz w:val="22"/>
          <w:szCs w:val="22"/>
        </w:rPr>
        <w:t xml:space="preserve">46-2025</w:t>
      </w:r>
      <w:r>
        <w:rPr>
          <w:rFonts w:ascii="Verdana" w:hAnsi="Verdana" w:cs="Arial"/>
          <w:sz w:val="22"/>
          <w:szCs w:val="22"/>
        </w:rPr>
        <w:t xml:space="preserve">, далее Отбор):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r>
        <w:rPr>
          <w:rFonts w:ascii="Verdana" w:hAnsi="Verdana" w:cs="Arial"/>
          <w:bCs/>
          <w:sz w:val="22"/>
          <w:szCs w:val="22"/>
        </w:rPr>
        <w:t xml:space="preserve">(  </w:t>
      </w:r>
      <w:r>
        <w:rPr>
          <w:rFonts w:ascii="Verdana" w:hAnsi="Verdana" w:cs="Arial"/>
          <w:bCs/>
          <w:sz w:val="22"/>
          <w:szCs w:val="22"/>
        </w:rPr>
        <w:t xml:space="preserve">               </w:t>
      </w:r>
      <w:r>
        <w:rPr>
          <w:rFonts w:ascii="Verdana" w:hAnsi="Verdana" w:cs="Arial"/>
          <w:bCs/>
          <w:sz w:val="22"/>
          <w:szCs w:val="22"/>
        </w:rPr>
        <w:t xml:space="preserve">  )</w:t>
      </w:r>
      <w:r>
        <w:rPr>
          <w:rFonts w:ascii="Verdana" w:hAnsi="Verdana" w:cs="Arial"/>
          <w:bCs/>
          <w:sz w:val="22"/>
          <w:szCs w:val="22"/>
        </w:rPr>
        <w:t xml:space="preserve"> руб.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 по ставке ___ %/НДС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08"/>
        <w:contextualSpacing w:val="0"/>
        <w:ind w:left="283" w:firstLine="0"/>
        <w:spacing w:after="57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числе, но не ограничиваясь:</w:t>
      </w:r>
      <w:r>
        <w:rPr>
          <w:rFonts w:ascii="Verdana" w:hAnsi="Verdana"/>
          <w:color w:val="000000"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 охране материалов и оборудования Подрядчика;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 привлечению к выполнению работ Субподрядчиков;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и договору, выявленных во время проведения работ, а также в период гарантийного срока;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непредвиденные работы и затраты;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утилизации отходов, образующихся в процессе выполнения работ;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numPr>
          <w:ilvl w:val="0"/>
          <w:numId w:val="34"/>
        </w:numPr>
        <w:jc w:val="both"/>
        <w:spacing w:line="266" w:lineRule="auto"/>
        <w:tabs>
          <w:tab w:val="left" w:pos="720" w:leader="none"/>
        </w:tabs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прочие расходы, таможенные пошлины, налоги, уплаченные или подлежащие уплате, и другие обязательные платежи.</w:t>
      </w:r>
      <w:r>
        <w:rPr>
          <w:rFonts w:ascii="Verdana" w:hAnsi="Verdana" w:eastAsia="Verdana" w:cs="Verdana"/>
          <w:i/>
          <w:iCs/>
          <w:sz w:val="22"/>
          <w:szCs w:val="22"/>
        </w:rPr>
      </w:r>
    </w:p>
    <w:p>
      <w:pPr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</w:r>
      <w:r>
        <w:rPr>
          <w:rFonts w:ascii="Verdana" w:hAnsi="Verdana" w:cs="Verdana"/>
          <w:bCs/>
          <w:i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Если организация работает по упрощенно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 )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(не более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45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календарных дней с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на расчетный счет Подрядчика</w:t>
      </w:r>
      <w:r>
        <w:rPr>
          <w:rFonts w:ascii="Verdana" w:hAnsi="Verdana" w:cs="Verdana"/>
          <w:bCs/>
          <w:sz w:val="22"/>
        </w:rPr>
        <w:t xml:space="preserve">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644010, г. Омск, ул. Куйбышева, 132/3, Детский хоккейный центр «Авангард».</w:t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аванс 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общей стоимости работ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в течение 10 (десяти)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10 (десяти) рабочих дней со дня приемки выполненных работ и подписания Сторонами акта приема-передачи объекта Заказчику, а также предоставления Подрядчиком исполнительной документации на выполненные работы.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гарантийный срок на выполненные работы состав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ляет __ 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(  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   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  )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1009"/>
          <w:rFonts w:ascii="Verdana" w:hAnsi="Verdana" w:eastAsia="Arial Unicode MS" w:cs="Arial"/>
          <w:color w:val="auto"/>
          <w:sz w:val="22"/>
          <w:szCs w:val="22"/>
          <w:highlight w:val="lightGray"/>
        </w:rPr>
        <w:t xml:space="preserve">(не менее 24)</w:t>
      </w:r>
      <w:r>
        <w:rPr>
          <w:rStyle w:val="100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 календарных месяцев с даты подписания Акта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о приемке выполненных работ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; для материалов и оборудования, поставляемых Подрядчиком – в соответствии со сроками, определяемыми паспортами и сертификатами на материалы и оборудование.</w:t>
      </w:r>
      <w:r>
        <w:rPr>
          <w:rFonts w:ascii="Verdana" w:hAnsi="Verdana"/>
          <w:color w:val="000000"/>
          <w:sz w:val="22"/>
          <w:szCs w:val="22"/>
          <w:lang w:bidi="ru-RU"/>
        </w:rPr>
      </w:r>
      <w:r>
        <w:rPr>
          <w:rFonts w:ascii="Verdana" w:hAnsi="Verdana" w:cs="Arial"/>
          <w:sz w:val="22"/>
          <w:szCs w:val="22"/>
        </w:rPr>
        <w:t xml:space="preserve">  </w:t>
      </w:r>
      <w:bookmarkEnd w:id="34"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стоимость работ и материалов, указанная в локальном сметном расчете, фиксируется и не подлежит изменению в течение срока действия договора</w:t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5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до полного исполнения Сторонами обязательств по договору.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995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95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95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</w:t>
      </w:r>
      <w:r>
        <w:rPr>
          <w:rFonts w:ascii="Verdana" w:hAnsi="Verdana" w:cs="Arial"/>
          <w:sz w:val="22"/>
          <w:szCs w:val="22"/>
        </w:rPr>
        <w:t xml:space="preserve">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</w:rPr>
        <w:t xml:space="preserve">е</w:t>
      </w:r>
      <w:r>
        <w:rPr>
          <w:rFonts w:ascii="Verdana" w:hAnsi="Verdana"/>
          <w:b/>
          <w:bCs/>
          <w:sz w:val="22"/>
          <w:szCs w:val="22"/>
        </w:rPr>
        <w:t xml:space="preserve"> к Форме № 1</w:t>
      </w:r>
      <w:r/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</w:rPr>
        <w:t xml:space="preserve">Локальный сметный расчет</w:t>
      </w:r>
      <w:r/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Шаблон Локального сметного расчета прилагается к Документации об отборе </w:t>
      </w:r>
      <w:r>
        <w:rPr>
          <w:rFonts w:ascii="Verdana" w:hAnsi="Verdana" w:cs="Verdana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№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46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-2025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отдельным файлом </w:t>
      </w:r>
      <w:r>
        <w:rPr>
          <w:rFonts w:ascii="Verdana" w:hAnsi="Verdana" w:cs="Verdana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(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).</w:t>
      </w:r>
      <w:r>
        <w:rPr>
          <w:rFonts w:ascii="Verdana" w:hAnsi="Verdana" w:cs="Verdana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jc w:val="center"/>
        <w:rPr>
          <w:b/>
          <w:bCs/>
        </w:rPr>
      </w:pPr>
      <w:r>
        <w:rPr>
          <w:rFonts w:ascii="Verdana" w:hAnsi="Verdana" w:eastAsia="Verdana" w:cs="Verdana"/>
          <w:b/>
          <w:bCs/>
        </w:rPr>
        <w:t xml:space="preserve">Претендент должен предоставить скан-копию Локального сметного расчета с печатью и подписью в формате </w:t>
      </w:r>
      <w:r>
        <w:rPr>
          <w:rFonts w:ascii="Verdana" w:hAnsi="Verdana" w:eastAsia="Verdana" w:cs="Verdana"/>
          <w:b/>
          <w:bCs/>
          <w:lang w:val="en-US"/>
        </w:rPr>
        <w:t xml:space="preserve">pdf</w:t>
      </w:r>
      <w:r>
        <w:rPr>
          <w:rFonts w:ascii="Verdana" w:hAnsi="Verdana" w:eastAsia="Verdana" w:cs="Verdana"/>
          <w:b/>
          <w:bCs/>
        </w:rPr>
        <w:t xml:space="preserve">, а также </w:t>
      </w:r>
      <w:r>
        <w:rPr>
          <w:rFonts w:ascii="Verdana" w:hAnsi="Verdana" w:eastAsia="Verdana" w:cs="Verdana"/>
          <w:b/>
          <w:bCs/>
        </w:rPr>
        <w:t xml:space="preserve">в формате .</w:t>
      </w:r>
      <w:r>
        <w:rPr>
          <w:rFonts w:ascii="Verdana" w:hAnsi="Verdana" w:eastAsia="Verdana" w:cs="Verdana"/>
          <w:b/>
          <w:bCs/>
          <w:lang w:val="en-US"/>
        </w:rPr>
        <w:t xml:space="preserve">xlsx</w:t>
      </w:r>
      <w:r>
        <w:rPr>
          <w:b/>
          <w:bCs/>
        </w:rPr>
      </w:r>
    </w:p>
    <w:p>
      <w:pPr>
        <w:jc w:val="right"/>
        <w:rPr>
          <w:rStyle w:val="955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55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55"/>
          <w:rFonts w:ascii="Verdana" w:hAnsi="Verdana"/>
          <w:color w:val="000000"/>
          <w:sz w:val="22"/>
          <w:szCs w:val="22"/>
        </w:rPr>
      </w:pPr>
      <w:r/>
      <w:bookmarkStart w:id="36" w:name="_Toc148353308"/>
      <w:r/>
      <w:bookmarkStart w:id="37" w:name="_Toc148524243"/>
      <w:r/>
      <w:bookmarkStart w:id="38" w:name="_Toc165090144"/>
      <w:r/>
      <w:bookmarkStart w:id="39" w:name="_Ref280628864"/>
      <w:r/>
      <w:bookmarkEnd w:id="35"/>
      <w:r>
        <w:rPr>
          <w:rStyle w:val="955"/>
          <w:rFonts w:ascii="Verdana" w:hAnsi="Verdana"/>
          <w:color w:val="000000"/>
          <w:sz w:val="22"/>
          <w:szCs w:val="22"/>
        </w:rPr>
        <w:t xml:space="preserve">Форма № 2</w:t>
      </w:r>
      <w:bookmarkEnd w:id="36"/>
      <w:r/>
      <w:bookmarkEnd w:id="37"/>
      <w:r/>
      <w:bookmarkEnd w:id="38"/>
      <w:r/>
      <w:bookmarkEnd w:id="39"/>
      <w:r>
        <w:rPr>
          <w:rStyle w:val="955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55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55"/>
          <w:rFonts w:ascii="Verdana" w:hAnsi="Verdana"/>
          <w:color w:val="000000"/>
          <w:sz w:val="22"/>
          <w:szCs w:val="22"/>
        </w:rPr>
      </w:pPr>
      <w:r>
        <w:rPr>
          <w:rStyle w:val="955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55"/>
          <w:rFonts w:ascii="Verdana" w:hAnsi="Verdana"/>
          <w:color w:val="000000"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46</w:t>
      </w:r>
      <w:r>
        <w:rPr>
          <w:rFonts w:ascii="Verdana" w:hAnsi="Verdana" w:cs="Arial"/>
          <w:b/>
          <w:bCs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Руководителя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8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75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76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76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Style w:val="955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55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40" w:name="_Ref280706810"/>
      <w:r/>
      <w:bookmarkStart w:id="41" w:name="_Toc426043059"/>
      <w:r/>
      <w:bookmarkStart w:id="42" w:name="_Toc426043507"/>
      <w:r/>
      <w:bookmarkStart w:id="43" w:name="_Toc426043551"/>
      <w:r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bookmarkEnd w:id="40"/>
      <w:r/>
      <w:bookmarkEnd w:id="41"/>
      <w:r/>
      <w:bookmarkEnd w:id="42"/>
      <w:r/>
      <w:bookmarkEnd w:id="43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46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5" w:name="_Toc426043060"/>
      <w:r/>
      <w:bookmarkStart w:id="46" w:name="_Toc426043508"/>
      <w:r/>
      <w:bookmarkStart w:id="47" w:name="_Toc426043552"/>
      <w:r/>
      <w:bookmarkStart w:id="48" w:name="_Toc426043596"/>
      <w:r/>
      <w:bookmarkStart w:id="49" w:name="_Toc426043756"/>
      <w:r/>
      <w:bookmarkStart w:id="50" w:name="_Toc426102620"/>
      <w:r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договоров (контрактов)</w:t>
      </w:r>
      <w:bookmarkEnd w:id="44"/>
      <w:r/>
      <w:bookmarkEnd w:id="45"/>
      <w:r/>
      <w:bookmarkEnd w:id="46"/>
      <w:r/>
      <w:bookmarkEnd w:id="47"/>
      <w:r/>
      <w:bookmarkEnd w:id="48"/>
      <w:r/>
      <w:bookmarkEnd w:id="49"/>
      <w:r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(наименование, краткое описание предусмотренных договором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Стоимость выполненных работ, 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 процент выполнения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2" w:name="_Toc426043063"/>
      <w:r/>
      <w:bookmarkStart w:id="53" w:name="_Toc426043511"/>
      <w:r/>
      <w:bookmarkStart w:id="54" w:name="_Toc426043555"/>
      <w:r/>
      <w:bookmarkStart w:id="55" w:name="_Toc498952722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Справка о наличии кадровых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46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___________________________________________________________________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кадровых ресурсов</w:t>
      </w:r>
      <w:r>
        <w:rPr>
          <w:rStyle w:val="939"/>
          <w:rFonts w:ascii="Verdana" w:hAnsi="Verdana" w:cs="Arial"/>
          <w:b/>
          <w:bCs/>
          <w:color w:val="000000"/>
          <w:sz w:val="22"/>
          <w:szCs w:val="22"/>
        </w:rPr>
        <w:footnoteReference w:id="3"/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106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ffffff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694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Фамилия, имя, отчество специалиста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 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заведение окончил, год окончания, полученная специальность)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организации, в которой работает)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инженер 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т.д.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Инженерно-технический персонал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Рабочий 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(электрик, монтажник, отделочн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ик, маляр и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 xml:space="preserve">М.П.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5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План распределения объемов выполняемых работ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46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План распределения объемов выполняемых работ между генеральным подрядчиком и субподрядчиками*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color w:val="ff0000"/>
          <w:sz w:val="22"/>
          <w:szCs w:val="22"/>
        </w:rPr>
        <w:t xml:space="preserve">(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заполняется только в случае привлечения к выполнению работ субподрядчиков</w:t>
      </w:r>
      <w:r>
        <w:rPr>
          <w:rFonts w:ascii="Verdana" w:hAnsi="Verdana" w:cs="Arial"/>
          <w:color w:val="ff0000"/>
          <w:sz w:val="22"/>
          <w:szCs w:val="22"/>
        </w:rPr>
        <w:t xml:space="preserve">)</w:t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</w:t>
      </w:r>
      <w:r>
        <w:rPr>
          <w:rFonts w:ascii="Verdana" w:hAnsi="Verdana" w:cs="Arial"/>
          <w:sz w:val="22"/>
          <w:szCs w:val="22"/>
        </w:rPr>
        <w:t xml:space="preserve">: ___________________________________________________________________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2338"/>
        <w:gridCol w:w="2078"/>
        <w:gridCol w:w="1539"/>
        <w:gridCol w:w="1594"/>
        <w:gridCol w:w="2514"/>
      </w:tblGrid>
      <w:tr>
        <w:tblPrEx/>
        <w:trPr>
          <w:cantSplit/>
          <w:jc w:val="center"/>
        </w:trPr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976"/>
              <w:ind w:left="0" w:right="0" w:firstLine="57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</w:rPr>
            </w:r>
          </w:p>
        </w:tc>
        <w:tc>
          <w:tcPr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</w:p>
        </w:tc>
        <w:tc>
          <w:tcPr>
            <w:tcW w:w="2078" w:type="dxa"/>
            <w:vAlign w:val="center"/>
            <w:vMerge w:val="restart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организации, выполняющей данный объем работ, ИНН</w:t>
            </w:r>
            <w:r>
              <w:rPr>
                <w:rFonts w:ascii="Verdana" w:hAnsi="Verdana" w:cs="Arial"/>
                <w:b/>
                <w:sz w:val="20"/>
              </w:rPr>
            </w:r>
          </w:p>
        </w:tc>
        <w:tc>
          <w:tcPr>
            <w:gridSpan w:val="2"/>
            <w:tcW w:w="3133" w:type="dxa"/>
            <w:vAlign w:val="center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Стоимость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</w:p>
        </w:tc>
        <w:tc>
          <w:tcPr>
            <w:tcW w:w="2514" w:type="dxa"/>
            <w:vAlign w:val="center"/>
            <w:vMerge w:val="restart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Сроки выполнения </w:t>
            </w:r>
            <w:r>
              <w:rPr>
                <w:rFonts w:ascii="Verdana" w:hAnsi="Verdana" w:cs="Arial"/>
                <w:bCs/>
                <w:sz w:val="20"/>
              </w:rPr>
              <w:t xml:space="preserve">(начало и окончание)</w:t>
            </w:r>
            <w:r>
              <w:rPr>
                <w:rFonts w:ascii="Verdana" w:hAnsi="Verdana" w:cs="Arial"/>
                <w:b/>
                <w:sz w:val="20"/>
              </w:rPr>
            </w:r>
          </w:p>
        </w:tc>
      </w:tr>
      <w:tr>
        <w:tblPrEx/>
        <w:trPr>
          <w:cantSplit/>
          <w:jc w:val="center"/>
        </w:trPr>
        <w:tc>
          <w:tcPr>
            <w:tcW w:w="642" w:type="dxa"/>
            <w:vMerge w:val="continue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Merge w:val="continue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Merge w:val="continue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в денежном выражении, руб. (без НДС)</w:t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center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в % от общей стоимости работ</w:t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Merge w:val="continue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W w:w="642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W w:w="642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W w:w="642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W w:w="642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5058" w:type="dxa"/>
            <w:textDirection w:val="lrTb"/>
            <w:noWrap w:val="false"/>
          </w:tcPr>
          <w:p>
            <w:pPr>
              <w:pStyle w:val="976"/>
              <w:ind w:left="0" w:right="0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ИТОГО</w:t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7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100%</w:t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pStyle w:val="976"/>
              <w:ind w:left="0" w:right="0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Х</w:t>
            </w:r>
            <w:r>
              <w:rPr>
                <w:rFonts w:ascii="Verdana" w:hAnsi="Verdana" w:cs="Arial"/>
                <w:sz w:val="20"/>
                <w:lang w:val="en-US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_______________    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r>
        <w:rPr>
          <w:rFonts w:ascii="Verdana" w:hAnsi="Verdana" w:cs="Arial"/>
          <w:i/>
          <w:vertAlign w:val="superscript"/>
        </w:rPr>
        <w:t xml:space="preserve">Должность)   </w:t>
      </w:r>
      <w:r>
        <w:rPr>
          <w:rFonts w:ascii="Verdana" w:hAnsi="Verdana" w:cs="Arial"/>
          <w:i/>
          <w:vertAlign w:val="superscript"/>
        </w:rPr>
        <w:t xml:space="preserve">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</w:t>
      </w:r>
      <w:r>
        <w:rPr>
          <w:rFonts w:ascii="Verdana" w:hAnsi="Verdana" w:cs="Arial"/>
          <w:i/>
          <w:vertAlign w:val="superscript"/>
        </w:rPr>
        <w:tab/>
        <w:t xml:space="preserve">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widowControl w:val="off"/>
        <w:tabs>
          <w:tab w:val="left" w:pos="694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  <w:b/>
          <w:color w:val="ff0000"/>
        </w:rPr>
        <w:t xml:space="preserve">* В случае привлечения субподрядчиков Претендент обязан предоставить пакет документов, предусмотренных пунктами </w:t>
      </w:r>
      <w:r>
        <w:rPr>
          <w:rFonts w:ascii="Verdana" w:hAnsi="Verdana" w:cs="Arial"/>
          <w:b/>
          <w:color w:val="ff0000"/>
        </w:rPr>
        <w:t xml:space="preserve">3.3.3 – 3.3.4</w:t>
      </w:r>
      <w:r>
        <w:rPr>
          <w:rFonts w:ascii="Verdana" w:hAnsi="Verdana" w:cs="Arial"/>
          <w:b/>
          <w:color w:val="ff0000"/>
        </w:rPr>
        <w:t xml:space="preserve"> и 3.3.6 Инструкции по участию в отборе, по каждому субподрядчику!</w:t>
      </w:r>
      <w:r>
        <w:rPr>
          <w:rFonts w:ascii="Verdana" w:hAnsi="Verdana" w:cs="Arial"/>
          <w:b/>
          <w:bCs/>
          <w:color w:val="ff0000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  <w:b/>
          <w:bCs/>
          <w:color w:val="ff0000"/>
        </w:rPr>
      </w:r>
      <w:r>
        <w:rPr>
          <w:rFonts w:ascii="Verdana" w:hAnsi="Verdana" w:cs="Arial"/>
          <w:b/>
          <w:bCs/>
          <w:color w:val="ff0000"/>
        </w:rPr>
      </w:r>
    </w:p>
    <w:p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Инструкция по заполнению</w:t>
      </w:r>
      <w:r>
        <w:rPr>
          <w:rFonts w:ascii="Verdana" w:hAnsi="Verdana" w:cs="Arial"/>
          <w:b/>
        </w:rPr>
      </w:r>
    </w:p>
    <w:p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</w:p>
    <w:p>
      <w:pPr>
        <w:numPr>
          <w:ilvl w:val="3"/>
          <w:numId w:val="19"/>
        </w:numPr>
        <w:ind w:left="284" w:hanging="284"/>
        <w:jc w:val="both"/>
        <w:spacing w:after="60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Данная форма заполняется только в том случае, если предложение данного отбора подается генеральным подрядчиком.   </w:t>
      </w:r>
      <w:r>
        <w:rPr>
          <w:rFonts w:ascii="Verdana" w:hAnsi="Verdana" w:cs="Arial"/>
          <w:sz w:val="20"/>
          <w:szCs w:val="20"/>
        </w:rPr>
      </w:r>
    </w:p>
    <w:p>
      <w:pPr>
        <w:numPr>
          <w:ilvl w:val="3"/>
          <w:numId w:val="19"/>
        </w:numPr>
        <w:ind w:left="284" w:hanging="284"/>
        <w:jc w:val="both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В данной форме генеральный подрядчик указывает:</w:t>
      </w:r>
      <w:r>
        <w:rPr>
          <w:rFonts w:ascii="Verdana" w:hAnsi="Verdana" w:cs="Arial"/>
          <w:sz w:val="20"/>
          <w:szCs w:val="20"/>
        </w:rPr>
      </w:r>
    </w:p>
    <w:p>
      <w:pPr>
        <w:numPr>
          <w:ilvl w:val="0"/>
          <w:numId w:val="20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перечень выполняемых генеральным подрядчиком и каждым субподрядчиком работ;</w:t>
      </w:r>
      <w:r>
        <w:rPr>
          <w:rFonts w:ascii="Verdana" w:hAnsi="Verdana" w:cs="Arial"/>
          <w:sz w:val="20"/>
          <w:szCs w:val="20"/>
        </w:rPr>
      </w:r>
    </w:p>
    <w:p>
      <w:pPr>
        <w:numPr>
          <w:ilvl w:val="0"/>
          <w:numId w:val="20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стоимость работ, выполняемых генеральным подрядчиком и каждым субподрядчиком, в денежном и процентном выражении в соответствии с локальным сметным расчетом;</w:t>
      </w:r>
      <w:r>
        <w:rPr>
          <w:rFonts w:ascii="Verdana" w:hAnsi="Verdana" w:cs="Arial"/>
          <w:sz w:val="20"/>
          <w:szCs w:val="20"/>
        </w:rPr>
      </w:r>
    </w:p>
    <w:p>
      <w:pPr>
        <w:numPr>
          <w:ilvl w:val="0"/>
          <w:numId w:val="20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сроки выполнения работ генеральным подрядчиком и каждым субподрядчиком в соответствии с Графиком выполнения работ.</w:t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6 </w:t>
      </w:r>
      <w:bookmarkEnd w:id="51"/>
      <w:r/>
      <w:bookmarkEnd w:id="52"/>
      <w:r/>
      <w:bookmarkEnd w:id="53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анкета</w:t>
      </w:r>
      <w:bookmarkEnd w:id="54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46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работы по замене трубопроводов теплового ввода в помещениях и на территории Детского хоккейного центра «Авангард»</w:t>
      </w:r>
      <w:r/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56" w:name="_Toc426043760"/>
      <w:r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5"/>
      <w:r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      </w:t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выполнения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ремонтных, строительно-монтажных работ, включающих в себя ремонтные работы на системах отопления, водоснабжения, строительно-монтажные работы по прокладке трубопроводов систем отопления, водоснабжения, тепловых трасс, благоустройства территории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Привлечение субподрядчиков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r>
        <w:rPr>
          <w:rFonts w:ascii="Verdana" w:hAnsi="Verdana" w:cs="Arial"/>
          <w:i/>
          <w:vertAlign w:val="superscript"/>
        </w:rPr>
        <w:t xml:space="preserve">Должность)   </w:t>
      </w:r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с проектом договора</w:t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46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работы по замене трубопроводов теплового ввода в помещениях и на территории Детского хоккейного центра «Авангард»</w:t>
      </w:r>
      <w:r/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46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 xml:space="preserve"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, а также 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 xml:space="preserve">docx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загруженности текущими проектами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наименование Претендента)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работы по замене трубопроводов теплового ввода в помещениях и на территории Детского хоккейного центра «Авангард»</w:t>
      </w:r>
      <w:r/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должном качестве без ущерба для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r>
        <w:rPr>
          <w:rFonts w:ascii="Verdana" w:hAnsi="Verdana" w:cs="Arial"/>
          <w:sz w:val="22"/>
          <w:szCs w:val="22"/>
        </w:rPr>
        <w:t xml:space="preserve">№ 46</w:t>
      </w:r>
      <w:r>
        <w:rPr>
          <w:rFonts w:ascii="Verdana" w:hAnsi="Verdana" w:cs="Arial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нам права на заключение договора по результатам Отбора.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rPr>
        <w:rStyle w:val="959"/>
      </w:rPr>
      <w:framePr w:wrap="around" w:vAnchor="text" w:hAnchor="margin" w:xAlign="right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end"/>
    </w:r>
    <w:r>
      <w:rPr>
        <w:rStyle w:val="959"/>
      </w:rPr>
    </w:r>
  </w:p>
  <w:p>
    <w:pPr>
      <w:pStyle w:val="8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67"/>
        <w:jc w:val="both"/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pPr>
      <w:r>
        <w:rPr>
          <w:rStyle w:val="939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опыт выполнения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ремонтных,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строительно-монтажных работ, включающих в себя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ремонтные работы на системах отопления, водоснабжения,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строительно-монтажны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е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работы по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прокладке трубопроводов систем отопления,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водоснабжения,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тепловых трасс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, благоустройства территории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</w:r>
      <w:r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r>
    </w:p>
  </w:footnote>
  <w:footnote w:id="3">
    <w:p>
      <w:pPr>
        <w:pStyle w:val="967"/>
        <w:jc w:val="both"/>
        <w:rPr>
          <w:rFonts w:ascii="Verdana" w:hAnsi="Verdana" w:cs="Verdana"/>
        </w:rPr>
      </w:pPr>
      <w:r>
        <w:rPr>
          <w:rStyle w:val="939"/>
        </w:rPr>
        <w:footnoteRef/>
      </w:r>
      <w:r>
        <w:t xml:space="preserve"> </w:t>
      </w:r>
      <w:r>
        <w:rPr>
          <w:rFonts w:ascii="Verdana" w:hAnsi="Verdana" w:eastAsia="Verdana" w:cs="Verdana"/>
          <w:b/>
          <w:color w:val="ff0000"/>
        </w:rPr>
        <w:t xml:space="preserve">В данной форме должны быть указаны сотрудники, которых планируется привлечь к выполнению работ по предмету отбора.</w:t>
      </w:r>
      <w:r>
        <w:rPr>
          <w:rFonts w:ascii="Verdana" w:hAnsi="Verdana" w:eastAsia="Verdana" w:cs="Verdana"/>
        </w:rPr>
        <w:t xml:space="preserve"> </w:t>
      </w:r>
      <w:r>
        <w:rPr>
          <w:rFonts w:ascii="Verdana" w:hAnsi="Verdana" w:cs="Verdana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pStyle w:val="979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pStyle w:val="984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hint="default" w:asciiTheme="majorHAnsi" w:hAnsiTheme="majorHAnsi" w:cstheme="majorHAnsi"/>
        <w:b/>
        <w:bCs/>
      </w:rPr>
    </w:lvl>
    <w:lvl w:ilvl="1">
      <w:start w:val="1"/>
      <w:numFmt w:val="bullet"/>
      <w:isLgl w:val="false"/>
      <w:suff w:val="tab"/>
      <w:lvlText w:val="·"/>
      <w:lvlJc w:val="left"/>
      <w:pPr/>
      <w:rPr>
        <w:rFonts w:ascii="Symbol" w:hAnsi="Symbol" w:eastAsia="Symbol" w:cs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num w:numId="1">
    <w:abstractNumId w:val="27"/>
  </w:num>
  <w:num w:numId="2">
    <w:abstractNumId w:val="5"/>
  </w:num>
  <w:num w:numId="3">
    <w:abstractNumId w:val="11"/>
  </w:num>
  <w:num w:numId="4">
    <w:abstractNumId w:val="16"/>
  </w:num>
  <w:num w:numId="5">
    <w:abstractNumId w:val="14"/>
  </w:num>
  <w:num w:numId="6">
    <w:abstractNumId w:val="28"/>
  </w:num>
  <w:num w:numId="7">
    <w:abstractNumId w:val="18"/>
  </w:num>
  <w:num w:numId="8">
    <w:abstractNumId w:val="10"/>
  </w:num>
  <w:num w:numId="9">
    <w:abstractNumId w:val="19"/>
  </w:num>
  <w:num w:numId="10">
    <w:abstractNumId w:val="7"/>
  </w:num>
  <w:num w:numId="11">
    <w:abstractNumId w:val="23"/>
  </w:num>
  <w:num w:numId="12">
    <w:abstractNumId w:val="0"/>
  </w:num>
  <w:num w:numId="13">
    <w:abstractNumId w:val="12"/>
  </w:num>
  <w:num w:numId="14">
    <w:abstractNumId w:val="1"/>
  </w:num>
  <w:num w:numId="15">
    <w:abstractNumId w:val="22"/>
  </w:num>
  <w:num w:numId="16">
    <w:abstractNumId w:val="30"/>
  </w:num>
  <w:num w:numId="17">
    <w:abstractNumId w:val="3"/>
  </w:num>
  <w:num w:numId="18">
    <w:abstractNumId w:val="25"/>
  </w:num>
  <w:num w:numId="19">
    <w:abstractNumId w:val="15"/>
  </w:num>
  <w:num w:numId="20">
    <w:abstractNumId w:val="4"/>
  </w:num>
  <w:num w:numId="21">
    <w:abstractNumId w:val="13"/>
  </w:num>
  <w:num w:numId="22">
    <w:abstractNumId w:val="21"/>
  </w:num>
  <w:num w:numId="23">
    <w:abstractNumId w:val="33"/>
  </w:num>
  <w:num w:numId="24">
    <w:abstractNumId w:val="31"/>
  </w:num>
  <w:num w:numId="25">
    <w:abstractNumId w:val="17"/>
  </w:num>
  <w:num w:numId="26">
    <w:abstractNumId w:val="9"/>
  </w:num>
  <w:num w:numId="27">
    <w:abstractNumId w:val="26"/>
  </w:num>
  <w:num w:numId="28">
    <w:abstractNumId w:val="24"/>
  </w:num>
  <w:num w:numId="29">
    <w:abstractNumId w:val="6"/>
  </w:num>
  <w:num w:numId="30">
    <w:abstractNumId w:val="8"/>
  </w:num>
  <w:num w:numId="31">
    <w:abstractNumId w:val="2"/>
  </w:num>
  <w:num w:numId="32">
    <w:abstractNumId w:val="29"/>
  </w:num>
  <w:num w:numId="33">
    <w:abstractNumId w:val="20"/>
  </w:num>
  <w:num w:numId="34">
    <w:abstractNumId w:val="3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2"/>
    <w:link w:val="77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2"/>
    <w:link w:val="774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30">
    <w:name w:val="Heading 9 Char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82"/>
    <w:link w:val="796"/>
    <w:uiPriority w:val="10"/>
    <w:rPr>
      <w:sz w:val="48"/>
      <w:szCs w:val="48"/>
    </w:rPr>
  </w:style>
  <w:style w:type="character" w:styleId="37">
    <w:name w:val="Subtitle Char"/>
    <w:basedOn w:val="782"/>
    <w:link w:val="798"/>
    <w:uiPriority w:val="11"/>
    <w:rPr>
      <w:sz w:val="24"/>
      <w:szCs w:val="24"/>
    </w:rPr>
  </w:style>
  <w:style w:type="character" w:styleId="39">
    <w:name w:val="Quote Char"/>
    <w:link w:val="800"/>
    <w:uiPriority w:val="29"/>
    <w:rPr>
      <w:i/>
    </w:rPr>
  </w:style>
  <w:style w:type="character" w:styleId="41">
    <w:name w:val="Intense Quote Char"/>
    <w:link w:val="802"/>
    <w:uiPriority w:val="30"/>
    <w:rPr>
      <w:i/>
    </w:rPr>
  </w:style>
  <w:style w:type="character" w:styleId="176">
    <w:name w:val="Footnote Text Char"/>
    <w:link w:val="937"/>
    <w:uiPriority w:val="99"/>
    <w:rPr>
      <w:sz w:val="18"/>
    </w:rPr>
  </w:style>
  <w:style w:type="character" w:styleId="179">
    <w:name w:val="Endnote Text Char"/>
    <w:link w:val="940"/>
    <w:uiPriority w:val="99"/>
    <w:rPr>
      <w:sz w:val="20"/>
    </w:rPr>
  </w:style>
  <w:style w:type="paragraph" w:styleId="772" w:default="1">
    <w:name w:val="Normal"/>
    <w:qFormat/>
    <w:rPr>
      <w:sz w:val="24"/>
      <w:szCs w:val="24"/>
      <w:lang w:eastAsia="ru-RU"/>
    </w:rPr>
  </w:style>
  <w:style w:type="paragraph" w:styleId="773">
    <w:name w:val="Heading 1"/>
    <w:basedOn w:val="772"/>
    <w:next w:val="772"/>
    <w:link w:val="785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74">
    <w:name w:val="Heading 2"/>
    <w:basedOn w:val="772"/>
    <w:next w:val="772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next w:val="772"/>
    <w:link w:val="95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6">
    <w:name w:val="Heading 4"/>
    <w:basedOn w:val="772"/>
    <w:next w:val="772"/>
    <w:link w:val="788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77">
    <w:name w:val="Heading 5"/>
    <w:basedOn w:val="772"/>
    <w:next w:val="772"/>
    <w:link w:val="78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78">
    <w:name w:val="Heading 6"/>
    <w:basedOn w:val="772"/>
    <w:next w:val="772"/>
    <w:link w:val="79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79">
    <w:name w:val="Heading 7"/>
    <w:basedOn w:val="772"/>
    <w:next w:val="772"/>
    <w:link w:val="987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80">
    <w:name w:val="Heading 8"/>
    <w:basedOn w:val="772"/>
    <w:next w:val="772"/>
    <w:link w:val="991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81">
    <w:name w:val="Heading 9"/>
    <w:basedOn w:val="772"/>
    <w:next w:val="772"/>
    <w:link w:val="793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82" w:default="1">
    <w:name w:val="Default Paragraph Font"/>
    <w:uiPriority w:val="1"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Заголовок 1 Знак"/>
    <w:link w:val="773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link w:val="774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772"/>
    <w:link w:val="1006"/>
    <w:uiPriority w:val="34"/>
    <w:qFormat/>
    <w:pPr>
      <w:ind w:left="708"/>
    </w:pPr>
  </w:style>
  <w:style w:type="paragraph" w:styleId="795">
    <w:name w:val="No Spacing"/>
    <w:uiPriority w:val="1"/>
    <w:qFormat/>
  </w:style>
  <w:style w:type="paragraph" w:styleId="796">
    <w:name w:val="Title"/>
    <w:basedOn w:val="772"/>
    <w:next w:val="772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Заголовок Знак"/>
    <w:link w:val="796"/>
    <w:uiPriority w:val="10"/>
    <w:rPr>
      <w:sz w:val="48"/>
      <w:szCs w:val="48"/>
    </w:rPr>
  </w:style>
  <w:style w:type="paragraph" w:styleId="798">
    <w:name w:val="Subtitle"/>
    <w:basedOn w:val="772"/>
    <w:next w:val="772"/>
    <w:link w:val="799"/>
    <w:uiPriority w:val="11"/>
    <w:qFormat/>
    <w:pPr>
      <w:spacing w:before="200" w:after="200"/>
    </w:pPr>
  </w:style>
  <w:style w:type="character" w:styleId="799" w:customStyle="1">
    <w:name w:val="Подзаголовок Знак"/>
    <w:link w:val="798"/>
    <w:uiPriority w:val="11"/>
    <w:rPr>
      <w:sz w:val="24"/>
      <w:szCs w:val="24"/>
    </w:rPr>
  </w:style>
  <w:style w:type="paragraph" w:styleId="800">
    <w:name w:val="Quote"/>
    <w:basedOn w:val="772"/>
    <w:next w:val="772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72"/>
    <w:next w:val="772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paragraph" w:styleId="804">
    <w:name w:val="Header"/>
    <w:basedOn w:val="772"/>
    <w:link w:val="100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805" w:customStyle="1">
    <w:name w:val="Header Char"/>
    <w:uiPriority w:val="99"/>
  </w:style>
  <w:style w:type="paragraph" w:styleId="806">
    <w:name w:val="Footer"/>
    <w:basedOn w:val="772"/>
    <w:link w:val="99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7" w:customStyle="1">
    <w:name w:val="Footer Char"/>
    <w:uiPriority w:val="99"/>
  </w:style>
  <w:style w:type="paragraph" w:styleId="808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 w:customStyle="1">
    <w:name w:val="Caption Char"/>
    <w:uiPriority w:val="99"/>
  </w:style>
  <w:style w:type="table" w:styleId="810">
    <w:name w:val="Table Grid"/>
    <w:basedOn w:val="783"/>
    <w:pPr>
      <w:widowControl w:val="off"/>
    </w:pPr>
    <w:tblPr/>
  </w:style>
  <w:style w:type="table" w:styleId="8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>
    <w:name w:val="Hyperlink"/>
    <w:uiPriority w:val="99"/>
    <w:rPr>
      <w:color w:val="0000ff"/>
      <w:u w:val="single"/>
    </w:rPr>
  </w:style>
  <w:style w:type="paragraph" w:styleId="937">
    <w:name w:val="footnote text"/>
    <w:basedOn w:val="772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uiPriority w:val="99"/>
    <w:rPr>
      <w:vertAlign w:val="superscript"/>
    </w:rPr>
  </w:style>
  <w:style w:type="paragraph" w:styleId="940">
    <w:name w:val="endnote text"/>
    <w:basedOn w:val="772"/>
    <w:link w:val="941"/>
    <w:uiPriority w:val="99"/>
    <w:semiHidden/>
    <w:unhideWhenUsed/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772"/>
    <w:next w:val="772"/>
    <w:semiHidden/>
  </w:style>
  <w:style w:type="paragraph" w:styleId="944">
    <w:name w:val="toc 2"/>
    <w:basedOn w:val="772"/>
    <w:next w:val="772"/>
    <w:uiPriority w:val="39"/>
    <w:unhideWhenUsed/>
    <w:pPr>
      <w:ind w:left="283"/>
      <w:spacing w:after="57"/>
    </w:pPr>
  </w:style>
  <w:style w:type="paragraph" w:styleId="945">
    <w:name w:val="toc 3"/>
    <w:basedOn w:val="772"/>
    <w:next w:val="772"/>
    <w:semiHidden/>
    <w:pPr>
      <w:ind w:left="480"/>
      <w:tabs>
        <w:tab w:val="right" w:pos="9360" w:leader="dot"/>
      </w:tabs>
    </w:pPr>
  </w:style>
  <w:style w:type="paragraph" w:styleId="946">
    <w:name w:val="toc 4"/>
    <w:basedOn w:val="772"/>
    <w:next w:val="772"/>
    <w:semiHidden/>
    <w:pPr>
      <w:ind w:left="360"/>
      <w:tabs>
        <w:tab w:val="right" w:pos="9360" w:leader="dot"/>
      </w:tabs>
    </w:pPr>
  </w:style>
  <w:style w:type="paragraph" w:styleId="947">
    <w:name w:val="toc 5"/>
    <w:basedOn w:val="772"/>
    <w:next w:val="772"/>
    <w:uiPriority w:val="39"/>
    <w:unhideWhenUsed/>
    <w:pPr>
      <w:ind w:left="1134"/>
      <w:spacing w:after="57"/>
    </w:pPr>
  </w:style>
  <w:style w:type="paragraph" w:styleId="948">
    <w:name w:val="toc 6"/>
    <w:basedOn w:val="772"/>
    <w:next w:val="772"/>
    <w:uiPriority w:val="39"/>
    <w:unhideWhenUsed/>
    <w:pPr>
      <w:ind w:left="1417"/>
      <w:spacing w:after="57"/>
    </w:pPr>
  </w:style>
  <w:style w:type="paragraph" w:styleId="949">
    <w:name w:val="toc 7"/>
    <w:basedOn w:val="772"/>
    <w:next w:val="772"/>
    <w:uiPriority w:val="39"/>
    <w:unhideWhenUsed/>
    <w:pPr>
      <w:ind w:left="1701"/>
      <w:spacing w:after="57"/>
    </w:pPr>
  </w:style>
  <w:style w:type="paragraph" w:styleId="950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51">
    <w:name w:val="toc 9"/>
    <w:basedOn w:val="772"/>
    <w:next w:val="772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772"/>
    <w:next w:val="772"/>
    <w:uiPriority w:val="99"/>
    <w:unhideWhenUsed/>
  </w:style>
  <w:style w:type="paragraph" w:styleId="954" w:customStyle="1">
    <w:name w:val="Заголовок 2;Заголовок 2 Знак"/>
    <w:basedOn w:val="772"/>
    <w:next w:val="77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55" w:customStyle="1">
    <w:name w:val="Заголовок 3 Знак"/>
    <w:link w:val="77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56" w:customStyle="1">
    <w:name w:val="Знак2"/>
    <w:basedOn w:val="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7">
    <w:name w:val="Body Text 2"/>
    <w:basedOn w:val="772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58">
    <w:name w:val="Body Text Indent 3"/>
    <w:basedOn w:val="772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59">
    <w:name w:val="page number"/>
    <w:basedOn w:val="782"/>
  </w:style>
  <w:style w:type="paragraph" w:styleId="960" w:customStyle="1">
    <w:name w:val="ConsPlusNormal"/>
    <w:pPr>
      <w:ind w:firstLine="720"/>
    </w:pPr>
    <w:rPr>
      <w:rFonts w:ascii="Arial" w:hAnsi="Arial" w:cs="Arial"/>
      <w:lang w:eastAsia="ru-RU"/>
    </w:rPr>
  </w:style>
  <w:style w:type="paragraph" w:styleId="961">
    <w:name w:val="Body Text"/>
    <w:basedOn w:val="772"/>
    <w:pPr>
      <w:spacing w:after="120"/>
    </w:pPr>
  </w:style>
  <w:style w:type="paragraph" w:styleId="962">
    <w:name w:val="Body Text 3"/>
    <w:basedOn w:val="772"/>
    <w:pPr>
      <w:spacing w:after="120"/>
    </w:pPr>
    <w:rPr>
      <w:sz w:val="16"/>
      <w:szCs w:val="16"/>
    </w:rPr>
  </w:style>
  <w:style w:type="paragraph" w:styleId="963" w:customStyle="1">
    <w:name w:val="Макс"/>
    <w:basedOn w:val="772"/>
    <w:pPr>
      <w:ind w:firstLine="567"/>
      <w:jc w:val="both"/>
    </w:pPr>
    <w:rPr>
      <w:sz w:val="28"/>
      <w:szCs w:val="20"/>
    </w:rPr>
  </w:style>
  <w:style w:type="paragraph" w:styleId="964" w:customStyle="1">
    <w:name w:val="Обычный (веб)"/>
    <w:basedOn w:val="772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65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66">
    <w:name w:val="Strong"/>
    <w:qFormat/>
    <w:rPr>
      <w:b/>
      <w:bCs/>
    </w:rPr>
  </w:style>
  <w:style w:type="paragraph" w:styleId="967" w:customStyle="1">
    <w:name w:val="Текст сноски;Footnote Text Char;Char Char"/>
    <w:basedOn w:val="772"/>
    <w:link w:val="996"/>
    <w:semiHidden/>
    <w:rPr>
      <w:sz w:val="20"/>
      <w:szCs w:val="20"/>
    </w:rPr>
  </w:style>
  <w:style w:type="paragraph" w:styleId="968">
    <w:name w:val="Balloon Text"/>
    <w:basedOn w:val="772"/>
    <w:semiHidden/>
    <w:rPr>
      <w:rFonts w:ascii="Tahoma" w:hAnsi="Tahoma" w:cs="Tahoma"/>
      <w:sz w:val="16"/>
      <w:szCs w:val="16"/>
    </w:rPr>
  </w:style>
  <w:style w:type="paragraph" w:styleId="969">
    <w:name w:val="Body Text Indent"/>
    <w:basedOn w:val="772"/>
    <w:pPr>
      <w:ind w:left="283"/>
      <w:spacing w:after="120"/>
    </w:pPr>
  </w:style>
  <w:style w:type="paragraph" w:styleId="970" w:customStyle="1">
    <w:name w:val="0.Heading-SEICL"/>
    <w:basedOn w:val="772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71" w:customStyle="1">
    <w:name w:val="1.Heading-SakhIIProject"/>
    <w:basedOn w:val="772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72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73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74" w:customStyle="1">
    <w:name w:val="Название"/>
    <w:basedOn w:val="772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75" w:customStyle="1">
    <w:name w:val="Таблица шапка"/>
    <w:basedOn w:val="772"/>
    <w:pPr>
      <w:ind w:left="57" w:right="57"/>
      <w:keepNext/>
      <w:spacing w:before="40" w:after="40"/>
    </w:pPr>
    <w:rPr>
      <w:sz w:val="22"/>
      <w:szCs w:val="20"/>
    </w:rPr>
  </w:style>
  <w:style w:type="paragraph" w:styleId="976" w:customStyle="1">
    <w:name w:val="Таблица текст"/>
    <w:basedOn w:val="772"/>
    <w:pPr>
      <w:ind w:left="57" w:right="57"/>
      <w:spacing w:before="40" w:after="40"/>
    </w:pPr>
    <w:rPr>
      <w:szCs w:val="20"/>
    </w:rPr>
  </w:style>
  <w:style w:type="paragraph" w:styleId="977" w:customStyle="1">
    <w:name w:val="Табличный 12Ц1"/>
    <w:basedOn w:val="772"/>
    <w:pPr>
      <w:jc w:val="center"/>
    </w:pPr>
    <w:rPr>
      <w:szCs w:val="20"/>
    </w:rPr>
  </w:style>
  <w:style w:type="paragraph" w:styleId="978" w:customStyle="1">
    <w:name w:val="Табличный 12Л1"/>
    <w:basedOn w:val="772"/>
    <w:rPr>
      <w:szCs w:val="20"/>
    </w:rPr>
  </w:style>
  <w:style w:type="paragraph" w:styleId="979" w:customStyle="1">
    <w:name w:val="Главы"/>
    <w:basedOn w:val="980"/>
    <w:next w:val="772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80" w:customStyle="1">
    <w:name w:val="Структура"/>
    <w:basedOn w:val="772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81" w:customStyle="1">
    <w:name w:val="Пункт"/>
    <w:basedOn w:val="772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82" w:customStyle="1">
    <w:name w:val="Подпункт"/>
    <w:basedOn w:val="981"/>
    <w:pPr>
      <w:ind w:left="1854"/>
      <w:tabs>
        <w:tab w:val="clear" w:pos="1134" w:leader="none"/>
        <w:tab w:val="num" w:pos="1854" w:leader="none"/>
      </w:tabs>
    </w:pPr>
  </w:style>
  <w:style w:type="paragraph" w:styleId="983" w:customStyle="1">
    <w:name w:val="Пункт2"/>
    <w:basedOn w:val="981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84" w:customStyle="1">
    <w:name w:val="Подподпункт"/>
    <w:basedOn w:val="982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85" w:customStyle="1">
    <w:name w:val="текст сноски"/>
    <w:basedOn w:val="772"/>
    <w:pPr>
      <w:widowControl w:val="off"/>
    </w:pPr>
    <w:rPr>
      <w:rFonts w:ascii="Gelvetsky 12pt" w:hAnsi="Gelvetsky 12pt"/>
      <w:szCs w:val="20"/>
      <w:lang w:val="en-US"/>
    </w:rPr>
  </w:style>
  <w:style w:type="character" w:styleId="986" w:customStyle="1">
    <w:name w:val="комментарий"/>
    <w:rPr>
      <w:b/>
      <w:i/>
      <w:sz w:val="28"/>
    </w:rPr>
  </w:style>
  <w:style w:type="character" w:styleId="987" w:customStyle="1">
    <w:name w:val="Заголовок 7 Знак"/>
    <w:link w:val="779"/>
    <w:rPr>
      <w:sz w:val="28"/>
      <w:lang w:eastAsia="en-US"/>
    </w:rPr>
  </w:style>
  <w:style w:type="paragraph" w:styleId="988" w:customStyle="1">
    <w:name w:val="s26 Заголовок приложения"/>
    <w:basedOn w:val="772"/>
    <w:next w:val="772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89" w:customStyle="1">
    <w:name w:val="s00 Текст"/>
    <w:basedOn w:val="772"/>
    <w:link w:val="990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90" w:customStyle="1">
    <w:name w:val="s00 Текст Знак"/>
    <w:link w:val="989"/>
    <w:rPr>
      <w:rFonts w:ascii="Arial" w:hAnsi="Arial"/>
      <w:sz w:val="22"/>
      <w:szCs w:val="24"/>
      <w:lang w:val="en-US" w:eastAsia="en-US"/>
    </w:rPr>
  </w:style>
  <w:style w:type="character" w:styleId="991" w:customStyle="1">
    <w:name w:val="Заголовок 8 Знак"/>
    <w:link w:val="780"/>
    <w:rPr>
      <w:i/>
      <w:iCs/>
      <w:sz w:val="24"/>
      <w:szCs w:val="24"/>
      <w:lang w:eastAsia="en-US"/>
    </w:rPr>
  </w:style>
  <w:style w:type="character" w:styleId="992" w:customStyle="1">
    <w:name w:val="Нижний колонтитул Знак"/>
    <w:link w:val="806"/>
    <w:uiPriority w:val="99"/>
    <w:rPr>
      <w:sz w:val="24"/>
      <w:szCs w:val="24"/>
    </w:rPr>
  </w:style>
  <w:style w:type="character" w:styleId="993">
    <w:name w:val="Emphasis"/>
    <w:qFormat/>
    <w:rPr>
      <w:i/>
      <w:iCs/>
    </w:rPr>
  </w:style>
  <w:style w:type="character" w:styleId="994">
    <w:name w:val="Subtle Emphasis"/>
    <w:uiPriority w:val="19"/>
    <w:qFormat/>
    <w:rPr>
      <w:i/>
      <w:iCs/>
      <w:color w:val="808080"/>
    </w:rPr>
  </w:style>
  <w:style w:type="paragraph" w:styleId="995" w:customStyle="1">
    <w:name w:val="ConsCell"/>
    <w:pPr>
      <w:ind w:right="19772"/>
      <w:widowControl w:val="off"/>
    </w:pPr>
    <w:rPr>
      <w:rFonts w:ascii="Arial" w:hAnsi="Arial" w:cs="Arial"/>
      <w:sz w:val="22"/>
      <w:szCs w:val="22"/>
      <w:lang w:eastAsia="ru-RU"/>
    </w:rPr>
  </w:style>
  <w:style w:type="character" w:styleId="996" w:customStyle="1">
    <w:name w:val="Текст сноски Знак;Footnote Text Char Знак;Char Char Знак"/>
    <w:link w:val="967"/>
    <w:semiHidden/>
  </w:style>
  <w:style w:type="character" w:styleId="997" w:customStyle="1">
    <w:name w:val="icon-link__text"/>
    <w:basedOn w:val="782"/>
  </w:style>
  <w:style w:type="character" w:styleId="998">
    <w:name w:val="annotation reference"/>
    <w:rPr>
      <w:sz w:val="16"/>
      <w:szCs w:val="16"/>
    </w:rPr>
  </w:style>
  <w:style w:type="paragraph" w:styleId="999">
    <w:name w:val="annotation text"/>
    <w:basedOn w:val="772"/>
    <w:link w:val="1000"/>
    <w:rPr>
      <w:sz w:val="20"/>
      <w:szCs w:val="20"/>
    </w:rPr>
  </w:style>
  <w:style w:type="character" w:styleId="1000" w:customStyle="1">
    <w:name w:val="Текст примечания Знак"/>
    <w:basedOn w:val="782"/>
    <w:link w:val="999"/>
  </w:style>
  <w:style w:type="paragraph" w:styleId="1001">
    <w:name w:val="annotation subject"/>
    <w:basedOn w:val="999"/>
    <w:next w:val="999"/>
    <w:link w:val="1002"/>
    <w:rPr>
      <w:b/>
      <w:bCs/>
    </w:rPr>
  </w:style>
  <w:style w:type="character" w:styleId="1002" w:customStyle="1">
    <w:name w:val="Тема примечания Знак"/>
    <w:link w:val="1001"/>
    <w:rPr>
      <w:b/>
      <w:bCs/>
    </w:rPr>
  </w:style>
  <w:style w:type="character" w:styleId="1003" w:customStyle="1">
    <w:name w:val="Верхний колонтитул Знак"/>
    <w:link w:val="804"/>
    <w:uiPriority w:val="99"/>
    <w:rPr>
      <w:lang w:eastAsia="en-US"/>
    </w:rPr>
  </w:style>
  <w:style w:type="character" w:styleId="1004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005" w:customStyle="1">
    <w:name w:val="Слабое выделение1"/>
    <w:uiPriority w:val="19"/>
    <w:qFormat/>
    <w:rPr>
      <w:i/>
      <w:iCs/>
      <w:color w:val="808080"/>
    </w:rPr>
  </w:style>
  <w:style w:type="character" w:styleId="1006" w:customStyle="1">
    <w:name w:val="Абзац списка Знак"/>
    <w:link w:val="794"/>
    <w:uiPriority w:val="34"/>
    <w:rPr>
      <w:sz w:val="24"/>
      <w:szCs w:val="24"/>
    </w:rPr>
  </w:style>
  <w:style w:type="paragraph" w:styleId="1007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1008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  <w:lang w:eastAsia="ru-RU"/>
    </w:rPr>
  </w:style>
  <w:style w:type="character" w:styleId="1009" w:customStyle="1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hawk.ru" TargetMode="External"/><Relationship Id="rId12" Type="http://schemas.openxmlformats.org/officeDocument/2006/relationships/hyperlink" Target="mailto:shambelskaya.yv@hc-avangard.com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shambelskaya.yv@hc-avangard.com" TargetMode="External"/><Relationship Id="rId15" Type="http://schemas.openxmlformats.org/officeDocument/2006/relationships/hyperlink" Target="mailto:popov.rn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153</cp:revision>
  <dcterms:created xsi:type="dcterms:W3CDTF">2019-11-22T07:46:00Z</dcterms:created>
  <dcterms:modified xsi:type="dcterms:W3CDTF">2025-08-12T05:10:03Z</dcterms:modified>
  <cp:version>1048576</cp:version>
</cp:coreProperties>
</file>