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«Хоккейный клуб «Авангард»</w:t>
      </w:r>
      <w:bookmarkStart w:id="0" w:name="_Toc148353299"/>
      <w:r/>
      <w:bookmarkStart w:id="1" w:name="_Toc148524232"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spacing w:after="120"/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 оказание услуг по организации чартерных авиаперевозок во время проведения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регулярного Чемпионата КХЛ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в сезоне 2025/2026</w:t>
      </w:r>
      <w:r/>
    </w:p>
    <w:p>
      <w:p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039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9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оказание услуг по организации 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 </w:t>
      </w:r>
      <w:r>
        <w:rPr>
          <w:rFonts w:ascii="Verdana" w:hAnsi="Verdana" w:cs="Arial"/>
          <w:sz w:val="22"/>
          <w:szCs w:val="22"/>
        </w:rPr>
        <w:t xml:space="preserve">в сезоне 2025/2026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101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101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1011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1011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</w:t>
      </w:r>
      <w:r>
        <w:rPr>
          <w:rFonts w:ascii="Verdana" w:hAnsi="Verdana" w:cs="Arial"/>
          <w:sz w:val="22"/>
          <w:szCs w:val="22"/>
        </w:rPr>
        <w:t xml:space="preserve">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организации 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</w:t>
      </w:r>
      <w:r>
        <w:rPr>
          <w:rFonts w:ascii="Verdana" w:hAnsi="Verdana" w:cs="Arial"/>
          <w:sz w:val="22"/>
          <w:szCs w:val="22"/>
        </w:rPr>
        <w:t xml:space="preserve"> в сезоне 2025/2026.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по организации 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 </w:t>
      </w:r>
      <w:r>
        <w:rPr>
          <w:rFonts w:ascii="Verdana" w:hAnsi="Verdana" w:cs="Arial"/>
          <w:sz w:val="22"/>
          <w:szCs w:val="22"/>
        </w:rPr>
        <w:t xml:space="preserve">в сезоне 2025/2026. В Договоре должны быть зафиксированы стоимость, </w:t>
      </w:r>
      <w:r>
        <w:rPr>
          <w:rFonts w:ascii="Verdana" w:hAnsi="Verdana" w:cs="Arial"/>
          <w:sz w:val="22"/>
          <w:szCs w:val="22"/>
        </w:rPr>
        <w:t xml:space="preserve">срок</w:t>
      </w:r>
      <w:r>
        <w:rPr>
          <w:rFonts w:ascii="Verdana" w:hAnsi="Verdana" w:cs="Arial"/>
          <w:sz w:val="22"/>
          <w:szCs w:val="22"/>
        </w:rPr>
        <w:t xml:space="preserve">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39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843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843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главного специалиста управления закупок ООО ХК «Авангард»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Ирине Александровне по электронной почте: </w:t>
      </w:r>
      <w:hyperlink r:id="rId12" w:tooltip="mailto:bateleva.ia@hc-avangard.com" w:history="1"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bateleva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ia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hc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avangard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101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com</w:t>
        </w:r>
      </w:hyperlink>
      <w:r>
        <w:rPr>
          <w:rStyle w:val="1072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101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101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1011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1011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ff0000"/>
          <w:spacing w:val="-3"/>
          <w:sz w:val="22"/>
          <w:szCs w:val="22"/>
        </w:rPr>
      </w:pPr>
      <w:r>
        <w:rPr>
          <w:rFonts w:ascii="Verdana" w:hAnsi="Verdana" w:cs="Arial"/>
          <w:color w:val="ff0000"/>
          <w:spacing w:val="1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pacing w:val="1"/>
          <w:sz w:val="22"/>
          <w:szCs w:val="22"/>
          <w:highlight w:val="none"/>
        </w:rPr>
        <w:t xml:space="preserve">Оплата по настоящему Договору производится Принципалом путем перечисления денежных средств на Отдельный банковский счет Агента  в соответствии с Условиями банковского сопровождения (</w:t>
      </w:r>
      <w:r>
        <w:rPr>
          <w:rFonts w:ascii="Verdana" w:hAnsi="Verdana" w:cs="Arial"/>
          <w:color w:val="ff0000"/>
          <w:spacing w:val="1"/>
          <w:sz w:val="22"/>
          <w:szCs w:val="22"/>
          <w:highlight w:val="none"/>
        </w:rPr>
        <w:t xml:space="preserve">изложены в пп.3.7-3.10 и в Приложении № 4 к договору). </w:t>
      </w:r>
      <w:r>
        <w:rPr>
          <w:rFonts w:ascii="Verdana" w:hAnsi="Verdana" w:cs="Arial"/>
          <w:color w:val="ff0000"/>
          <w:spacing w:val="1"/>
          <w:sz w:val="22"/>
          <w:szCs w:val="22"/>
          <w:highlight w:val="none"/>
        </w:rPr>
      </w:r>
      <w:r>
        <w:rPr>
          <w:rFonts w:ascii="Verdana" w:hAnsi="Verdana" w:cs="Arial"/>
          <w:color w:val="ff0000"/>
          <w:spacing w:val="-3"/>
          <w:sz w:val="22"/>
          <w:szCs w:val="22"/>
        </w:rPr>
      </w:r>
    </w:p>
    <w:p>
      <w:pPr>
        <w:pStyle w:val="8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8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03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62"/>
          <w:rFonts w:ascii="Verdana" w:hAnsi="Verdana"/>
          <w:sz w:val="22"/>
          <w:szCs w:val="22"/>
          <w:lang w:eastAsia="ru-RU"/>
        </w:rPr>
      </w:pPr>
      <w:r>
        <w:rPr>
          <w:rStyle w:val="1062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1062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1062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1062"/>
          <w:rFonts w:ascii="Verdana" w:hAnsi="Verdana"/>
          <w:sz w:val="22"/>
          <w:szCs w:val="22"/>
        </w:rPr>
        <w:t xml:space="preserve">. </w:t>
      </w:r>
      <w:r>
        <w:rPr>
          <w:rStyle w:val="1062"/>
          <w:rFonts w:ascii="Verdana" w:hAnsi="Verdana"/>
          <w:sz w:val="22"/>
          <w:szCs w:val="22"/>
          <w:lang w:eastAsia="ru-RU"/>
        </w:rPr>
      </w:r>
      <w:r>
        <w:rPr>
          <w:rStyle w:val="1062"/>
          <w:rFonts w:ascii="Verdana" w:hAnsi="Verdana"/>
          <w:sz w:val="22"/>
          <w:szCs w:val="22"/>
          <w:lang w:eastAsia="ru-RU"/>
        </w:rPr>
      </w:r>
    </w:p>
    <w:p>
      <w:pPr>
        <w:pStyle w:val="103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62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1062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035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8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8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</w:t>
      </w:r>
      <w:r>
        <w:rPr>
          <w:rFonts w:ascii="Verdana" w:hAnsi="Verdana"/>
          <w:b w:val="0"/>
          <w:bCs w:val="0"/>
          <w:sz w:val="22"/>
          <w:szCs w:val="22"/>
        </w:rPr>
        <w:t xml:space="preserve">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Оказание услуг по организации чартерных авиаперевозок во время проведения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регулярного Чемпионата КХЛ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в сезоне 2025/2026.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bateleva.ia@hc-avangard.com" w:history="1">
              <w:r>
                <w:rPr>
                  <w:rStyle w:val="1011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1011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07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августа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Дата и время окончания приема Предложений: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«15»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2025 года, до 12 часов 00 минут (время московское).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«15»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3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4).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оказания услуг по организации авиаперевозок спортивных команд/клубов/федераций – не менее 2 (двух) лет.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оказания аналогичных услуг.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затрат, связанных с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доставлением и выполнением полета на воздушном судне (далее – ВС) с подготовленным экипажем на каждый рейс, в том числе: заправка топливом ВС; экипировка ВС мягким инвентарем и средствами обслуживания; авиационная безопасность; охрана ВС; стоянка и парковк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ВС; полное аэронавигационное и метеорологическое обеспечение; оперативное, предполетное, послеполётное техническое обслуживание и уборка салона ВС; противообледенительная обработка ВС (в случае необходимости); аэропортовое обслуживание пассажиров и допол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нительное время их ожидания в случае увеличения игрового времени и прохождения допинг-контроля игроков; бортовое питание по «бизнес-классу» на 55 пассажиров и двойной рацион питания на рейсах свыше 5 часов полета, меню по согласованию с Заказчиком; услуги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флайт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-менеджера; организация и оплата дополнительных услуг грузчиков в аэропортах по работе с багажом Заказчика; предполетный досмотр по системе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fast-track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»; сдача ПЦР-теста на коронавирус SARS-CoV-2 экипажем ВС не позднее, чем за 72 часа до рейса (в случае необходимо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сти); все прямые расходы Исполнителя, связанные с посадкой ВС на запасной аэродром по метеоусловиям и по причине технической неисправности ВС; предоставление пассажирам тапочек (без брендирования) в количестве 60 шт. и экипировка кресел ВС подголовниками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антимакассарами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с клубной символикой в количестве 60 шт.; агентское вознаграждение Исполнителя;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предоставление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бизнес-зала/бизнес-терминала в аэропортах прибытия/убытия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опционально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при получении подтверждения от Заказчик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bookmarkEnd w:id="28"/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widowControl w:val="off"/>
              <w:rPr>
                <w:rStyle w:val="10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30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1030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030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3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992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Стоимость предложения.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</w:p>
        </w:tc>
      </w:tr>
    </w:tbl>
    <w:p>
      <w:pPr>
        <w:pStyle w:val="838"/>
        <w:numPr>
          <w:ilvl w:val="0"/>
          <w:numId w:val="6"/>
        </w:numPr>
        <w:ind w:left="0" w:right="424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приложений к нему на оказание услуг по организации </w:t>
      </w:r>
      <w:r>
        <w:rPr>
          <w:rFonts w:ascii="Verdana" w:hAnsi="Verdana"/>
          <w:color w:val="000000"/>
          <w:sz w:val="22"/>
          <w:szCs w:val="22"/>
        </w:rPr>
        <w:t xml:space="preserve">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</w:t>
      </w:r>
      <w:r>
        <w:rPr>
          <w:rFonts w:ascii="Verdana" w:hAnsi="Verdana"/>
          <w:sz w:val="22"/>
          <w:szCs w:val="22"/>
        </w:rPr>
        <w:t xml:space="preserve"> в сезоне 2025/2026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0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8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838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1"/>
      <w:r/>
      <w:bookmarkEnd w:id="32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3" w:name="_Toc148353307"/>
      <w:r/>
      <w:bookmarkStart w:id="34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3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839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1030"/>
          <w:rFonts w:ascii="Verdana" w:hAnsi="Verdana"/>
          <w:color w:val="000000"/>
          <w:sz w:val="22"/>
          <w:szCs w:val="22"/>
        </w:rPr>
      </w:pPr>
      <w:r/>
      <w:bookmarkStart w:id="35" w:name="_Toc498952699"/>
      <w:r>
        <w:rPr>
          <w:rStyle w:val="1030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Предложение</w:t>
      </w:r>
      <w:bookmarkEnd w:id="34"/>
      <w:r>
        <w:rPr>
          <w:rStyle w:val="1030"/>
          <w:rFonts w:ascii="Verdana" w:hAnsi="Verdana"/>
          <w:color w:val="000000"/>
          <w:sz w:val="22"/>
          <w:szCs w:val="22"/>
        </w:rPr>
        <w:t xml:space="preserve"> к Запросу предложений 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1030"/>
          <w:rFonts w:ascii="Verdana" w:hAnsi="Verdana"/>
          <w:color w:val="000000"/>
          <w:sz w:val="22"/>
          <w:szCs w:val="22"/>
        </w:rPr>
        <w:t xml:space="preserve">42</w:t>
      </w:r>
      <w:r>
        <w:rPr>
          <w:rStyle w:val="1030"/>
          <w:rFonts w:ascii="Verdana" w:hAnsi="Verdana"/>
          <w:color w:val="000000"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по организации 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</w:t>
      </w:r>
      <w:r>
        <w:rPr>
          <w:rFonts w:ascii="Verdana" w:hAnsi="Verdana"/>
          <w:sz w:val="22"/>
          <w:szCs w:val="22"/>
        </w:rPr>
        <w:t xml:space="preserve"> в сезоне 2025/2026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27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 (</w:t>
      </w:r>
      <w:r>
        <w:rPr>
          <w:rFonts w:ascii="Verdana" w:hAnsi="Verdana" w:cs="Arial"/>
          <w:b/>
          <w:sz w:val="22"/>
          <w:szCs w:val="22"/>
        </w:rPr>
        <w:t xml:space="preserve">без дополнительных опций (бизнес-зал / бизнес-терминал)</w:t>
      </w:r>
      <w:r>
        <w:rPr>
          <w:rFonts w:ascii="Verdana" w:hAnsi="Verdana" w:cs="Arial"/>
          <w:b/>
          <w:sz w:val="22"/>
          <w:szCs w:val="22"/>
        </w:rPr>
        <w:t xml:space="preserve">: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>
        <w:rPr>
          <w:rFonts w:ascii="Verdana" w:hAnsi="Verdana" w:cs="Arial"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Общая стоимость</w:t>
      </w:r>
      <w:bookmarkStart w:id="36" w:name="_Hlk100145907"/>
      <w:r>
        <w:rPr>
          <w:rFonts w:ascii="Verdana" w:hAnsi="Verdana" w:cs="Arial"/>
          <w:bCs/>
          <w:i/>
          <w:iCs/>
          <w:sz w:val="22"/>
          <w:szCs w:val="22"/>
        </w:rPr>
        <w:t xml:space="preserve">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связанн</w:t>
      </w:r>
      <w:r>
        <w:rPr>
          <w:rFonts w:ascii="Verdana" w:hAnsi="Verdana" w:cs="Arial"/>
          <w:i/>
          <w:iCs/>
          <w:sz w:val="22"/>
          <w:szCs w:val="22"/>
        </w:rPr>
        <w:t xml:space="preserve">ых с предоставлением и выполнением полета на воздушном судне (ВС) с подготовленным экипажем на каждый рейс, в том числе: заправка топливом ВС; экипировка ВС мягким инвентарем и средствами обслуживания; авиационная безопасность; охрана ВС; стоянка и парковк</w:t>
      </w:r>
      <w:r>
        <w:rPr>
          <w:rFonts w:ascii="Verdana" w:hAnsi="Verdana" w:cs="Arial"/>
          <w:i/>
          <w:iCs/>
          <w:sz w:val="22"/>
          <w:szCs w:val="22"/>
        </w:rPr>
        <w:t xml:space="preserve">а ВС; полное аэронавигационное и метеорологическое обеспечение; оперативное, предполетное, послеполётное техническое обслуживание и уборка салона ВС; противообледенительная обработка ВС (в случае необходимости); аэропортовое обслуживание пассажиров и допол</w:t>
      </w:r>
      <w:r>
        <w:rPr>
          <w:rFonts w:ascii="Verdana" w:hAnsi="Verdana" w:cs="Arial"/>
          <w:i/>
          <w:iCs/>
          <w:sz w:val="22"/>
          <w:szCs w:val="22"/>
        </w:rPr>
        <w:t xml:space="preserve">нительное время их ожидания в случае увеличения игрового времени и прохождения допинг-контроля игроков; бортовое питание по «бизнес-классу» на 55 пассажиров и двойной рацион питания на рейсах свыше 5 часов полета, меню по согласованию с Заказчиком; услуги </w:t>
      </w:r>
      <w:r>
        <w:rPr>
          <w:rFonts w:ascii="Verdana" w:hAnsi="Verdana" w:cs="Arial"/>
          <w:i/>
          <w:iCs/>
          <w:sz w:val="22"/>
          <w:szCs w:val="22"/>
        </w:rPr>
        <w:t xml:space="preserve">флайт</w:t>
      </w:r>
      <w:r>
        <w:rPr>
          <w:rFonts w:ascii="Verdana" w:hAnsi="Verdana" w:cs="Arial"/>
          <w:i/>
          <w:iCs/>
          <w:sz w:val="22"/>
          <w:szCs w:val="22"/>
        </w:rPr>
        <w:t xml:space="preserve">-менеджера; организация и оплата дополнительных услуг грузчиков в аэропортах по работе с багажом Заказчика; предполетный досмотр по системе «</w:t>
      </w:r>
      <w:r>
        <w:rPr>
          <w:rFonts w:ascii="Verdana" w:hAnsi="Verdana" w:cs="Arial"/>
          <w:i/>
          <w:iCs/>
          <w:sz w:val="22"/>
          <w:szCs w:val="22"/>
        </w:rPr>
        <w:t xml:space="preserve">fast-track</w:t>
      </w:r>
      <w:r>
        <w:rPr>
          <w:rFonts w:ascii="Verdana" w:hAnsi="Verdana" w:cs="Arial"/>
          <w:i/>
          <w:iCs/>
          <w:sz w:val="22"/>
          <w:szCs w:val="22"/>
        </w:rPr>
        <w:t xml:space="preserve">»; сдача ПЦР-теста на коронавирус SARS-CoV-2 экипажем ВС не позднее, чем за 72 часа до рейса (в случае необходимо</w:t>
      </w:r>
      <w:r>
        <w:rPr>
          <w:rFonts w:ascii="Verdana" w:hAnsi="Verdana" w:cs="Arial"/>
          <w:i/>
          <w:iCs/>
          <w:sz w:val="22"/>
          <w:szCs w:val="22"/>
        </w:rPr>
        <w:t xml:space="preserve">сти); все прямые расходы Исполнителя, связанные с посадкой ВС на запасной аэродром по метеоусловиям и по причине технической неисправности ВС; предоставление пассажирам тапочек (без брендирования) в количестве 60 шт. и экипировка кресел ВС подголовниками (</w:t>
      </w:r>
      <w:r>
        <w:rPr>
          <w:rFonts w:ascii="Verdana" w:hAnsi="Verdana" w:cs="Arial"/>
          <w:i/>
          <w:iCs/>
          <w:sz w:val="22"/>
          <w:szCs w:val="22"/>
        </w:rPr>
        <w:t xml:space="preserve">антимакассарами</w:t>
      </w:r>
      <w:r>
        <w:rPr>
          <w:rFonts w:ascii="Verdana" w:hAnsi="Verdana" w:cs="Arial"/>
          <w:i/>
          <w:iCs/>
          <w:sz w:val="22"/>
          <w:szCs w:val="22"/>
        </w:rPr>
        <w:t xml:space="preserve">) с клубной символикой в количестве 60 шт.; агентское вознаграждение Исполнителя; </w:t>
      </w:r>
      <w:r>
        <w:rPr>
          <w:rFonts w:ascii="Verdana" w:hAnsi="Verdana" w:cs="Arial"/>
          <w:i/>
          <w:iCs/>
          <w:sz w:val="22"/>
          <w:szCs w:val="22"/>
        </w:rPr>
        <w:t xml:space="preserve">предоставление бизнес-зала/бизнес-терминала в аэропор</w:t>
      </w:r>
      <w:r>
        <w:rPr>
          <w:rFonts w:ascii="Verdana" w:hAnsi="Verdana" w:cs="Arial"/>
          <w:i/>
          <w:iCs/>
          <w:sz w:val="22"/>
          <w:szCs w:val="22"/>
        </w:rPr>
        <w:t xml:space="preserve">тах прибытия/убытия (опционально при получении подтверждения от Заказчика)</w:t>
      </w:r>
      <w:r>
        <w:rPr>
          <w:rFonts w:ascii="Verdana" w:hAnsi="Verdana" w:cs="Arial"/>
          <w:i/>
          <w:iCs/>
          <w:sz w:val="22"/>
          <w:szCs w:val="22"/>
        </w:rPr>
        <w:t xml:space="preserve">, а также прочие расходы, таможенные пошлины, налоги (в т.ч. НДС), уплаченные или подлежащие уплате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5"/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Style w:val="1014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</w:t>
      </w:r>
      <w:r>
        <w:rPr>
          <w:rFonts w:ascii="Verdana" w:hAnsi="Verdana"/>
          <w:b/>
          <w:color w:val="ff0000"/>
          <w:sz w:val="18"/>
          <w:szCs w:val="18"/>
        </w:rPr>
        <w:t xml:space="preserve">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услуги не подлежат налогообложению.</w:t>
      </w:r>
      <w:r>
        <w:rPr>
          <w:rFonts w:ascii="Verdana" w:hAnsi="Verdana"/>
          <w:b/>
          <w:bCs/>
          <w:color w:val="ff0000"/>
          <w:sz w:val="18"/>
          <w:szCs w:val="18"/>
        </w:rPr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numPr>
          <w:ilvl w:val="1"/>
          <w:numId w:val="27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и условия оказания услуг</w:t>
      </w:r>
      <w:r>
        <w:rPr>
          <w:rFonts w:ascii="Verdana" w:hAnsi="Verdana" w:cs="Arial"/>
          <w:sz w:val="22"/>
          <w:szCs w:val="22"/>
        </w:rPr>
        <w:t xml:space="preserve">: с </w:t>
      </w:r>
      <w:r>
        <w:rPr>
          <w:rFonts w:ascii="Verdana" w:hAnsi="Verdana" w:cs="Arial"/>
          <w:sz w:val="22"/>
          <w:szCs w:val="22"/>
        </w:rPr>
        <w:t xml:space="preserve">20.09.2025 по 20.03.2026*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ind w:left="283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Cs/>
          <w:i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Примечание*: даты и время вылетов согласуются сторонами дополнительно за 2 (два) календарных дня до даты вылета.</w:t>
      </w:r>
      <w:r>
        <w:rPr>
          <w:bCs/>
          <w:i/>
        </w:rPr>
      </w:r>
      <w:r>
        <w:rPr>
          <w:bCs/>
          <w:i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Авиакомпания для выполнения рейсов: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Тип и возраст ВС: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Аванс в размере ____ </w:t>
      </w:r>
      <w:r>
        <w:rPr>
          <w:rFonts w:ascii="Verdana" w:hAnsi="Verdana" w:cs="Arial"/>
          <w:i/>
          <w:iCs/>
          <w:color w:val="7f7f7f" w:themeColor="text1" w:themeTint="80"/>
          <w:sz w:val="22"/>
          <w:szCs w:val="22"/>
        </w:rPr>
        <w:t xml:space="preserve">(не более 50%)</w:t>
      </w:r>
      <w:r>
        <w:rPr>
          <w:rFonts w:ascii="Verdana" w:hAnsi="Verdana" w:cs="Arial"/>
          <w:sz w:val="22"/>
          <w:szCs w:val="22"/>
        </w:rPr>
        <w:t xml:space="preserve"> от стоимости перелёта оплачивается Заказчиком не позднее чем за 5 (пять) календарных дней до вылета, оставшаяся часть – в течение 15 (пятнадцати) рабочих дней после подписания акта оказанных услуг.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в случае неисправности воздушного судна Исполнитель в течение 5 (пяти) часов обязуется заменить неисправный самолет на аналогичный исправный и полностью обеспечить выполнение рейса.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 по каждому направлению, фиксируются и не подлежат изменению в течение срока действия договора.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5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58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107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107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107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07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7" w:name="_Toc148353308"/>
      <w:r/>
      <w:bookmarkStart w:id="38" w:name="_Toc148524243"/>
      <w:r/>
      <w:bookmarkStart w:id="39" w:name="_Toc165090144"/>
      <w:r/>
      <w:bookmarkStart w:id="40" w:name="_Ref280628864"/>
      <w:r/>
      <w:bookmarkEnd w:id="36"/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 прилагается к Документации о Запросе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42-2025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Форма № 2</w:t>
      </w:r>
      <w:bookmarkEnd w:id="37"/>
      <w:r/>
      <w:bookmarkEnd w:id="38"/>
      <w:r/>
      <w:bookmarkEnd w:id="39"/>
      <w:r/>
      <w:bookmarkEnd w:id="40"/>
      <w:r>
        <w:rPr>
          <w:rStyle w:val="10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41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38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8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8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(фамилия, имя, отчество, должность)</w:t>
      </w:r>
      <w:r>
        <w:rPr>
          <w:rFonts w:ascii="Verdana" w:hAnsi="Verdana" w:cs="Arial"/>
          <w:i/>
          <w:iCs/>
          <w:sz w:val="18"/>
          <w:szCs w:val="18"/>
        </w:rPr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1" w:name="_Toc426043060"/>
      <w:r/>
      <w:bookmarkStart w:id="42" w:name="_Toc426043508"/>
      <w:r/>
      <w:bookmarkStart w:id="43" w:name="_Toc426043552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1"/>
      <w:r/>
      <w:bookmarkEnd w:id="42"/>
      <w:r/>
      <w:bookmarkEnd w:id="4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товаров/работ/услуг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030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Форма № 4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1030"/>
          <w:rFonts w:ascii="Verdana" w:hAnsi="Verdana"/>
          <w:color w:val="000000"/>
          <w:sz w:val="22"/>
          <w:szCs w:val="22"/>
        </w:rPr>
      </w:pPr>
      <w:r>
        <w:rPr>
          <w:rStyle w:val="1030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1030"/>
          <w:rFonts w:ascii="Verdana" w:hAnsi="Verdana"/>
          <w:color w:val="000000"/>
          <w:sz w:val="22"/>
          <w:szCs w:val="22"/>
        </w:rPr>
      </w:r>
      <w:r>
        <w:rPr>
          <w:rStyle w:val="103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color w:val="000000"/>
          <w:sz w:val="22"/>
          <w:szCs w:val="22"/>
        </w:rPr>
        <w:t xml:space="preserve">оказание услуг по организации чартерных авиаперевозок во время проведения </w:t>
      </w:r>
      <w:r>
        <w:rPr>
          <w:rFonts w:ascii="Verdana" w:hAnsi="Verdana" w:cs="Arial"/>
          <w:sz w:val="22"/>
          <w:szCs w:val="22"/>
        </w:rPr>
        <w:t xml:space="preserve">регулярного Чемпионата КХЛ</w:t>
      </w:r>
      <w:r>
        <w:rPr>
          <w:rFonts w:ascii="Verdana" w:hAnsi="Verdana" w:cs="Arial"/>
          <w:color w:val="000000"/>
          <w:sz w:val="22"/>
          <w:szCs w:val="22"/>
        </w:rPr>
        <w:t xml:space="preserve"> в сезоне 2025/2026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______________________________________________________________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оказания услуг по организации авиаперевозок спортивных команд/ клубов/ федераций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Наименование авиакомпании для фрахтования ВС для организации авиаперевозок (ПАО «Аэрофлот»)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наименование авиакомпании 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Тип и возраст ВС (Boeing-737(NG), Аirbus-319/320/321 не ранее 2004 года выпуска)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тип и год выпуска ВС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Согласие с условиями банковского сопровождения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42-2025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оказать услуги по предмету запроса предложений в соответствии и на условиях, изложенных в проекте типового договора (в том числе изложенным в приложениях), представленном в Инструкции по запросу предложений.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42-202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r/>
      <w:r/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1034"/>
      </w:rPr>
      <w:framePr w:wrap="around" w:vAnchor="text" w:hAnchor="margin" w:xAlign="right" w:y="1"/>
    </w:pPr>
    <w:r>
      <w:rPr>
        <w:rStyle w:val="1034"/>
      </w:rPr>
      <w:fldChar w:fldCharType="begin"/>
    </w:r>
    <w:r>
      <w:rPr>
        <w:rStyle w:val="1034"/>
      </w:rPr>
      <w:instrText xml:space="preserve">PAGE  </w:instrText>
    </w:r>
    <w:r>
      <w:rPr>
        <w:rStyle w:val="1034"/>
      </w:rPr>
      <w:fldChar w:fldCharType="end"/>
    </w:r>
    <w:r>
      <w:rPr>
        <w:rStyle w:val="1034"/>
      </w:rPr>
    </w:r>
    <w:r>
      <w:rPr>
        <w:rStyle w:val="1034"/>
      </w:rPr>
    </w:r>
  </w:p>
  <w:p>
    <w:pPr>
      <w:pStyle w:val="88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42"/>
        <w:jc w:val="both"/>
        <w:rPr>
          <w:b/>
          <w:color w:val="ff0000"/>
        </w:rPr>
      </w:pPr>
      <w:r>
        <w:rPr>
          <w:rStyle w:val="1014"/>
          <w:rFonts w:ascii="Verdana" w:hAnsi="Verdana"/>
          <w:b/>
          <w:color w:val="ff0000"/>
        </w:rPr>
        <w:footnoteRef/>
      </w:r>
      <w:r>
        <w:rPr>
          <w:rStyle w:val="1014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подтверждающих опыт оказания аналогичных услуг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pStyle w:val="1054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highlight w:val="none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pStyle w:val="1059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  <w:highlight w:val="none"/>
      </w:rPr>
    </w:lvl>
    <w:lvl w:ilvl="1">
      <w:start w:val="2"/>
      <w:numFmt w:val="decimal"/>
      <w:isLgl w:val="false"/>
      <w:suff w:val="tab"/>
      <w:lvlText w:val="%1.%2"/>
      <w:lvlJc w:val="left"/>
      <w:pPr>
        <w:ind w:left="18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3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50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0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6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8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20" w:hanging="1440"/>
      </w:pPr>
    </w:lvl>
  </w:abstractNum>
  <w:num w:numId="1">
    <w:abstractNumId w:val="20"/>
  </w:num>
  <w:num w:numId="2">
    <w:abstractNumId w:val="30"/>
  </w:num>
  <w:num w:numId="3">
    <w:abstractNumId w:val="11"/>
  </w:num>
  <w:num w:numId="4">
    <w:abstractNumId w:val="50"/>
  </w:num>
  <w:num w:numId="5">
    <w:abstractNumId w:val="22"/>
  </w:num>
  <w:num w:numId="6">
    <w:abstractNumId w:val="53"/>
  </w:num>
  <w:num w:numId="7">
    <w:abstractNumId w:val="31"/>
  </w:num>
  <w:num w:numId="8">
    <w:abstractNumId w:val="23"/>
  </w:num>
  <w:num w:numId="9">
    <w:abstractNumId w:val="55"/>
  </w:num>
  <w:num w:numId="10">
    <w:abstractNumId w:val="29"/>
  </w:num>
  <w:num w:numId="11">
    <w:abstractNumId w:val="39"/>
  </w:num>
  <w:num w:numId="12">
    <w:abstractNumId w:val="27"/>
  </w:num>
  <w:num w:numId="13">
    <w:abstractNumId w:val="37"/>
  </w:num>
  <w:num w:numId="14">
    <w:abstractNumId w:val="54"/>
  </w:num>
  <w:num w:numId="15">
    <w:abstractNumId w:val="8"/>
  </w:num>
  <w:num w:numId="16">
    <w:abstractNumId w:val="35"/>
  </w:num>
  <w:num w:numId="17">
    <w:abstractNumId w:val="52"/>
  </w:num>
  <w:num w:numId="18">
    <w:abstractNumId w:val="2"/>
  </w:num>
  <w:num w:numId="19">
    <w:abstractNumId w:val="63"/>
  </w:num>
  <w:num w:numId="20">
    <w:abstractNumId w:val="28"/>
  </w:num>
  <w:num w:numId="21">
    <w:abstractNumId w:val="3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62"/>
  </w:num>
  <w:num w:numId="25">
    <w:abstractNumId w:val="4"/>
  </w:num>
  <w:num w:numId="26">
    <w:abstractNumId w:val="38"/>
  </w:num>
  <w:num w:numId="27">
    <w:abstractNumId w:val="36"/>
  </w:num>
  <w:num w:numId="28">
    <w:abstractNumId w:val="5"/>
  </w:num>
  <w:num w:numId="29">
    <w:abstractNumId w:val="19"/>
  </w:num>
  <w:num w:numId="30">
    <w:abstractNumId w:val="59"/>
  </w:num>
  <w:num w:numId="31">
    <w:abstractNumId w:val="10"/>
  </w:num>
  <w:num w:numId="32">
    <w:abstractNumId w:val="15"/>
  </w:num>
  <w:num w:numId="33">
    <w:abstractNumId w:val="42"/>
  </w:num>
  <w:num w:numId="34">
    <w:abstractNumId w:val="18"/>
  </w:num>
  <w:num w:numId="35">
    <w:abstractNumId w:val="43"/>
  </w:num>
  <w:num w:numId="36">
    <w:abstractNumId w:val="56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7"/>
  </w:num>
  <w:num w:numId="40">
    <w:abstractNumId w:val="32"/>
  </w:num>
  <w:num w:numId="41">
    <w:abstractNumId w:val="47"/>
  </w:num>
  <w:num w:numId="42">
    <w:abstractNumId w:val="51"/>
  </w:num>
  <w:num w:numId="43">
    <w:abstractNumId w:val="34"/>
  </w:num>
  <w:num w:numId="44">
    <w:abstractNumId w:val="3"/>
  </w:num>
  <w:num w:numId="45">
    <w:abstractNumId w:val="45"/>
  </w:num>
  <w:num w:numId="46">
    <w:abstractNumId w:val="14"/>
  </w:num>
  <w:num w:numId="47">
    <w:abstractNumId w:val="57"/>
  </w:num>
  <w:num w:numId="48">
    <w:abstractNumId w:val="26"/>
  </w:num>
  <w:num w:numId="49">
    <w:abstractNumId w:val="12"/>
  </w:num>
  <w:num w:numId="50">
    <w:abstractNumId w:val="49"/>
  </w:num>
  <w:num w:numId="51">
    <w:abstractNumId w:val="44"/>
  </w:num>
  <w:num w:numId="52">
    <w:abstractNumId w:val="40"/>
  </w:num>
  <w:num w:numId="53">
    <w:abstractNumId w:val="41"/>
  </w:num>
  <w:num w:numId="54">
    <w:abstractNumId w:val="16"/>
  </w:num>
  <w:num w:numId="55">
    <w:abstractNumId w:val="0"/>
  </w:num>
  <w:num w:numId="56">
    <w:abstractNumId w:val="48"/>
  </w:num>
  <w:num w:numId="57">
    <w:abstractNumId w:val="60"/>
  </w:num>
  <w:num w:numId="58">
    <w:abstractNumId w:val="25"/>
  </w:num>
  <w:num w:numId="59">
    <w:abstractNumId w:val="6"/>
  </w:num>
  <w:num w:numId="60">
    <w:abstractNumId w:val="24"/>
  </w:num>
  <w:num w:numId="61">
    <w:abstractNumId w:val="9"/>
  </w:num>
  <w:num w:numId="62">
    <w:abstractNumId w:val="1"/>
  </w:num>
  <w:num w:numId="63">
    <w:abstractNumId w:val="46"/>
  </w:num>
  <w:num w:numId="64">
    <w:abstractNumId w:val="17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5" w:default="1">
    <w:name w:val="Normal"/>
    <w:qFormat/>
    <w:rPr>
      <w:sz w:val="24"/>
      <w:szCs w:val="24"/>
      <w:lang w:eastAsia="ru-RU"/>
    </w:rPr>
  </w:style>
  <w:style w:type="paragraph" w:styleId="836">
    <w:name w:val="Heading 1"/>
    <w:basedOn w:val="835"/>
    <w:next w:val="835"/>
    <w:link w:val="86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37">
    <w:name w:val="Heading 2"/>
    <w:basedOn w:val="835"/>
    <w:next w:val="835"/>
    <w:link w:val="8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8">
    <w:name w:val="Heading 3"/>
    <w:basedOn w:val="835"/>
    <w:next w:val="835"/>
    <w:link w:val="10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9">
    <w:name w:val="Heading 4"/>
    <w:basedOn w:val="835"/>
    <w:next w:val="835"/>
    <w:link w:val="863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840">
    <w:name w:val="Heading 5"/>
    <w:basedOn w:val="835"/>
    <w:next w:val="835"/>
    <w:link w:val="86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41">
    <w:name w:val="Heading 6"/>
    <w:basedOn w:val="835"/>
    <w:next w:val="835"/>
    <w:link w:val="865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42">
    <w:name w:val="Heading 7"/>
    <w:basedOn w:val="835"/>
    <w:next w:val="835"/>
    <w:link w:val="1062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843">
    <w:name w:val="Heading 8"/>
    <w:basedOn w:val="835"/>
    <w:next w:val="835"/>
    <w:link w:val="1066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844">
    <w:name w:val="Heading 9"/>
    <w:basedOn w:val="835"/>
    <w:next w:val="835"/>
    <w:link w:val="86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1 Char"/>
    <w:basedOn w:val="845"/>
    <w:uiPriority w:val="9"/>
    <w:rPr>
      <w:rFonts w:ascii="Arial" w:hAnsi="Arial" w:eastAsia="Arial" w:cs="Arial"/>
      <w:sz w:val="40"/>
      <w:szCs w:val="40"/>
    </w:rPr>
  </w:style>
  <w:style w:type="character" w:styleId="849" w:customStyle="1">
    <w:name w:val="Heading 2 Char"/>
    <w:basedOn w:val="845"/>
    <w:uiPriority w:val="9"/>
    <w:rPr>
      <w:rFonts w:ascii="Arial" w:hAnsi="Arial" w:eastAsia="Arial" w:cs="Arial"/>
      <w:sz w:val="34"/>
    </w:rPr>
  </w:style>
  <w:style w:type="character" w:styleId="850" w:customStyle="1">
    <w:name w:val="Heading 4 Char"/>
    <w:basedOn w:val="845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Heading 5 Char"/>
    <w:basedOn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Heading 6 Char"/>
    <w:basedOn w:val="845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Heading 9 Char"/>
    <w:basedOn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854" w:customStyle="1">
    <w:name w:val="Title Char"/>
    <w:basedOn w:val="845"/>
    <w:uiPriority w:val="10"/>
    <w:rPr>
      <w:sz w:val="48"/>
      <w:szCs w:val="48"/>
    </w:rPr>
  </w:style>
  <w:style w:type="character" w:styleId="855" w:customStyle="1">
    <w:name w:val="Subtitle Char"/>
    <w:basedOn w:val="845"/>
    <w:uiPriority w:val="11"/>
    <w:rPr>
      <w:sz w:val="24"/>
      <w:szCs w:val="24"/>
    </w:rPr>
  </w:style>
  <w:style w:type="character" w:styleId="856" w:customStyle="1">
    <w:name w:val="Quote Char"/>
    <w:uiPriority w:val="29"/>
    <w:rPr>
      <w:i/>
    </w:rPr>
  </w:style>
  <w:style w:type="character" w:styleId="857" w:customStyle="1">
    <w:name w:val="Intense Quote Char"/>
    <w:uiPriority w:val="30"/>
    <w:rPr>
      <w:i/>
    </w:rPr>
  </w:style>
  <w:style w:type="character" w:styleId="858" w:customStyle="1">
    <w:name w:val="Footnote Text Char"/>
    <w:uiPriority w:val="99"/>
    <w:rPr>
      <w:sz w:val="18"/>
    </w:rPr>
  </w:style>
  <w:style w:type="character" w:styleId="859" w:customStyle="1">
    <w:name w:val="Endnote Text Char"/>
    <w:uiPriority w:val="99"/>
    <w:rPr>
      <w:sz w:val="20"/>
    </w:rPr>
  </w:style>
  <w:style w:type="character" w:styleId="860" w:customStyle="1">
    <w:name w:val="Заголовок 1 Знак"/>
    <w:link w:val="836"/>
    <w:uiPriority w:val="9"/>
    <w:rPr>
      <w:rFonts w:ascii="Arial" w:hAnsi="Arial" w:eastAsia="Arial" w:cs="Arial"/>
      <w:sz w:val="40"/>
      <w:szCs w:val="40"/>
    </w:rPr>
  </w:style>
  <w:style w:type="character" w:styleId="861" w:customStyle="1">
    <w:name w:val="Заголовок 2 Знак"/>
    <w:link w:val="837"/>
    <w:uiPriority w:val="9"/>
    <w:rPr>
      <w:rFonts w:ascii="Arial" w:hAnsi="Arial" w:eastAsia="Arial" w:cs="Arial"/>
      <w:sz w:val="34"/>
    </w:rPr>
  </w:style>
  <w:style w:type="character" w:styleId="86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63" w:customStyle="1">
    <w:name w:val="Заголовок 4 Знак"/>
    <w:link w:val="839"/>
    <w:uiPriority w:val="9"/>
    <w:rPr>
      <w:rFonts w:ascii="Arial" w:hAnsi="Arial" w:eastAsia="Arial" w:cs="Arial"/>
      <w:b/>
      <w:bCs/>
      <w:sz w:val="26"/>
      <w:szCs w:val="26"/>
    </w:rPr>
  </w:style>
  <w:style w:type="character" w:styleId="864" w:customStyle="1">
    <w:name w:val="Заголовок 5 Знак"/>
    <w:link w:val="840"/>
    <w:uiPriority w:val="9"/>
    <w:rPr>
      <w:rFonts w:ascii="Arial" w:hAnsi="Arial" w:eastAsia="Arial" w:cs="Arial"/>
      <w:b/>
      <w:bCs/>
      <w:sz w:val="24"/>
      <w:szCs w:val="24"/>
    </w:rPr>
  </w:style>
  <w:style w:type="character" w:styleId="865" w:customStyle="1">
    <w:name w:val="Заголовок 6 Знак"/>
    <w:link w:val="841"/>
    <w:uiPriority w:val="9"/>
    <w:rPr>
      <w:rFonts w:ascii="Arial" w:hAnsi="Arial" w:eastAsia="Arial" w:cs="Arial"/>
      <w:b/>
      <w:bCs/>
      <w:sz w:val="22"/>
      <w:szCs w:val="22"/>
    </w:rPr>
  </w:style>
  <w:style w:type="character" w:styleId="86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68" w:customStyle="1">
    <w:name w:val="Заголовок 9 Знак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69">
    <w:name w:val="List Paragraph"/>
    <w:basedOn w:val="835"/>
    <w:link w:val="1079"/>
    <w:uiPriority w:val="34"/>
    <w:qFormat/>
    <w:pPr>
      <w:ind w:left="708"/>
    </w:pPr>
  </w:style>
  <w:style w:type="paragraph" w:styleId="870">
    <w:name w:val="No Spacing"/>
    <w:uiPriority w:val="1"/>
    <w:qFormat/>
  </w:style>
  <w:style w:type="paragraph" w:styleId="871">
    <w:name w:val="Title"/>
    <w:basedOn w:val="835"/>
    <w:next w:val="835"/>
    <w:link w:val="8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2" w:customStyle="1">
    <w:name w:val="Заголовок Знак"/>
    <w:link w:val="871"/>
    <w:uiPriority w:val="10"/>
    <w:rPr>
      <w:sz w:val="48"/>
      <w:szCs w:val="48"/>
    </w:rPr>
  </w:style>
  <w:style w:type="paragraph" w:styleId="873">
    <w:name w:val="Subtitle"/>
    <w:basedOn w:val="835"/>
    <w:next w:val="835"/>
    <w:link w:val="874"/>
    <w:uiPriority w:val="11"/>
    <w:qFormat/>
    <w:pPr>
      <w:spacing w:before="200" w:after="200"/>
    </w:pPr>
  </w:style>
  <w:style w:type="character" w:styleId="874" w:customStyle="1">
    <w:name w:val="Подзаголовок Знак"/>
    <w:link w:val="873"/>
    <w:uiPriority w:val="11"/>
    <w:rPr>
      <w:sz w:val="24"/>
      <w:szCs w:val="24"/>
    </w:rPr>
  </w:style>
  <w:style w:type="paragraph" w:styleId="875">
    <w:name w:val="Quote"/>
    <w:basedOn w:val="835"/>
    <w:next w:val="835"/>
    <w:link w:val="876"/>
    <w:uiPriority w:val="29"/>
    <w:qFormat/>
    <w:pPr>
      <w:ind w:left="720" w:right="720"/>
    </w:pPr>
    <w:rPr>
      <w:i/>
    </w:rPr>
  </w:style>
  <w:style w:type="character" w:styleId="876" w:customStyle="1">
    <w:name w:val="Цитата 2 Знак"/>
    <w:link w:val="875"/>
    <w:uiPriority w:val="29"/>
    <w:rPr>
      <w:i/>
    </w:rPr>
  </w:style>
  <w:style w:type="paragraph" w:styleId="877">
    <w:name w:val="Intense Quote"/>
    <w:basedOn w:val="835"/>
    <w:next w:val="835"/>
    <w:link w:val="8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 w:customStyle="1">
    <w:name w:val="Выделенная цитата Знак"/>
    <w:link w:val="877"/>
    <w:uiPriority w:val="30"/>
    <w:rPr>
      <w:i/>
    </w:rPr>
  </w:style>
  <w:style w:type="paragraph" w:styleId="879">
    <w:name w:val="Header"/>
    <w:basedOn w:val="835"/>
    <w:link w:val="107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880" w:customStyle="1">
    <w:name w:val="Header Char"/>
    <w:uiPriority w:val="99"/>
  </w:style>
  <w:style w:type="paragraph" w:styleId="881">
    <w:name w:val="Footer"/>
    <w:basedOn w:val="835"/>
    <w:link w:val="106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2" w:customStyle="1">
    <w:name w:val="Footer Char"/>
    <w:uiPriority w:val="99"/>
  </w:style>
  <w:style w:type="paragraph" w:styleId="883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4" w:customStyle="1">
    <w:name w:val="Caption Char"/>
    <w:uiPriority w:val="99"/>
  </w:style>
  <w:style w:type="table" w:styleId="885">
    <w:name w:val="Table Grid"/>
    <w:basedOn w:val="846"/>
    <w:pPr>
      <w:widowControl w:val="off"/>
    </w:pPr>
    <w:tblPr/>
  </w:style>
  <w:style w:type="table" w:styleId="8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1">
    <w:name w:val="Hyperlink"/>
    <w:uiPriority w:val="99"/>
    <w:rPr>
      <w:color w:val="0000ff"/>
      <w:u w:val="single"/>
    </w:rPr>
  </w:style>
  <w:style w:type="paragraph" w:styleId="1012">
    <w:name w:val="footnote text"/>
    <w:basedOn w:val="835"/>
    <w:link w:val="1013"/>
    <w:uiPriority w:val="99"/>
    <w:semiHidden/>
    <w:unhideWhenUsed/>
    <w:pPr>
      <w:spacing w:after="40"/>
    </w:pPr>
    <w:rPr>
      <w:sz w:val="18"/>
    </w:rPr>
  </w:style>
  <w:style w:type="character" w:styleId="1013" w:customStyle="1">
    <w:name w:val="Текст сноски Знак"/>
    <w:link w:val="1012"/>
    <w:uiPriority w:val="99"/>
    <w:rPr>
      <w:sz w:val="18"/>
    </w:rPr>
  </w:style>
  <w:style w:type="character" w:styleId="1014">
    <w:name w:val="footnote reference"/>
    <w:uiPriority w:val="99"/>
    <w:rPr>
      <w:vertAlign w:val="superscript"/>
    </w:rPr>
  </w:style>
  <w:style w:type="paragraph" w:styleId="1015">
    <w:name w:val="endnote text"/>
    <w:basedOn w:val="835"/>
    <w:link w:val="1016"/>
    <w:uiPriority w:val="99"/>
    <w:semiHidden/>
    <w:unhideWhenUsed/>
    <w:rPr>
      <w:sz w:val="20"/>
    </w:rPr>
  </w:style>
  <w:style w:type="character" w:styleId="1016" w:customStyle="1">
    <w:name w:val="Текст концевой сноски Знак"/>
    <w:link w:val="1015"/>
    <w:uiPriority w:val="99"/>
    <w:rPr>
      <w:sz w:val="20"/>
    </w:rPr>
  </w:style>
  <w:style w:type="character" w:styleId="1017">
    <w:name w:val="endnote reference"/>
    <w:uiPriority w:val="99"/>
    <w:semiHidden/>
    <w:unhideWhenUsed/>
    <w:rPr>
      <w:vertAlign w:val="superscript"/>
    </w:rPr>
  </w:style>
  <w:style w:type="paragraph" w:styleId="1018">
    <w:name w:val="toc 1"/>
    <w:basedOn w:val="835"/>
    <w:next w:val="835"/>
    <w:semiHidden/>
  </w:style>
  <w:style w:type="paragraph" w:styleId="1019">
    <w:name w:val="toc 2"/>
    <w:basedOn w:val="835"/>
    <w:next w:val="835"/>
    <w:uiPriority w:val="39"/>
    <w:unhideWhenUsed/>
    <w:pPr>
      <w:ind w:left="283"/>
      <w:spacing w:after="57"/>
    </w:pPr>
  </w:style>
  <w:style w:type="paragraph" w:styleId="1020">
    <w:name w:val="toc 3"/>
    <w:basedOn w:val="835"/>
    <w:next w:val="835"/>
    <w:semiHidden/>
    <w:pPr>
      <w:ind w:left="480"/>
      <w:tabs>
        <w:tab w:val="right" w:pos="9360" w:leader="dot"/>
      </w:tabs>
    </w:pPr>
  </w:style>
  <w:style w:type="paragraph" w:styleId="1021">
    <w:name w:val="toc 4"/>
    <w:basedOn w:val="835"/>
    <w:next w:val="835"/>
    <w:semiHidden/>
    <w:pPr>
      <w:ind w:left="360"/>
      <w:tabs>
        <w:tab w:val="right" w:pos="9360" w:leader="dot"/>
      </w:tabs>
    </w:pPr>
  </w:style>
  <w:style w:type="paragraph" w:styleId="1022">
    <w:name w:val="toc 5"/>
    <w:basedOn w:val="835"/>
    <w:next w:val="835"/>
    <w:uiPriority w:val="39"/>
    <w:unhideWhenUsed/>
    <w:pPr>
      <w:ind w:left="1134"/>
      <w:spacing w:after="57"/>
    </w:pPr>
  </w:style>
  <w:style w:type="paragraph" w:styleId="1023">
    <w:name w:val="toc 6"/>
    <w:basedOn w:val="835"/>
    <w:next w:val="835"/>
    <w:uiPriority w:val="39"/>
    <w:unhideWhenUsed/>
    <w:pPr>
      <w:ind w:left="1417"/>
      <w:spacing w:after="57"/>
    </w:pPr>
  </w:style>
  <w:style w:type="paragraph" w:styleId="1024">
    <w:name w:val="toc 7"/>
    <w:basedOn w:val="835"/>
    <w:next w:val="835"/>
    <w:uiPriority w:val="39"/>
    <w:unhideWhenUsed/>
    <w:pPr>
      <w:ind w:left="1701"/>
      <w:spacing w:after="57"/>
    </w:pPr>
  </w:style>
  <w:style w:type="paragraph" w:styleId="1025">
    <w:name w:val="toc 8"/>
    <w:basedOn w:val="835"/>
    <w:next w:val="835"/>
    <w:uiPriority w:val="39"/>
    <w:unhideWhenUsed/>
    <w:pPr>
      <w:ind w:left="1984"/>
      <w:spacing w:after="57"/>
    </w:pPr>
  </w:style>
  <w:style w:type="paragraph" w:styleId="1026">
    <w:name w:val="toc 9"/>
    <w:basedOn w:val="835"/>
    <w:next w:val="835"/>
    <w:uiPriority w:val="39"/>
    <w:unhideWhenUsed/>
    <w:pPr>
      <w:ind w:left="2268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835"/>
    <w:next w:val="835"/>
    <w:uiPriority w:val="99"/>
    <w:unhideWhenUsed/>
  </w:style>
  <w:style w:type="paragraph" w:styleId="1029" w:customStyle="1">
    <w:name w:val="Заголовок 2;Заголовок 2 Знак"/>
    <w:basedOn w:val="835"/>
    <w:next w:val="83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30" w:customStyle="1">
    <w:name w:val="Заголовок 3 Знак"/>
    <w:link w:val="83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31" w:customStyle="1">
    <w:name w:val="Знак2"/>
    <w:basedOn w:val="8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32">
    <w:name w:val="Body Text 2"/>
    <w:basedOn w:val="835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33">
    <w:name w:val="Body Text Indent 3"/>
    <w:basedOn w:val="835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1034">
    <w:name w:val="page number"/>
    <w:basedOn w:val="845"/>
  </w:style>
  <w:style w:type="paragraph" w:styleId="1035" w:customStyle="1">
    <w:name w:val="ConsPlusNormal"/>
    <w:pPr>
      <w:ind w:firstLine="720"/>
    </w:pPr>
    <w:rPr>
      <w:rFonts w:ascii="Arial" w:hAnsi="Arial" w:cs="Arial"/>
      <w:lang w:eastAsia="ru-RU"/>
    </w:rPr>
  </w:style>
  <w:style w:type="paragraph" w:styleId="1036">
    <w:name w:val="Body Text"/>
    <w:basedOn w:val="835"/>
    <w:pPr>
      <w:spacing w:after="120"/>
    </w:pPr>
  </w:style>
  <w:style w:type="paragraph" w:styleId="1037">
    <w:name w:val="Body Text 3"/>
    <w:basedOn w:val="835"/>
    <w:pPr>
      <w:spacing w:after="120"/>
    </w:pPr>
    <w:rPr>
      <w:sz w:val="16"/>
      <w:szCs w:val="16"/>
    </w:rPr>
  </w:style>
  <w:style w:type="paragraph" w:styleId="1038" w:customStyle="1">
    <w:name w:val="Макс"/>
    <w:basedOn w:val="835"/>
    <w:pPr>
      <w:ind w:firstLine="567"/>
      <w:jc w:val="both"/>
    </w:pPr>
    <w:rPr>
      <w:sz w:val="28"/>
      <w:szCs w:val="20"/>
    </w:rPr>
  </w:style>
  <w:style w:type="paragraph" w:styleId="1039" w:customStyle="1">
    <w:name w:val="Обычный (веб)"/>
    <w:basedOn w:val="835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40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1041">
    <w:name w:val="Strong"/>
    <w:qFormat/>
    <w:rPr>
      <w:b/>
      <w:bCs/>
    </w:rPr>
  </w:style>
  <w:style w:type="paragraph" w:styleId="1042" w:customStyle="1">
    <w:name w:val="Текст сноски;Footnote Text Char;Char Char"/>
    <w:basedOn w:val="835"/>
    <w:link w:val="1071"/>
    <w:semiHidden/>
    <w:rPr>
      <w:sz w:val="20"/>
      <w:szCs w:val="20"/>
    </w:rPr>
  </w:style>
  <w:style w:type="paragraph" w:styleId="1043">
    <w:name w:val="Balloon Text"/>
    <w:basedOn w:val="835"/>
    <w:semiHidden/>
    <w:rPr>
      <w:rFonts w:ascii="Tahoma" w:hAnsi="Tahoma" w:cs="Tahoma"/>
      <w:sz w:val="16"/>
      <w:szCs w:val="16"/>
    </w:rPr>
  </w:style>
  <w:style w:type="paragraph" w:styleId="1044">
    <w:name w:val="Body Text Indent"/>
    <w:basedOn w:val="835"/>
    <w:pPr>
      <w:ind w:left="283"/>
      <w:spacing w:after="120"/>
    </w:pPr>
  </w:style>
  <w:style w:type="paragraph" w:styleId="1045" w:customStyle="1">
    <w:name w:val="0.Heading-SEICL"/>
    <w:basedOn w:val="835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46" w:customStyle="1">
    <w:name w:val="1.Heading-SakhIIProject"/>
    <w:basedOn w:val="835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47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1048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1049" w:customStyle="1">
    <w:name w:val="Название"/>
    <w:basedOn w:val="835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50" w:customStyle="1">
    <w:name w:val="Таблица шапка"/>
    <w:basedOn w:val="835"/>
    <w:pPr>
      <w:ind w:left="57" w:right="57"/>
      <w:keepNext/>
      <w:spacing w:before="40" w:after="40"/>
    </w:pPr>
    <w:rPr>
      <w:sz w:val="22"/>
      <w:szCs w:val="20"/>
    </w:rPr>
  </w:style>
  <w:style w:type="paragraph" w:styleId="1051" w:customStyle="1">
    <w:name w:val="Таблица текст"/>
    <w:basedOn w:val="835"/>
    <w:pPr>
      <w:ind w:left="57" w:right="57"/>
      <w:spacing w:before="40" w:after="40"/>
    </w:pPr>
    <w:rPr>
      <w:szCs w:val="20"/>
    </w:rPr>
  </w:style>
  <w:style w:type="paragraph" w:styleId="1052" w:customStyle="1">
    <w:name w:val="Табличный 12Ц1"/>
    <w:basedOn w:val="835"/>
    <w:pPr>
      <w:jc w:val="center"/>
    </w:pPr>
    <w:rPr>
      <w:szCs w:val="20"/>
    </w:rPr>
  </w:style>
  <w:style w:type="paragraph" w:styleId="1053" w:customStyle="1">
    <w:name w:val="Табличный 12Л1"/>
    <w:basedOn w:val="835"/>
    <w:rPr>
      <w:szCs w:val="20"/>
    </w:rPr>
  </w:style>
  <w:style w:type="paragraph" w:styleId="1054" w:customStyle="1">
    <w:name w:val="Главы"/>
    <w:basedOn w:val="1055"/>
    <w:next w:val="835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55" w:customStyle="1">
    <w:name w:val="Структура"/>
    <w:basedOn w:val="835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56" w:customStyle="1">
    <w:name w:val="Пункт"/>
    <w:basedOn w:val="835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57" w:customStyle="1">
    <w:name w:val="Подпункт"/>
    <w:basedOn w:val="1056"/>
    <w:pPr>
      <w:ind w:left="1854"/>
      <w:tabs>
        <w:tab w:val="clear" w:pos="1134" w:leader="none"/>
        <w:tab w:val="num" w:pos="1854" w:leader="none"/>
      </w:tabs>
    </w:pPr>
  </w:style>
  <w:style w:type="paragraph" w:styleId="1058" w:customStyle="1">
    <w:name w:val="Пункт2"/>
    <w:basedOn w:val="1056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59" w:customStyle="1">
    <w:name w:val="Подподпункт"/>
    <w:basedOn w:val="1057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60" w:customStyle="1">
    <w:name w:val="текст сноски"/>
    <w:basedOn w:val="835"/>
    <w:pPr>
      <w:widowControl w:val="off"/>
    </w:pPr>
    <w:rPr>
      <w:rFonts w:ascii="Gelvetsky 12pt" w:hAnsi="Gelvetsky 12pt"/>
      <w:szCs w:val="20"/>
      <w:lang w:val="en-US"/>
    </w:rPr>
  </w:style>
  <w:style w:type="character" w:styleId="1061" w:customStyle="1">
    <w:name w:val="комментарий"/>
    <w:rPr>
      <w:b/>
      <w:i/>
      <w:sz w:val="28"/>
    </w:rPr>
  </w:style>
  <w:style w:type="character" w:styleId="1062" w:customStyle="1">
    <w:name w:val="Заголовок 7 Знак"/>
    <w:link w:val="842"/>
    <w:rPr>
      <w:sz w:val="28"/>
      <w:lang w:eastAsia="en-US"/>
    </w:rPr>
  </w:style>
  <w:style w:type="paragraph" w:styleId="1063" w:customStyle="1">
    <w:name w:val="s26 Заголовок приложения"/>
    <w:basedOn w:val="835"/>
    <w:next w:val="835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64" w:customStyle="1">
    <w:name w:val="s00 Текст"/>
    <w:basedOn w:val="835"/>
    <w:link w:val="1065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65" w:customStyle="1">
    <w:name w:val="s00 Текст Знак"/>
    <w:link w:val="1064"/>
    <w:rPr>
      <w:rFonts w:ascii="Arial" w:hAnsi="Arial"/>
      <w:sz w:val="22"/>
      <w:szCs w:val="24"/>
      <w:lang w:val="en-US" w:eastAsia="en-US"/>
    </w:rPr>
  </w:style>
  <w:style w:type="character" w:styleId="1066" w:customStyle="1">
    <w:name w:val="Заголовок 8 Знак"/>
    <w:link w:val="843"/>
    <w:rPr>
      <w:i/>
      <w:iCs/>
      <w:sz w:val="24"/>
      <w:szCs w:val="24"/>
      <w:lang w:eastAsia="en-US"/>
    </w:rPr>
  </w:style>
  <w:style w:type="character" w:styleId="1067" w:customStyle="1">
    <w:name w:val="Нижний колонтитул Знак"/>
    <w:link w:val="881"/>
    <w:uiPriority w:val="99"/>
    <w:rPr>
      <w:sz w:val="24"/>
      <w:szCs w:val="24"/>
    </w:rPr>
  </w:style>
  <w:style w:type="character" w:styleId="1068">
    <w:name w:val="Emphasis"/>
    <w:qFormat/>
    <w:rPr>
      <w:i/>
      <w:iCs/>
    </w:rPr>
  </w:style>
  <w:style w:type="character" w:styleId="1069">
    <w:name w:val="Subtle Emphasis"/>
    <w:uiPriority w:val="19"/>
    <w:qFormat/>
    <w:rPr>
      <w:i/>
      <w:iCs/>
      <w:color w:val="808080"/>
    </w:rPr>
  </w:style>
  <w:style w:type="paragraph" w:styleId="1070" w:customStyle="1">
    <w:name w:val="ConsCell"/>
    <w:pPr>
      <w:ind w:right="19772"/>
      <w:widowControl w:val="off"/>
    </w:pPr>
    <w:rPr>
      <w:rFonts w:ascii="Arial" w:hAnsi="Arial" w:cs="Arial"/>
      <w:sz w:val="22"/>
      <w:szCs w:val="22"/>
      <w:lang w:eastAsia="ru-RU"/>
    </w:rPr>
  </w:style>
  <w:style w:type="character" w:styleId="1071" w:customStyle="1">
    <w:name w:val="Текст сноски Знак;Footnote Text Char Знак;Char Char Знак"/>
    <w:link w:val="1042"/>
    <w:semiHidden/>
  </w:style>
  <w:style w:type="character" w:styleId="1072" w:customStyle="1">
    <w:name w:val="icon-link__text"/>
    <w:basedOn w:val="845"/>
  </w:style>
  <w:style w:type="character" w:styleId="1073">
    <w:name w:val="annotation reference"/>
    <w:rPr>
      <w:sz w:val="16"/>
      <w:szCs w:val="16"/>
    </w:rPr>
  </w:style>
  <w:style w:type="paragraph" w:styleId="1074">
    <w:name w:val="annotation text"/>
    <w:basedOn w:val="835"/>
    <w:link w:val="1075"/>
    <w:rPr>
      <w:sz w:val="20"/>
      <w:szCs w:val="20"/>
    </w:rPr>
  </w:style>
  <w:style w:type="character" w:styleId="1075" w:customStyle="1">
    <w:name w:val="Текст примечания Знак"/>
    <w:basedOn w:val="845"/>
    <w:link w:val="1074"/>
  </w:style>
  <w:style w:type="paragraph" w:styleId="1076">
    <w:name w:val="annotation subject"/>
    <w:basedOn w:val="1074"/>
    <w:next w:val="1074"/>
    <w:link w:val="1077"/>
    <w:rPr>
      <w:b/>
      <w:bCs/>
    </w:rPr>
  </w:style>
  <w:style w:type="character" w:styleId="1077" w:customStyle="1">
    <w:name w:val="Тема примечания Знак"/>
    <w:link w:val="1076"/>
    <w:rPr>
      <w:b/>
      <w:bCs/>
    </w:rPr>
  </w:style>
  <w:style w:type="character" w:styleId="1078" w:customStyle="1">
    <w:name w:val="Верхний колонтитул Знак"/>
    <w:link w:val="879"/>
    <w:uiPriority w:val="99"/>
    <w:rPr>
      <w:lang w:eastAsia="en-US"/>
    </w:rPr>
  </w:style>
  <w:style w:type="character" w:styleId="1079" w:customStyle="1">
    <w:name w:val="Абзац списка Знак"/>
    <w:link w:val="869"/>
    <w:uiPriority w:val="34"/>
    <w:rPr>
      <w:sz w:val="24"/>
      <w:szCs w:val="24"/>
    </w:rPr>
  </w:style>
  <w:style w:type="paragraph" w:styleId="1080" w:customStyle="1">
    <w:name w:val="Основной текст с отступом1"/>
    <w:qFormat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  <w:lang w:eastAsia="ru-RU"/>
    </w:rPr>
  </w:style>
  <w:style w:type="paragraph" w:styleId="1081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  <w:lang w:eastAsia="ru-RU"/>
    </w:rPr>
  </w:style>
  <w:style w:type="paragraph" w:styleId="1082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bateleva.ia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54</cp:revision>
  <dcterms:created xsi:type="dcterms:W3CDTF">2022-03-04T14:12:00Z</dcterms:created>
  <dcterms:modified xsi:type="dcterms:W3CDTF">2025-08-07T10:28:20Z</dcterms:modified>
  <cp:version>1048576</cp:version>
</cp:coreProperties>
</file>