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EAD8" w14:textId="77777777" w:rsidR="00D76702" w:rsidRDefault="008370E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27392A3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14B62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9DB96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DEBB8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CDD1D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F8C34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6788D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F8FC4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F3837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074B5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E1292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F4CF5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C398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B3851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05C10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CA5B0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129ADE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C1E8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BAE4E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3EC2192" w14:textId="71B1E42A" w:rsidR="00D76702" w:rsidRDefault="008370E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44D0CBF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A2AA41F" w14:textId="2E2A8338" w:rsidR="00272D75" w:rsidRPr="00272D75" w:rsidRDefault="008370E7" w:rsidP="00272D75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</w:t>
      </w:r>
      <w:r w:rsidR="00272D75" w:rsidRPr="00272D75">
        <w:rPr>
          <w:rFonts w:ascii="Verdana" w:hAnsi="Verdana" w:cs="Arial"/>
          <w:b/>
          <w:bCs/>
          <w:color w:val="000000"/>
          <w:sz w:val="22"/>
          <w:szCs w:val="22"/>
        </w:rPr>
        <w:t xml:space="preserve">хоккейной экипировки для организации занятий по физической культуре </w:t>
      </w:r>
    </w:p>
    <w:p w14:paraId="192D61D4" w14:textId="30E722B0" w:rsidR="00D76702" w:rsidRDefault="00272D75" w:rsidP="00272D75">
      <w:pPr>
        <w:jc w:val="center"/>
      </w:pPr>
      <w:r w:rsidRPr="00272D75">
        <w:rPr>
          <w:rFonts w:ascii="Verdana" w:hAnsi="Verdana" w:cs="Arial"/>
          <w:b/>
          <w:bCs/>
          <w:color w:val="000000"/>
          <w:sz w:val="22"/>
          <w:szCs w:val="22"/>
        </w:rPr>
        <w:t>в рамках развития массового хоккея</w:t>
      </w:r>
    </w:p>
    <w:p w14:paraId="7D0EC41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85FB3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03BB8F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3F2E7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E6A36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17C99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9E570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7DEDB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15E34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BC9AB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857B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9DD6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D05F3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E07DF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4C67A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1817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402EC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4FA1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E8D72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091FB8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B6A80F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FE3772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45ED5B4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5393F9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4A7986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3424DD8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53415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76B84F9" w14:textId="77777777" w:rsidR="00D76702" w:rsidRDefault="00D76702" w:rsidP="00272D75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22D943C3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4095A9F" w14:textId="77777777" w:rsidR="00D76702" w:rsidRDefault="008370E7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75E643E0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DC6D878" w14:textId="77777777" w:rsidR="00D76702" w:rsidRDefault="008370E7" w:rsidP="00151BB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706B433D" w14:textId="1EA9FB4A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поставку </w:t>
      </w:r>
      <w:r w:rsidR="00272D75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272D75"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5DFF7E95" w14:textId="5A367293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2DA80B0C" w14:textId="75D64625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2BC9AEF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89098EB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E473DE6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E1E61D2" w14:textId="48698412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 w:rsidR="00130FC2">
        <w:rPr>
          <w:rFonts w:ascii="Verdana" w:hAnsi="Verdana" w:cs="Arial"/>
          <w:sz w:val="22"/>
          <w:szCs w:val="22"/>
        </w:rPr>
        <w:t xml:space="preserve">поставку </w:t>
      </w:r>
      <w:r w:rsidR="00130FC2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130FC2">
        <w:rPr>
          <w:rFonts w:ascii="Verdana" w:hAnsi="Verdana" w:cs="Arial"/>
          <w:color w:val="000000"/>
          <w:sz w:val="22"/>
          <w:szCs w:val="22"/>
        </w:rPr>
        <w:t>я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5E9B70C8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0C428B0A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6FDCC510" w14:textId="0BC2AD9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оговора на </w:t>
      </w:r>
      <w:r>
        <w:rPr>
          <w:rFonts w:ascii="Verdana" w:hAnsi="Verdana" w:cs="Arial"/>
          <w:color w:val="000000"/>
          <w:sz w:val="22"/>
          <w:szCs w:val="22"/>
        </w:rPr>
        <w:t>поставку</w:t>
      </w:r>
      <w:r w:rsidR="00272D75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272D75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272D75">
        <w:rPr>
          <w:rFonts w:ascii="Verdana" w:hAnsi="Verdana" w:cs="Arial"/>
          <w:color w:val="000000"/>
          <w:sz w:val="22"/>
          <w:szCs w:val="22"/>
        </w:rPr>
        <w:t>я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</w:t>
      </w:r>
      <w:r w:rsidR="00272D75">
        <w:rPr>
          <w:rFonts w:ascii="Verdana" w:hAnsi="Verdana" w:cs="Arial"/>
          <w:sz w:val="22"/>
          <w:szCs w:val="22"/>
        </w:rPr>
        <w:t xml:space="preserve"> товара</w:t>
      </w:r>
      <w:r>
        <w:rPr>
          <w:rFonts w:ascii="Verdana" w:hAnsi="Verdana" w:cs="Arial"/>
          <w:sz w:val="22"/>
          <w:szCs w:val="22"/>
        </w:rPr>
        <w:t xml:space="preserve">, срок поставки </w:t>
      </w:r>
      <w:r w:rsidR="00272D75">
        <w:rPr>
          <w:rFonts w:ascii="Verdana" w:hAnsi="Verdana" w:cs="Arial"/>
          <w:sz w:val="22"/>
          <w:szCs w:val="22"/>
        </w:rPr>
        <w:t>товара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>оговор с другим участником Отбора или признать Отбор несостоявшимся.</w:t>
      </w:r>
    </w:p>
    <w:p w14:paraId="0380ED21" w14:textId="77777777" w:rsidR="00D76702" w:rsidRDefault="00D76702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415B746" w14:textId="384DE3FE" w:rsidR="00D76702" w:rsidRDefault="008370E7" w:rsidP="00151BB3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5024B951" w14:textId="77777777" w:rsidR="00D76702" w:rsidRDefault="008370E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BE63DCE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3ADDD876" w14:textId="1F304624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6BC5EB6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E59628" w14:textId="19FF95C4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5CBE433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A246D4B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2819C74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15BEF8C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F01ACC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6E4EC6E7" w14:textId="77777777" w:rsidR="00D76702" w:rsidRPr="009E0E63" w:rsidRDefault="008370E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E0E6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5F317FFB" w14:textId="7D214D00" w:rsidR="00D76702" w:rsidRDefault="008370E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управления закупок Ассоциации ХК «Авангард» –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Гасенрик Евгении </w:t>
      </w:r>
      <w:proofErr w:type="spellStart"/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Леовны</w:t>
      </w:r>
      <w:proofErr w:type="spellEnd"/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gasenrik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el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@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hc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-</w:t>
      </w:r>
      <w:proofErr w:type="spellStart"/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avangard</w:t>
      </w:r>
      <w:proofErr w:type="spellEnd"/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com</w:t>
      </w:r>
      <w:r w:rsidR="00DD297A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eastAsia="ru-RU"/>
        </w:rPr>
        <w:t>+7 (923) 674-12-75</w:t>
      </w:r>
      <w:r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0907A7F7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5C351C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3125D94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40C336F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31DF23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1EE29129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74E78F8F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8"/>
      <w:bookmarkEnd w:id="9"/>
      <w:bookmarkEnd w:id="10"/>
    </w:p>
    <w:p w14:paraId="727B4D98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7F5CA8BD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20C269DA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1301BC5D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44A3FA20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1BF7C42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0A0ED9A1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6BFAD4F" w14:textId="59443A5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326895E7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14B8F77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7ACBAC2E" w14:textId="77777777" w:rsidR="00D76702" w:rsidRDefault="00D76702">
      <w:pPr>
        <w:rPr>
          <w:rFonts w:ascii="Verdana" w:hAnsi="Verdana"/>
          <w:sz w:val="22"/>
          <w:szCs w:val="22"/>
          <w:lang w:eastAsia="en-US"/>
        </w:rPr>
      </w:pPr>
    </w:p>
    <w:p w14:paraId="72996CE6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02F3AE11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969750D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DBC5A61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D76702" w14:paraId="478DCE98" w14:textId="77777777">
        <w:trPr>
          <w:jc w:val="center"/>
        </w:trPr>
        <w:tc>
          <w:tcPr>
            <w:tcW w:w="1269" w:type="dxa"/>
            <w:vAlign w:val="center"/>
          </w:tcPr>
          <w:p w14:paraId="7DE3FFDF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2EDBF68A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D76702" w14:paraId="52FCE47D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63B7B7B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D76702" w14:paraId="1C392DB8" w14:textId="77777777">
        <w:trPr>
          <w:jc w:val="center"/>
        </w:trPr>
        <w:tc>
          <w:tcPr>
            <w:tcW w:w="1269" w:type="dxa"/>
            <w:vAlign w:val="center"/>
          </w:tcPr>
          <w:p w14:paraId="4AD68233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4DC2DC" w14:textId="297EFF56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D76702" w14:paraId="11AB6D1A" w14:textId="77777777">
        <w:trPr>
          <w:jc w:val="center"/>
        </w:trPr>
        <w:tc>
          <w:tcPr>
            <w:tcW w:w="1269" w:type="dxa"/>
            <w:vAlign w:val="center"/>
          </w:tcPr>
          <w:p w14:paraId="589B9D5F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4F121D2" w14:textId="3DA3AB6E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</w:t>
            </w:r>
            <w:r w:rsidR="00272D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поставку </w:t>
            </w:r>
            <w:r w:rsidR="00272D75" w:rsidRPr="00272D75">
              <w:rPr>
                <w:rFonts w:ascii="Verdana" w:hAnsi="Verdana" w:cs="Arial"/>
                <w:color w:val="000000"/>
                <w:sz w:val="22"/>
                <w:szCs w:val="22"/>
              </w:rPr>
              <w:t>хоккейной экипировки для организации занятий по физической культуре в рамках развития массового хокке</w:t>
            </w:r>
            <w:r w:rsidR="00272D75">
              <w:rPr>
                <w:rFonts w:ascii="Verdana" w:hAnsi="Verdana" w:cs="Arial"/>
                <w:color w:val="000000"/>
                <w:sz w:val="22"/>
                <w:szCs w:val="22"/>
              </w:rPr>
              <w:t>я</w:t>
            </w:r>
            <w:r w:rsidR="00C45F76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6702" w14:paraId="6FC7E06C" w14:textId="77777777">
        <w:trPr>
          <w:jc w:val="center"/>
        </w:trPr>
        <w:tc>
          <w:tcPr>
            <w:tcW w:w="1269" w:type="dxa"/>
            <w:vAlign w:val="center"/>
          </w:tcPr>
          <w:p w14:paraId="788542ED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657F0D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C45F76" w:rsidRPr="00C45F76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gasenrik.el@hc-avangard.com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51B62074" w14:textId="77777777">
        <w:trPr>
          <w:jc w:val="center"/>
        </w:trPr>
        <w:tc>
          <w:tcPr>
            <w:tcW w:w="1269" w:type="dxa"/>
            <w:vAlign w:val="center"/>
          </w:tcPr>
          <w:p w14:paraId="61F9931B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E8D6706" w14:textId="60573AFD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9" w:history="1">
              <w:r w:rsidR="000829F2" w:rsidRPr="000829F2">
                <w:rPr>
                  <w:rStyle w:val="af4"/>
                  <w:rFonts w:asciiTheme="minorHAnsi" w:hAnsiTheme="minorHAnsi" w:cstheme="minorHAnsi"/>
                </w:rPr>
                <w:t>yachmeneva.ap@hc-avangard.com</w:t>
              </w:r>
            </w:hyperlink>
            <w:r w:rsidR="000829F2">
              <w:t xml:space="preserve"> </w:t>
            </w:r>
          </w:p>
        </w:tc>
      </w:tr>
      <w:tr w:rsidR="00D76702" w14:paraId="55E5D1D3" w14:textId="77777777">
        <w:trPr>
          <w:jc w:val="center"/>
        </w:trPr>
        <w:tc>
          <w:tcPr>
            <w:tcW w:w="1269" w:type="dxa"/>
            <w:vAlign w:val="center"/>
          </w:tcPr>
          <w:p w14:paraId="5307E2B9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091B237" w14:textId="380EBD3B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272D75">
              <w:rPr>
                <w:rFonts w:ascii="Verdana" w:hAnsi="Verdana" w:cs="Arial"/>
                <w:spacing w:val="-8"/>
                <w:sz w:val="22"/>
                <w:szCs w:val="22"/>
              </w:rPr>
              <w:t>1</w:t>
            </w:r>
            <w:r w:rsidR="0081630C">
              <w:rPr>
                <w:rFonts w:ascii="Verdana" w:hAnsi="Verdana" w:cs="Arial"/>
                <w:spacing w:val="-8"/>
                <w:sz w:val="22"/>
                <w:szCs w:val="22"/>
              </w:rPr>
              <w:t>8</w:t>
            </w:r>
            <w:r w:rsidR="00272D75">
              <w:rPr>
                <w:rFonts w:ascii="Verdana" w:hAnsi="Verdana" w:cs="Arial"/>
                <w:spacing w:val="-8"/>
                <w:sz w:val="22"/>
                <w:szCs w:val="22"/>
              </w:rPr>
              <w:t xml:space="preserve"> сентября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206ECE1C" w14:textId="24B7B975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81630C" w:rsidRPr="0081630C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26</w:t>
            </w:r>
            <w:r w:rsidR="0027507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272D75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сентября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до 12 часов 00 минут (время московское).</w:t>
            </w:r>
          </w:p>
        </w:tc>
      </w:tr>
      <w:tr w:rsidR="00D76702" w14:paraId="6E305BE1" w14:textId="77777777">
        <w:trPr>
          <w:jc w:val="center"/>
        </w:trPr>
        <w:tc>
          <w:tcPr>
            <w:tcW w:w="1269" w:type="dxa"/>
            <w:vAlign w:val="center"/>
          </w:tcPr>
          <w:p w14:paraId="6CAF7AB2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302DFD9" w14:textId="482188A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</w:t>
            </w:r>
            <w:r w:rsidRPr="0043190B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 w:rsidR="0081630C" w:rsidRPr="0081630C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26</w:t>
            </w:r>
            <w:r w:rsidR="00272D75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сентября</w:t>
            </w:r>
            <w:r w:rsidR="00272D7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года, в 12 часов 00 минут (время московское).</w:t>
            </w:r>
          </w:p>
          <w:p w14:paraId="405251F0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lastRenderedPageBreak/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11E3051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D76702" w14:paraId="047194C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041B961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D76702" w14:paraId="62930B11" w14:textId="77777777">
        <w:trPr>
          <w:jc w:val="center"/>
        </w:trPr>
        <w:tc>
          <w:tcPr>
            <w:tcW w:w="1269" w:type="dxa"/>
            <w:vAlign w:val="center"/>
          </w:tcPr>
          <w:p w14:paraId="14658E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171D856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D76702" w14:paraId="1C7E1A6F" w14:textId="77777777">
        <w:trPr>
          <w:jc w:val="center"/>
        </w:trPr>
        <w:tc>
          <w:tcPr>
            <w:tcW w:w="1269" w:type="dxa"/>
            <w:vAlign w:val="center"/>
          </w:tcPr>
          <w:p w14:paraId="3E1C7E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14E1B67" w14:textId="3F8D8383" w:rsidR="00D76702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D76702" w14:paraId="4A5A7665" w14:textId="77777777">
        <w:trPr>
          <w:jc w:val="center"/>
        </w:trPr>
        <w:tc>
          <w:tcPr>
            <w:tcW w:w="1269" w:type="dxa"/>
            <w:vAlign w:val="center"/>
          </w:tcPr>
          <w:p w14:paraId="2CC8C9E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38811048" w14:textId="30501133" w:rsidR="00D76702" w:rsidRDefault="00272D7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 w:rsidRPr="00272D75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поставок аналогичных товаров - не менее 2 (двух) лет </w:t>
            </w:r>
            <w:r w:rsidR="008370E7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 w:rsidR="008370E7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 w:rsidR="008370E7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D76702" w14:paraId="745386B0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0B7CCB2C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4D8B1F9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6D47BE1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34A3536C" w14:textId="77777777">
        <w:trPr>
          <w:jc w:val="center"/>
        </w:trPr>
        <w:tc>
          <w:tcPr>
            <w:tcW w:w="1269" w:type="dxa"/>
            <w:vAlign w:val="center"/>
          </w:tcPr>
          <w:p w14:paraId="4362F929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46FD71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</w:p>
          <w:p w14:paraId="03E649A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6E64C17E" w14:textId="77777777">
        <w:trPr>
          <w:jc w:val="center"/>
        </w:trPr>
        <w:tc>
          <w:tcPr>
            <w:tcW w:w="1269" w:type="dxa"/>
            <w:vAlign w:val="center"/>
          </w:tcPr>
          <w:p w14:paraId="78C416F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15B225E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D76702" w14:paraId="03B4ECE3" w14:textId="77777777">
        <w:trPr>
          <w:jc w:val="center"/>
        </w:trPr>
        <w:tc>
          <w:tcPr>
            <w:tcW w:w="1269" w:type="dxa"/>
            <w:vAlign w:val="center"/>
          </w:tcPr>
          <w:p w14:paraId="2A5FEFE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D83C8A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D76702" w14:paraId="145DC0FF" w14:textId="77777777">
        <w:trPr>
          <w:jc w:val="center"/>
        </w:trPr>
        <w:tc>
          <w:tcPr>
            <w:tcW w:w="1269" w:type="dxa"/>
            <w:vAlign w:val="center"/>
          </w:tcPr>
          <w:p w14:paraId="4EF06182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6D996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D76702" w14:paraId="61EC662C" w14:textId="77777777">
        <w:trPr>
          <w:jc w:val="center"/>
        </w:trPr>
        <w:tc>
          <w:tcPr>
            <w:tcW w:w="1269" w:type="dxa"/>
            <w:vAlign w:val="center"/>
          </w:tcPr>
          <w:p w14:paraId="6BC1B58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015CD88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D76702" w14:paraId="5A51E440" w14:textId="77777777">
        <w:trPr>
          <w:jc w:val="center"/>
        </w:trPr>
        <w:tc>
          <w:tcPr>
            <w:tcW w:w="1269" w:type="dxa"/>
            <w:vAlign w:val="center"/>
          </w:tcPr>
          <w:p w14:paraId="451894B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5B0E9AB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D76702" w14:paraId="24E6E1B3" w14:textId="77777777">
        <w:trPr>
          <w:jc w:val="center"/>
        </w:trPr>
        <w:tc>
          <w:tcPr>
            <w:tcW w:w="1269" w:type="dxa"/>
            <w:vAlign w:val="center"/>
          </w:tcPr>
          <w:p w14:paraId="12AE449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8935EF" w14:textId="77777777" w:rsidR="00D76702" w:rsidRDefault="008370E7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</w:p>
        </w:tc>
      </w:tr>
      <w:tr w:rsidR="00D76702" w14:paraId="7544FAF3" w14:textId="77777777">
        <w:trPr>
          <w:jc w:val="center"/>
        </w:trPr>
        <w:tc>
          <w:tcPr>
            <w:tcW w:w="1269" w:type="dxa"/>
            <w:vAlign w:val="center"/>
          </w:tcPr>
          <w:p w14:paraId="486D5B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66113E5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D76702" w14:paraId="56A036FB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25C3668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D76702" w14:paraId="41D63D28" w14:textId="77777777">
        <w:trPr>
          <w:jc w:val="center"/>
        </w:trPr>
        <w:tc>
          <w:tcPr>
            <w:tcW w:w="1269" w:type="dxa"/>
            <w:vAlign w:val="center"/>
          </w:tcPr>
          <w:p w14:paraId="5B6A171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775A3DF3" w14:textId="77777777" w:rsidR="002C1A13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240A7FD1" w14:textId="5ADDF83C" w:rsidR="00D76702" w:rsidRPr="002C1A13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/>
                <w:color w:val="000000"/>
                <w:sz w:val="22"/>
                <w:szCs w:val="22"/>
                <w:lang w:bidi="ru-RU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</w:t>
            </w:r>
            <w:r w:rsidR="00275074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расходы: </w:t>
            </w:r>
            <w:r w:rsidR="002C1A13" w:rsidRPr="002C1A13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стоимость товара, затраты на погрузку/разгрузку, на поставку товара до пункта назначения, упаковку, маркировку, а также прочие расходы, таможенные пошлины, налоги, уплаченные или подлежащие уплате и другие обязательные платежи</w:t>
            </w:r>
            <w:r w:rsidR="002C1A13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, </w:t>
            </w:r>
            <w:r w:rsidR="002C1A13">
              <w:rPr>
                <w:rFonts w:ascii="Verdana" w:hAnsi="Verdana" w:cs="Arial"/>
                <w:sz w:val="22"/>
                <w:szCs w:val="22"/>
              </w:rPr>
              <w:t xml:space="preserve">в рублях Российской Федерации и должна </w:t>
            </w:r>
            <w:r w:rsidR="002C1A13">
              <w:rPr>
                <w:rFonts w:ascii="Verdana" w:hAnsi="Verdana" w:cs="Arial"/>
                <w:sz w:val="22"/>
                <w:szCs w:val="22"/>
              </w:rPr>
              <w:lastRenderedPageBreak/>
              <w:t xml:space="preserve">соответствовать итоговой сумме, указываемой в Коммерческом предложении Претендента </w:t>
            </w:r>
            <w:r w:rsidR="002C1A13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 w:rsidR="002C1A13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16445C8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2F5054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  <w:vMerge w:val="restart"/>
          </w:tcPr>
          <w:p w14:paraId="1CD7E476" w14:textId="77777777" w:rsidR="00D76702" w:rsidRDefault="008370E7" w:rsidP="009F4686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1).</w:t>
            </w:r>
          </w:p>
        </w:tc>
      </w:tr>
      <w:tr w:rsidR="00D76702" w14:paraId="59879516" w14:textId="77777777">
        <w:trPr>
          <w:jc w:val="center"/>
        </w:trPr>
        <w:tc>
          <w:tcPr>
            <w:tcW w:w="1269" w:type="dxa"/>
            <w:vAlign w:val="center"/>
          </w:tcPr>
          <w:p w14:paraId="1ED5C50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09F3657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12E76A8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416F628E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6924BB33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1A1B2995" w14:textId="77777777">
        <w:trPr>
          <w:trHeight w:val="268"/>
          <w:jc w:val="center"/>
        </w:trPr>
        <w:tc>
          <w:tcPr>
            <w:tcW w:w="1269" w:type="dxa"/>
            <w:vAlign w:val="center"/>
          </w:tcPr>
          <w:p w14:paraId="65E4BC32" w14:textId="1EAD543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314A56E" w14:textId="02F4C871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BD11E9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E4BFBC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55EC619" w14:textId="7340D0A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2C1A13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FE25B51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9D5E8A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D76702" w14:paraId="2E011B6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407E833" w14:textId="1B06C60C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2C1A13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E63C89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451411F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28052BE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B84F184" w14:textId="0B1D81A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2C1A13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632508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434779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D76702" w14:paraId="7315927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97322B3" w14:textId="5F5BA3AE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2C1A13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10713AF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78ACE36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7E57D78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DA16C1D" w14:textId="6559D97C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2C1A13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4BD54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D76702" w14:paraId="7FC2268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AF5244D" w14:textId="717CF850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2C1A13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97E5CF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D76702" w14:paraId="4FDE8148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564D1A54" w14:textId="0D2C57D5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2C1A13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6F7EA25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D76702" w14:paraId="2DDD5477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261279F4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D76702" w14:paraId="7601F48D" w14:textId="77777777">
        <w:trPr>
          <w:jc w:val="center"/>
        </w:trPr>
        <w:tc>
          <w:tcPr>
            <w:tcW w:w="1269" w:type="dxa"/>
            <w:vAlign w:val="center"/>
          </w:tcPr>
          <w:p w14:paraId="1EFE365E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9788586" w14:textId="77777777" w:rsidR="00D76702" w:rsidRDefault="008370E7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FA72332" w14:textId="77777777" w:rsidR="00D76702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734D42A0" w14:textId="5812DEDB" w:rsidR="00D76702" w:rsidRPr="00FE2971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надлежаще уполномоченного им лица.</w:t>
            </w:r>
          </w:p>
        </w:tc>
      </w:tr>
      <w:tr w:rsidR="00D76702" w14:paraId="62C94580" w14:textId="77777777">
        <w:trPr>
          <w:jc w:val="center"/>
        </w:trPr>
        <w:tc>
          <w:tcPr>
            <w:tcW w:w="1269" w:type="dxa"/>
            <w:vAlign w:val="center"/>
          </w:tcPr>
          <w:p w14:paraId="440FABF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28446451" w14:textId="77777777" w:rsidR="00D76702" w:rsidRPr="00151BB3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D76702" w14:paraId="30D7C218" w14:textId="77777777">
        <w:trPr>
          <w:jc w:val="center"/>
        </w:trPr>
        <w:tc>
          <w:tcPr>
            <w:tcW w:w="1269" w:type="dxa"/>
            <w:vAlign w:val="center"/>
          </w:tcPr>
          <w:p w14:paraId="5E7C23AD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5B719E6E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D76702" w14:paraId="501D5FA3" w14:textId="77777777">
        <w:trPr>
          <w:jc w:val="center"/>
        </w:trPr>
        <w:tc>
          <w:tcPr>
            <w:tcW w:w="1269" w:type="dxa"/>
            <w:vAlign w:val="center"/>
          </w:tcPr>
          <w:p w14:paraId="603DEE4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42EB18A6" w14:textId="77777777" w:rsidR="00D76702" w:rsidRDefault="008370E7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D76702" w14:paraId="09CAFC3E" w14:textId="77777777">
        <w:trPr>
          <w:jc w:val="center"/>
        </w:trPr>
        <w:tc>
          <w:tcPr>
            <w:tcW w:w="1269" w:type="dxa"/>
            <w:vAlign w:val="center"/>
          </w:tcPr>
          <w:p w14:paraId="11EAC70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76E351EE" w14:textId="77777777" w:rsidR="00D76702" w:rsidRDefault="008370E7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D76702" w14:paraId="61EB4199" w14:textId="77777777">
        <w:trPr>
          <w:jc w:val="center"/>
        </w:trPr>
        <w:tc>
          <w:tcPr>
            <w:tcW w:w="1269" w:type="dxa"/>
            <w:vAlign w:val="center"/>
          </w:tcPr>
          <w:p w14:paraId="4B3B95D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7F01F3D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D76702" w14:paraId="37F00239" w14:textId="77777777">
        <w:trPr>
          <w:jc w:val="center"/>
        </w:trPr>
        <w:tc>
          <w:tcPr>
            <w:tcW w:w="1269" w:type="dxa"/>
            <w:vAlign w:val="center"/>
          </w:tcPr>
          <w:p w14:paraId="19406DA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BAE4FF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D76702" w14:paraId="7E42627A" w14:textId="77777777">
        <w:trPr>
          <w:jc w:val="center"/>
        </w:trPr>
        <w:tc>
          <w:tcPr>
            <w:tcW w:w="1269" w:type="dxa"/>
            <w:vAlign w:val="center"/>
          </w:tcPr>
          <w:p w14:paraId="0D921AA7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39153942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D76702" w14:paraId="5673757A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53C8E9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5DBDD3CE" w14:textId="77777777" w:rsidR="00D76702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D76702" w14:paraId="60836CF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66EBBE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012AC2E5" w14:textId="77777777" w:rsidR="00D76702" w:rsidRDefault="008370E7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D76702" w14:paraId="560329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CF8D65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6142AD67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D76702" w14:paraId="05AE0E6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254437E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D76702" w14:paraId="33DF9AB6" w14:textId="77777777">
        <w:trPr>
          <w:jc w:val="center"/>
        </w:trPr>
        <w:tc>
          <w:tcPr>
            <w:tcW w:w="1269" w:type="dxa"/>
            <w:vAlign w:val="center"/>
          </w:tcPr>
          <w:p w14:paraId="016BE9F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29C09AA4" w14:textId="77777777" w:rsidR="00231F9B" w:rsidRPr="00231F9B" w:rsidRDefault="00231F9B" w:rsidP="00231F9B">
            <w:pPr>
              <w:pStyle w:val="a5"/>
              <w:numPr>
                <w:ilvl w:val="0"/>
                <w:numId w:val="14"/>
              </w:numPr>
              <w:spacing w:before="60" w:after="60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231F9B">
              <w:rPr>
                <w:rFonts w:ascii="Verdana" w:hAnsi="Verdana"/>
                <w:sz w:val="22"/>
                <w:szCs w:val="22"/>
              </w:rPr>
              <w:t>Технические характеристики товара;</w:t>
            </w:r>
          </w:p>
          <w:p w14:paraId="6BD3B54F" w14:textId="661BFA0D" w:rsidR="00D76702" w:rsidRDefault="00231F9B" w:rsidP="00231F9B">
            <w:pPr>
              <w:pStyle w:val="a5"/>
              <w:numPr>
                <w:ilvl w:val="0"/>
                <w:numId w:val="14"/>
              </w:numPr>
              <w:spacing w:before="60" w:after="60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231F9B">
              <w:rPr>
                <w:rFonts w:ascii="Verdana" w:hAnsi="Verdana"/>
                <w:sz w:val="22"/>
                <w:szCs w:val="22"/>
              </w:rPr>
              <w:t>Стоимость предложения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</w:tbl>
    <w:p w14:paraId="243F15DB" w14:textId="77777777" w:rsidR="00D76702" w:rsidRDefault="00D7670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23362EF4" w14:textId="0BEA98D2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 w:rsidR="00F976D1">
        <w:rPr>
          <w:rFonts w:ascii="Verdana" w:hAnsi="Verdana"/>
          <w:color w:val="000000"/>
          <w:sz w:val="22"/>
          <w:szCs w:val="22"/>
        </w:rPr>
        <w:t xml:space="preserve">поставку </w:t>
      </w:r>
      <w:r w:rsidR="00F976D1" w:rsidRPr="00272D75">
        <w:rPr>
          <w:rFonts w:ascii="Verdana" w:hAnsi="Verdana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F976D1">
        <w:rPr>
          <w:rFonts w:ascii="Verdana" w:hAnsi="Verdana"/>
          <w:color w:val="000000"/>
          <w:sz w:val="22"/>
          <w:szCs w:val="22"/>
        </w:rPr>
        <w:t>я</w:t>
      </w:r>
      <w:r w:rsidR="00A47B3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 приложения к нему прилагаются к документации об Отборе.</w:t>
      </w:r>
    </w:p>
    <w:p w14:paraId="70B4098D" w14:textId="77777777" w:rsidR="00D76702" w:rsidRDefault="00D76702">
      <w:pPr>
        <w:rPr>
          <w:rFonts w:ascii="Verdana" w:hAnsi="Verdana"/>
          <w:sz w:val="22"/>
          <w:szCs w:val="22"/>
        </w:rPr>
      </w:pPr>
    </w:p>
    <w:bookmarkEnd w:id="28"/>
    <w:p w14:paraId="45DF47EE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21D749E8" w14:textId="5C1506F3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5B3B17F4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0512E135" w14:textId="77777777" w:rsidR="00D76702" w:rsidRDefault="008370E7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40566181" w14:textId="77777777" w:rsidR="00D76702" w:rsidRDefault="00D76702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4CE774FE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9E0E6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801A06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5B734BA5" w14:textId="32C5DE10" w:rsidR="00D76702" w:rsidRPr="00151BB3" w:rsidRDefault="008370E7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94564D">
        <w:rPr>
          <w:rFonts w:ascii="Verdana" w:hAnsi="Verdana" w:cs="Arial"/>
          <w:b/>
          <w:sz w:val="22"/>
          <w:szCs w:val="22"/>
        </w:rPr>
        <w:t>49</w:t>
      </w:r>
      <w:r>
        <w:rPr>
          <w:rFonts w:ascii="Verdana" w:hAnsi="Verdana" w:cs="Arial"/>
          <w:b/>
          <w:sz w:val="22"/>
          <w:szCs w:val="22"/>
        </w:rPr>
        <w:t>-202</w:t>
      </w:r>
      <w:r w:rsidRPr="00151BB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129CF42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C00FA67" w14:textId="77777777" w:rsidR="00D76702" w:rsidRDefault="008370E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C93431E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3882BFEC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0B099B7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A9E498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57767F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0DCDAE9" w14:textId="77777777" w:rsidR="00D76702" w:rsidRDefault="008370E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3C6BE23" w14:textId="77777777" w:rsidR="00D76702" w:rsidRDefault="008370E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A7925F8" w14:textId="5489AECB" w:rsidR="00D76702" w:rsidRDefault="008370E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 w:rsidR="00D36502">
        <w:rPr>
          <w:rFonts w:ascii="Verdana" w:hAnsi="Verdana" w:cs="Arial"/>
          <w:color w:val="000000"/>
          <w:sz w:val="22"/>
          <w:szCs w:val="22"/>
        </w:rPr>
        <w:t xml:space="preserve">поставку </w:t>
      </w:r>
      <w:r w:rsidR="00D36502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D36502">
        <w:rPr>
          <w:rFonts w:ascii="Verdana" w:hAnsi="Verdana" w:cs="Arial"/>
          <w:color w:val="000000"/>
          <w:sz w:val="22"/>
          <w:szCs w:val="22"/>
        </w:rPr>
        <w:t>я</w:t>
      </w:r>
      <w:r w:rsidR="00923731" w:rsidRPr="00923731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94564D">
        <w:rPr>
          <w:rFonts w:ascii="Verdana" w:hAnsi="Verdana" w:cs="Arial"/>
          <w:sz w:val="22"/>
          <w:szCs w:val="22"/>
        </w:rPr>
        <w:t>49</w:t>
      </w:r>
      <w:r>
        <w:rPr>
          <w:rFonts w:ascii="Verdana" w:hAnsi="Verdana" w:cs="Arial"/>
          <w:sz w:val="22"/>
          <w:szCs w:val="22"/>
        </w:rPr>
        <w:t xml:space="preserve">-2025, далее Отбор): </w:t>
      </w:r>
    </w:p>
    <w:p w14:paraId="44B29DF5" w14:textId="77777777" w:rsidR="00D76702" w:rsidRDefault="008370E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3628FBB" w14:textId="77777777" w:rsidR="00D76702" w:rsidRDefault="008370E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730B699" w14:textId="77777777" w:rsidR="00D76702" w:rsidRDefault="008370E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2D9F83B" w14:textId="3D86BA93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</w:t>
      </w:r>
      <w:r w:rsidR="00625078">
        <w:rPr>
          <w:rFonts w:ascii="Verdana" w:hAnsi="Verdana" w:cs="Arial"/>
          <w:sz w:val="22"/>
          <w:szCs w:val="22"/>
        </w:rPr>
        <w:t>й</w:t>
      </w:r>
      <w:r>
        <w:rPr>
          <w:rFonts w:ascii="Verdana" w:hAnsi="Verdana" w:cs="Arial"/>
          <w:sz w:val="22"/>
          <w:szCs w:val="22"/>
        </w:rPr>
        <w:t xml:space="preserve"> нами товар буд</w:t>
      </w:r>
      <w:r w:rsidR="00E44DD7">
        <w:rPr>
          <w:rFonts w:ascii="Verdana" w:hAnsi="Verdana" w:cs="Arial"/>
          <w:sz w:val="22"/>
          <w:szCs w:val="22"/>
        </w:rPr>
        <w:t>е</w:t>
      </w:r>
      <w:r>
        <w:rPr>
          <w:rFonts w:ascii="Verdana" w:hAnsi="Verdana" w:cs="Arial"/>
          <w:sz w:val="22"/>
          <w:szCs w:val="22"/>
        </w:rPr>
        <w:t>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F14B171" w14:textId="6A76C8B1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="00055190" w:rsidRPr="00055190"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облагается*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60DB0BB8" w14:textId="1805BD2A" w:rsidR="00D76702" w:rsidRPr="00055190" w:rsidRDefault="008370E7" w:rsidP="00055190">
      <w:pPr>
        <w:pStyle w:val="210"/>
        <w:spacing w:after="57"/>
        <w:ind w:left="283" w:firstLine="0"/>
        <w:contextualSpacing w:val="0"/>
        <w:rPr>
          <w:rFonts w:ascii="Verdana" w:hAnsi="Verdana" w:cs="Verdana"/>
          <w:bCs/>
          <w:i/>
          <w:iCs/>
          <w:sz w:val="22"/>
          <w:szCs w:val="22"/>
        </w:rPr>
      </w:pPr>
      <w:r w:rsidRPr="00055190"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</w:t>
      </w:r>
      <w:r w:rsidR="00055190" w:rsidRPr="00055190"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расходов: </w:t>
      </w:r>
      <w:r w:rsidR="00D36502" w:rsidRPr="00D36502">
        <w:rPr>
          <w:rFonts w:ascii="Verdana" w:hAnsi="Verdana"/>
          <w:i/>
          <w:iCs/>
          <w:color w:val="000000"/>
          <w:sz w:val="22"/>
          <w:szCs w:val="22"/>
          <w:lang w:bidi="ru-RU"/>
        </w:rPr>
        <w:t>стоимость товара, затраты на погрузку/разгрузку, на поставку товара до пункта назначения, упаковку, маркировку, а также прочие расходы, таможенные пошлины, налоги, уплаченные или подлежащие уплате и другие обязательные платежи</w:t>
      </w:r>
    </w:p>
    <w:p w14:paraId="4E5D74F9" w14:textId="77777777" w:rsidR="00D76702" w:rsidRDefault="008370E7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</w:p>
    <w:p w14:paraId="725D5A35" w14:textId="5521C365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</w:t>
      </w:r>
      <w:r w:rsidR="00FE2971">
        <w:rPr>
          <w:rFonts w:ascii="Verdana" w:hAnsi="Verdana" w:cs="Arial"/>
          <w:b/>
          <w:sz w:val="22"/>
          <w:szCs w:val="22"/>
        </w:rPr>
        <w:t xml:space="preserve"> поставки и </w:t>
      </w:r>
      <w:r w:rsidR="00D36502">
        <w:rPr>
          <w:rFonts w:ascii="Verdana" w:hAnsi="Verdana" w:cs="Arial"/>
          <w:b/>
          <w:sz w:val="22"/>
          <w:szCs w:val="22"/>
        </w:rPr>
        <w:t>условия поставки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D36502">
        <w:rPr>
          <w:rFonts w:ascii="Verdana" w:hAnsi="Verdana" w:cs="Arial"/>
          <w:iCs/>
          <w:color w:val="000000"/>
          <w:sz w:val="22"/>
          <w:szCs w:val="22"/>
        </w:rPr>
        <w:t>п</w:t>
      </w:r>
      <w:r w:rsidR="00D36502" w:rsidRPr="00D36502">
        <w:rPr>
          <w:rFonts w:ascii="Verdana" w:hAnsi="Verdana" w:cs="Arial"/>
          <w:iCs/>
          <w:color w:val="000000"/>
          <w:sz w:val="22"/>
          <w:szCs w:val="22"/>
        </w:rPr>
        <w:t xml:space="preserve">оставка товара осуществляется в течение </w:t>
      </w:r>
      <w:r w:rsidR="00D36502">
        <w:rPr>
          <w:rFonts w:ascii="Verdana" w:hAnsi="Verdana" w:cs="Arial"/>
          <w:iCs/>
          <w:color w:val="000000"/>
          <w:sz w:val="22"/>
          <w:szCs w:val="22"/>
        </w:rPr>
        <w:t>__</w:t>
      </w:r>
      <w:proofErr w:type="gramStart"/>
      <w:r w:rsidR="00D36502">
        <w:rPr>
          <w:rFonts w:ascii="Verdana" w:hAnsi="Verdana" w:cs="Arial"/>
          <w:iCs/>
          <w:color w:val="000000"/>
          <w:sz w:val="22"/>
          <w:szCs w:val="22"/>
        </w:rPr>
        <w:t>_</w:t>
      </w:r>
      <w:r w:rsidR="00D36502">
        <w:rPr>
          <w:rFonts w:ascii="Verdana" w:hAnsi="Verdana" w:cs="Arial"/>
          <w:i/>
          <w:iCs/>
          <w:color w:val="808080"/>
          <w:sz w:val="22"/>
          <w:szCs w:val="22"/>
        </w:rPr>
        <w:t>(</w:t>
      </w:r>
      <w:proofErr w:type="gramEnd"/>
      <w:r w:rsidR="00D36502"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75) </w:t>
      </w:r>
      <w:r w:rsidR="00D36502" w:rsidRPr="00D36502">
        <w:rPr>
          <w:rFonts w:ascii="Verdana" w:hAnsi="Verdana" w:cs="Arial"/>
          <w:iCs/>
          <w:color w:val="000000"/>
          <w:sz w:val="22"/>
          <w:szCs w:val="22"/>
        </w:rPr>
        <w:t>календарных дней с даты перечисления предоплаты на расчетный счет Поставщика</w:t>
      </w:r>
      <w:r w:rsidR="00D36502">
        <w:rPr>
          <w:rFonts w:ascii="Verdana" w:hAnsi="Verdana" w:cs="Arial"/>
          <w:iCs/>
          <w:color w:val="000000"/>
          <w:sz w:val="22"/>
          <w:szCs w:val="22"/>
        </w:rPr>
        <w:t>.</w:t>
      </w:r>
    </w:p>
    <w:p w14:paraId="025A96B9" w14:textId="7861E4F2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 w:rsidR="00D36502">
        <w:rPr>
          <w:rFonts w:ascii="Verdana" w:hAnsi="Verdana" w:cs="Arial"/>
          <w:b/>
          <w:sz w:val="22"/>
          <w:szCs w:val="22"/>
        </w:rPr>
        <w:t>поставки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D36502" w:rsidRPr="00D36502">
        <w:rPr>
          <w:rFonts w:ascii="Verdana" w:hAnsi="Verdana" w:cs="Arial"/>
          <w:bCs/>
          <w:sz w:val="22"/>
          <w:szCs w:val="22"/>
        </w:rPr>
        <w:t>644008, г. Омск, проспект Мира, строение 1Б (Хоккейная Академия «Авангард»)</w:t>
      </w:r>
      <w:r w:rsidR="00F76E1C">
        <w:rPr>
          <w:rFonts w:ascii="Verdana" w:hAnsi="Verdana" w:cs="Arial"/>
          <w:bCs/>
          <w:sz w:val="22"/>
          <w:szCs w:val="22"/>
        </w:rPr>
        <w:t>.</w:t>
      </w:r>
    </w:p>
    <w:p w14:paraId="6854E73C" w14:textId="7178F479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D36502">
        <w:rPr>
          <w:rFonts w:ascii="Verdana" w:hAnsi="Verdana"/>
          <w:color w:val="000000"/>
          <w:sz w:val="22"/>
          <w:szCs w:val="22"/>
          <w:lang w:bidi="ru-RU"/>
        </w:rPr>
        <w:t>п</w:t>
      </w:r>
      <w:r w:rsidR="00D36502" w:rsidRPr="00D36502">
        <w:rPr>
          <w:rFonts w:ascii="Verdana" w:hAnsi="Verdana"/>
          <w:color w:val="000000"/>
          <w:sz w:val="22"/>
          <w:szCs w:val="22"/>
          <w:lang w:bidi="ru-RU"/>
        </w:rPr>
        <w:t xml:space="preserve">редоплата в размере </w:t>
      </w:r>
      <w:r w:rsidR="00D36502"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 w:rsidR="00D36502">
        <w:rPr>
          <w:rFonts w:ascii="Verdana" w:hAnsi="Verdana" w:cs="Arial"/>
          <w:i/>
          <w:iCs/>
          <w:color w:val="808080"/>
          <w:sz w:val="22"/>
          <w:szCs w:val="22"/>
        </w:rPr>
        <w:t xml:space="preserve">(не более </w:t>
      </w:r>
      <w:r w:rsidR="00D36502" w:rsidRPr="00792D39">
        <w:rPr>
          <w:rFonts w:ascii="Verdana" w:hAnsi="Verdana" w:cs="Arial"/>
          <w:i/>
          <w:iCs/>
          <w:color w:val="808080"/>
          <w:sz w:val="22"/>
          <w:szCs w:val="22"/>
        </w:rPr>
        <w:t>50</w:t>
      </w:r>
      <w:r w:rsidR="00D36502">
        <w:rPr>
          <w:rFonts w:ascii="Verdana" w:hAnsi="Verdana" w:cs="Arial"/>
          <w:i/>
          <w:iCs/>
          <w:color w:val="808080"/>
          <w:sz w:val="22"/>
          <w:szCs w:val="22"/>
        </w:rPr>
        <w:t>%)</w:t>
      </w:r>
      <w:r w:rsidR="00D36502">
        <w:rPr>
          <w:rFonts w:ascii="Verdana" w:hAnsi="Verdana" w:cs="Arial"/>
          <w:sz w:val="22"/>
          <w:szCs w:val="22"/>
        </w:rPr>
        <w:t xml:space="preserve"> </w:t>
      </w:r>
      <w:r w:rsidR="00D36502" w:rsidRPr="00D36502">
        <w:rPr>
          <w:rFonts w:ascii="Verdana" w:hAnsi="Verdana"/>
          <w:color w:val="000000"/>
          <w:sz w:val="22"/>
          <w:szCs w:val="22"/>
          <w:lang w:bidi="ru-RU"/>
        </w:rPr>
        <w:t>на основании выставленного счета в течение 10 (десяти) рабочих дней после заключения договора, окончательный расчет по факту получения товара в полном объеме в пункте назначения в течение 10 (десяти) рабочих дней со дня подписания подтверждающих документов (ТОРГ-12, УПД)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.</w:t>
      </w:r>
    </w:p>
    <w:p w14:paraId="43A2F70E" w14:textId="1B821DD2" w:rsidR="00F76E1C" w:rsidRPr="0053422E" w:rsidRDefault="008370E7" w:rsidP="0053422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Style w:val="28"/>
          <w:rFonts w:ascii="Verdana" w:eastAsia="Arial Unicode MS" w:hAnsi="Verdana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 w:rsidR="0053422E">
        <w:rPr>
          <w:rFonts w:ascii="Verdana" w:hAnsi="Verdana" w:cs="Arial"/>
          <w:sz w:val="22"/>
          <w:szCs w:val="22"/>
        </w:rPr>
        <w:t xml:space="preserve">гарантийный срок на товар составляет </w:t>
      </w:r>
      <w:r w:rsidR="0053422E">
        <w:rPr>
          <w:rFonts w:ascii="Verdana" w:hAnsi="Verdana" w:cs="Arial"/>
          <w:bCs/>
          <w:sz w:val="22"/>
          <w:szCs w:val="22"/>
        </w:rPr>
        <w:t xml:space="preserve">___ </w:t>
      </w:r>
      <w:r w:rsidR="0053422E">
        <w:rPr>
          <w:rFonts w:ascii="Verdana" w:hAnsi="Verdana" w:cs="Arial"/>
          <w:bCs/>
          <w:sz w:val="22"/>
          <w:szCs w:val="22"/>
        </w:rPr>
        <w:lastRenderedPageBreak/>
        <w:t xml:space="preserve">(__________) </w:t>
      </w:r>
      <w:r w:rsidR="0053422E">
        <w:rPr>
          <w:rFonts w:ascii="Verdana" w:hAnsi="Verdana" w:cs="Arial"/>
          <w:i/>
          <w:iCs/>
          <w:color w:val="808080"/>
          <w:sz w:val="22"/>
          <w:szCs w:val="22"/>
        </w:rPr>
        <w:t xml:space="preserve">(не менее шести) </w:t>
      </w:r>
      <w:r w:rsidR="0053422E">
        <w:rPr>
          <w:rFonts w:ascii="Verdana" w:hAnsi="Verdana" w:cs="Arial"/>
          <w:sz w:val="22"/>
          <w:szCs w:val="22"/>
        </w:rPr>
        <w:t>месяцев</w:t>
      </w:r>
      <w:r w:rsidR="0053422E">
        <w:rPr>
          <w:rFonts w:ascii="Verdana" w:hAnsi="Verdana" w:cs="Arial"/>
          <w:i/>
          <w:iCs/>
          <w:color w:val="808080"/>
          <w:sz w:val="22"/>
          <w:szCs w:val="22"/>
        </w:rPr>
        <w:t xml:space="preserve"> </w:t>
      </w:r>
      <w:r w:rsidR="0053422E">
        <w:rPr>
          <w:rFonts w:ascii="Verdana" w:hAnsi="Verdana" w:cs="Arial"/>
          <w:sz w:val="22"/>
          <w:szCs w:val="22"/>
        </w:rPr>
        <w:t>со дня получения товара Покупателем</w:t>
      </w:r>
    </w:p>
    <w:bookmarkEnd w:id="34"/>
    <w:p w14:paraId="1AFE9A08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 w:rsidRPr="00151BB3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467E592" w14:textId="0E9EF53A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D36502" w:rsidRPr="00D36502">
        <w:rPr>
          <w:rFonts w:ascii="Verdana" w:hAnsi="Verdana"/>
          <w:color w:val="000000"/>
          <w:sz w:val="22"/>
          <w:szCs w:val="22"/>
          <w:lang w:bidi="ru-RU"/>
        </w:rPr>
        <w:t>c момента заключения договора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10DEE28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1A49893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27E293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D76702" w14:paraId="4AF4E500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2CFF75A6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5F513F43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7C1FC03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0020DEA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9DC8679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CBB7915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91D421C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227E276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13B9A2B9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1F20F778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EC26C18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3F0DC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3A44A0E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0B9D36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2445ABCF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A426E2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188482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302A4563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FDCE64A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787B604C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35ADA2EC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60B4B18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F0B0AE5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AD06AC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1500642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560CF99A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51FCB73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389E1CDB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4C5C3F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09195AB" w14:textId="77777777">
        <w:trPr>
          <w:trHeight w:val="734"/>
        </w:trPr>
        <w:tc>
          <w:tcPr>
            <w:tcW w:w="2501" w:type="pct"/>
            <w:vAlign w:val="center"/>
          </w:tcPr>
          <w:p w14:paraId="670DD847" w14:textId="77777777" w:rsidR="00D76702" w:rsidRDefault="008370E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192EFC14" w14:textId="77777777" w:rsidR="00D76702" w:rsidRDefault="00D7670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894E67" w14:textId="77777777" w:rsidR="00D76702" w:rsidRDefault="008370E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C278934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3C75FB1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2AECDF0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71F3259" w14:textId="77777777" w:rsidR="00D76702" w:rsidRDefault="008370E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2DB6914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165B21EC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13125AA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57EB6D0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9380B0D" w14:textId="77777777" w:rsidR="00D76702" w:rsidRDefault="008370E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D76702" w14:paraId="227FF548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21F" w14:textId="77777777" w:rsidR="00D76702" w:rsidRDefault="008370E7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1F192B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B963BDD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D836EC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63D3B1C" w14:textId="77777777" w:rsidR="00D76702" w:rsidRDefault="00D76702">
      <w:pPr>
        <w:rPr>
          <w:rFonts w:ascii="Verdana" w:hAnsi="Verdana" w:cs="Arial"/>
          <w:b/>
          <w:sz w:val="20"/>
          <w:szCs w:val="20"/>
        </w:rPr>
      </w:pPr>
    </w:p>
    <w:p w14:paraId="461155D9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1733E9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F2F2F75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003C9617" w14:textId="77777777" w:rsidR="00D76702" w:rsidRDefault="008370E7">
      <w:pPr>
        <w:tabs>
          <w:tab w:val="left" w:pos="1155"/>
        </w:tabs>
        <w:jc w:val="right"/>
      </w:pPr>
      <w:r w:rsidRPr="009E0E63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9E0E6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F56AA20" w14:textId="2ABE08F1" w:rsidR="00D76702" w:rsidRDefault="008370E7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</w:t>
      </w:r>
      <w:proofErr w:type="spellStart"/>
      <w:r>
        <w:rPr>
          <w:rFonts w:ascii="Verdana" w:hAnsi="Verdana"/>
          <w:b/>
          <w:bCs/>
          <w:sz w:val="22"/>
          <w:szCs w:val="22"/>
        </w:rPr>
        <w:t>ра</w:t>
      </w:r>
      <w:proofErr w:type="spellEnd"/>
      <w:r w:rsidR="00207770">
        <w:rPr>
          <w:rFonts w:ascii="Verdana" w:hAnsi="Verdana"/>
          <w:b/>
          <w:bCs/>
          <w:sz w:val="22"/>
          <w:szCs w:val="22"/>
          <w:lang w:val="en-US"/>
        </w:rPr>
        <w:t>c</w:t>
      </w:r>
      <w:r>
        <w:rPr>
          <w:rFonts w:ascii="Verdana" w:hAnsi="Verdana"/>
          <w:b/>
          <w:bCs/>
          <w:sz w:val="22"/>
          <w:szCs w:val="22"/>
        </w:rPr>
        <w:t>шифровкой</w:t>
      </w:r>
    </w:p>
    <w:p w14:paraId="2AC96931" w14:textId="77777777" w:rsidR="00D76702" w:rsidRDefault="00D76702">
      <w:pPr>
        <w:tabs>
          <w:tab w:val="left" w:pos="1155"/>
        </w:tabs>
        <w:jc w:val="right"/>
      </w:pPr>
    </w:p>
    <w:p w14:paraId="0BD53D51" w14:textId="77777777" w:rsidR="00D76702" w:rsidRDefault="00D76702">
      <w:pPr>
        <w:tabs>
          <w:tab w:val="left" w:pos="1155"/>
        </w:tabs>
        <w:jc w:val="right"/>
      </w:pPr>
    </w:p>
    <w:p w14:paraId="0E9E0EF7" w14:textId="77777777" w:rsidR="00D76702" w:rsidRDefault="00D76702">
      <w:pPr>
        <w:jc w:val="right"/>
      </w:pPr>
    </w:p>
    <w:p w14:paraId="60B0D898" w14:textId="77777777" w:rsidR="00D76702" w:rsidRDefault="00D76702">
      <w:pPr>
        <w:jc w:val="right"/>
      </w:pPr>
    </w:p>
    <w:p w14:paraId="744D3C56" w14:textId="77777777" w:rsidR="00633C05" w:rsidRDefault="00633C05" w:rsidP="00633C0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об открытом Отборе</w:t>
      </w:r>
    </w:p>
    <w:p w14:paraId="5210B3DD" w14:textId="543BFFA1" w:rsidR="00633C05" w:rsidRDefault="00633C05" w:rsidP="00633C0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94564D" w:rsidRPr="0094564D">
        <w:rPr>
          <w:rFonts w:ascii="Arial" w:hAnsi="Arial" w:cs="Arial"/>
          <w:b/>
          <w:bCs/>
          <w:color w:val="FF0000"/>
          <w:sz w:val="20"/>
          <w:szCs w:val="20"/>
        </w:rPr>
        <w:t>49</w:t>
      </w:r>
      <w:r w:rsidRPr="0094564D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</w:p>
    <w:p w14:paraId="65D1129B" w14:textId="77777777" w:rsidR="00633C05" w:rsidRDefault="00633C05" w:rsidP="00633C0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20C39EAD" w14:textId="77777777" w:rsidR="00633C05" w:rsidRDefault="00633C05" w:rsidP="00633C0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AB0893" w14:textId="77777777" w:rsidR="00633C05" w:rsidRDefault="00633C05" w:rsidP="00633C0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B74ABF2" w14:textId="77777777" w:rsidR="00633C05" w:rsidRDefault="00633C05" w:rsidP="00633C05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733E170" w14:textId="77777777" w:rsidR="00D76702" w:rsidRDefault="00D76702">
      <w:pPr>
        <w:jc w:val="center"/>
        <w:rPr>
          <w:b/>
          <w:bCs/>
        </w:rPr>
      </w:pPr>
    </w:p>
    <w:p w14:paraId="6C5C3EEE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9E727F9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23F54A82" w14:textId="1E5B6732" w:rsidR="00D76702" w:rsidRDefault="008370E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</w:p>
    <w:p w14:paraId="143828E8" w14:textId="77777777" w:rsidR="00D76702" w:rsidRDefault="008370E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986114A" w14:textId="77777777" w:rsidR="00D76702" w:rsidRDefault="008370E7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375228E3" w14:textId="68BFA703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94564D">
        <w:rPr>
          <w:rFonts w:ascii="Verdana" w:hAnsi="Verdana" w:cs="Arial"/>
          <w:b/>
          <w:bCs/>
          <w:sz w:val="22"/>
          <w:szCs w:val="22"/>
        </w:rPr>
        <w:t>49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65F7609B" w14:textId="77777777" w:rsidR="00D76702" w:rsidRDefault="008370E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E4219D6" w14:textId="77777777" w:rsidR="00D76702" w:rsidRDefault="008370E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D76702" w14:paraId="3278465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E6066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B915BB7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68785A1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2F1653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D76702" w14:paraId="147DB2D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264DA5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352ACC67" w14:textId="77777777">
        <w:tc>
          <w:tcPr>
            <w:tcW w:w="6629" w:type="dxa"/>
            <w:vAlign w:val="center"/>
          </w:tcPr>
          <w:p w14:paraId="3542E4B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24CBE3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7F3D926" w14:textId="77777777">
        <w:trPr>
          <w:trHeight w:val="170"/>
        </w:trPr>
        <w:tc>
          <w:tcPr>
            <w:tcW w:w="6629" w:type="dxa"/>
            <w:vAlign w:val="center"/>
          </w:tcPr>
          <w:p w14:paraId="45F065A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3277C60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2179A4" w14:textId="77777777">
        <w:trPr>
          <w:trHeight w:val="170"/>
        </w:trPr>
        <w:tc>
          <w:tcPr>
            <w:tcW w:w="6629" w:type="dxa"/>
            <w:vAlign w:val="center"/>
          </w:tcPr>
          <w:p w14:paraId="20DE56E8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CB8BC6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B6C9FFE" w14:textId="77777777">
        <w:trPr>
          <w:trHeight w:val="170"/>
        </w:trPr>
        <w:tc>
          <w:tcPr>
            <w:tcW w:w="6629" w:type="dxa"/>
            <w:vAlign w:val="center"/>
          </w:tcPr>
          <w:p w14:paraId="6D444C7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0363A6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236AC70" w14:textId="77777777">
        <w:trPr>
          <w:trHeight w:val="170"/>
        </w:trPr>
        <w:tc>
          <w:tcPr>
            <w:tcW w:w="6629" w:type="dxa"/>
            <w:vAlign w:val="center"/>
          </w:tcPr>
          <w:p w14:paraId="4142D43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BD47FC6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D12C962" w14:textId="77777777">
        <w:trPr>
          <w:trHeight w:val="170"/>
        </w:trPr>
        <w:tc>
          <w:tcPr>
            <w:tcW w:w="6629" w:type="dxa"/>
            <w:vAlign w:val="center"/>
          </w:tcPr>
          <w:p w14:paraId="668238E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CCDC532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59B5B0D" w14:textId="77777777" w:rsidTr="00222417">
        <w:trPr>
          <w:trHeight w:val="60"/>
        </w:trPr>
        <w:tc>
          <w:tcPr>
            <w:tcW w:w="6629" w:type="dxa"/>
            <w:vAlign w:val="center"/>
          </w:tcPr>
          <w:p w14:paraId="04C4939D" w14:textId="3392B4C5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045FADC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54CD82A" w14:textId="77777777" w:rsidTr="00222417">
        <w:trPr>
          <w:trHeight w:val="60"/>
        </w:trPr>
        <w:tc>
          <w:tcPr>
            <w:tcW w:w="6629" w:type="dxa"/>
            <w:vAlign w:val="center"/>
          </w:tcPr>
          <w:p w14:paraId="1400E9CD" w14:textId="1E2DA79C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02161C6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9D19D7" w14:textId="77777777">
        <w:tc>
          <w:tcPr>
            <w:tcW w:w="6629" w:type="dxa"/>
            <w:vAlign w:val="center"/>
          </w:tcPr>
          <w:p w14:paraId="100D8BF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2BE6E5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770197BE" w14:textId="77777777">
        <w:tc>
          <w:tcPr>
            <w:tcW w:w="6629" w:type="dxa"/>
            <w:vAlign w:val="center"/>
          </w:tcPr>
          <w:p w14:paraId="3BF5132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43ED05B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8F1BBBF" w14:textId="77777777">
        <w:tc>
          <w:tcPr>
            <w:tcW w:w="6629" w:type="dxa"/>
            <w:vAlign w:val="center"/>
          </w:tcPr>
          <w:p w14:paraId="132758CD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67865ED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46977FE" w14:textId="77777777">
        <w:tc>
          <w:tcPr>
            <w:tcW w:w="6629" w:type="dxa"/>
            <w:vAlign w:val="center"/>
          </w:tcPr>
          <w:p w14:paraId="5CBC4D1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EE6B98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5246E92" w14:textId="77777777">
        <w:tc>
          <w:tcPr>
            <w:tcW w:w="6629" w:type="dxa"/>
            <w:vAlign w:val="center"/>
          </w:tcPr>
          <w:p w14:paraId="4D2D2B55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58E43079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7464E17" w14:textId="77777777">
        <w:tc>
          <w:tcPr>
            <w:tcW w:w="6629" w:type="dxa"/>
            <w:vAlign w:val="center"/>
          </w:tcPr>
          <w:p w14:paraId="21B29E00" w14:textId="77777777" w:rsidR="00D76702" w:rsidRDefault="008370E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C641A0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AD3C6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F2E84E6" w14:textId="77777777" w:rsidR="00D76702" w:rsidRDefault="008370E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D76702" w14:paraId="2E74F74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EF314E1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D76702" w14:paraId="4A7202BC" w14:textId="77777777">
        <w:tc>
          <w:tcPr>
            <w:tcW w:w="6629" w:type="dxa"/>
            <w:vAlign w:val="center"/>
          </w:tcPr>
          <w:p w14:paraId="583FE63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670A4E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321E934" w14:textId="77777777">
        <w:tc>
          <w:tcPr>
            <w:tcW w:w="6629" w:type="dxa"/>
            <w:vAlign w:val="center"/>
          </w:tcPr>
          <w:p w14:paraId="12DFCC9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EB7FAEC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B3FDE83" w14:textId="77777777">
        <w:tc>
          <w:tcPr>
            <w:tcW w:w="6629" w:type="dxa"/>
            <w:vAlign w:val="center"/>
          </w:tcPr>
          <w:p w14:paraId="26FC55F2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979E787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4B3EBE1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556CD54D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2DE0937" w14:textId="77777777">
        <w:tc>
          <w:tcPr>
            <w:tcW w:w="6629" w:type="dxa"/>
            <w:vAlign w:val="center"/>
          </w:tcPr>
          <w:p w14:paraId="6C4824E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6BB84B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DD3CC8A" w14:textId="77777777">
        <w:tc>
          <w:tcPr>
            <w:tcW w:w="6629" w:type="dxa"/>
            <w:vAlign w:val="center"/>
          </w:tcPr>
          <w:p w14:paraId="1B143C1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2518E7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70CC3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15AAB78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D76702" w14:paraId="1F7AB909" w14:textId="77777777">
        <w:tc>
          <w:tcPr>
            <w:tcW w:w="6629" w:type="dxa"/>
            <w:vAlign w:val="center"/>
          </w:tcPr>
          <w:p w14:paraId="18567D73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917573E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4F2D5C3A" w14:textId="77777777">
        <w:tc>
          <w:tcPr>
            <w:tcW w:w="6629" w:type="dxa"/>
            <w:vAlign w:val="center"/>
          </w:tcPr>
          <w:p w14:paraId="42193F6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5DA2F21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575FCBC" w14:textId="77777777">
        <w:tc>
          <w:tcPr>
            <w:tcW w:w="6629" w:type="dxa"/>
            <w:vAlign w:val="center"/>
          </w:tcPr>
          <w:p w14:paraId="1A38060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24CC03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6D3DBB4" w14:textId="77777777">
        <w:tc>
          <w:tcPr>
            <w:tcW w:w="6629" w:type="dxa"/>
            <w:vAlign w:val="center"/>
          </w:tcPr>
          <w:p w14:paraId="1A6D5F3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0E97253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18CA4EC" w14:textId="77777777">
        <w:tc>
          <w:tcPr>
            <w:tcW w:w="6629" w:type="dxa"/>
            <w:vAlign w:val="center"/>
          </w:tcPr>
          <w:p w14:paraId="48A0647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C3B7F3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1D1010D2" w14:textId="77777777">
        <w:tc>
          <w:tcPr>
            <w:tcW w:w="6629" w:type="dxa"/>
            <w:vAlign w:val="center"/>
          </w:tcPr>
          <w:p w14:paraId="2B9FA4D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6837AF0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14304178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4A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4F1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A4C49C0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B60437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0CCBE66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9B111D2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1C42535A" w14:textId="77777777" w:rsidR="00D76702" w:rsidRDefault="00D76702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784719F" w14:textId="77777777" w:rsidR="00D76702" w:rsidRDefault="008370E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F07B700" w14:textId="77777777" w:rsidR="00D76702" w:rsidRDefault="008370E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16047DD4" w14:textId="77777777" w:rsidR="00D76702" w:rsidRDefault="008370E7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55BE730" w14:textId="744123C3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94564D" w:rsidRPr="0094564D">
        <w:rPr>
          <w:rFonts w:ascii="Verdana" w:hAnsi="Verdana" w:cs="Arial"/>
          <w:b/>
          <w:sz w:val="22"/>
          <w:szCs w:val="22"/>
        </w:rPr>
        <w:t>49</w:t>
      </w:r>
      <w:r w:rsidRPr="0094564D">
        <w:rPr>
          <w:rFonts w:ascii="Verdana" w:hAnsi="Verdana" w:cs="Arial"/>
          <w:b/>
          <w:sz w:val="22"/>
          <w:szCs w:val="22"/>
        </w:rPr>
        <w:t>-</w:t>
      </w:r>
      <w:r>
        <w:rPr>
          <w:rFonts w:ascii="Verdana" w:hAnsi="Verdana" w:cs="Arial"/>
          <w:b/>
          <w:sz w:val="22"/>
          <w:szCs w:val="22"/>
        </w:rPr>
        <w:t>2025</w:t>
      </w:r>
    </w:p>
    <w:p w14:paraId="71C0E69D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05C0E7F" w14:textId="77777777" w:rsidR="00D76702" w:rsidRDefault="00D76702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6A4E28C" w14:textId="77777777" w:rsidR="00D76702" w:rsidRDefault="00D7670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E93E87A" w14:textId="77777777" w:rsidR="00D76702" w:rsidRDefault="008370E7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B4A856F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4EDC991" w14:textId="77777777" w:rsidR="00D76702" w:rsidRDefault="008370E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15A9C24" w14:textId="77777777" w:rsidR="00D76702" w:rsidRDefault="00D76702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D76702" w14:paraId="0FBCBBC6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CA1A" w14:textId="77777777" w:rsidR="00D76702" w:rsidRDefault="008370E7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A03B1" w14:textId="77777777" w:rsidR="00D76702" w:rsidRDefault="008370E7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01C5246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D3162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2A16" w14:textId="77777777" w:rsidR="00D76702" w:rsidRDefault="008370E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74B48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6FF954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D76702" w14:paraId="7430324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4D81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3F0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DD7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1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10C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3735755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7EBF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7061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0F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3B8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B6A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6F022821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FB2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D2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20D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0033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1A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287DFCF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5DDE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C6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F8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E3C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68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B59837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972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0DD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9F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539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0C3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27FE7AA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1C29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46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3DB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03C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CE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FE719E1" w14:textId="77777777" w:rsidR="00D76702" w:rsidRDefault="00D76702">
      <w:pPr>
        <w:rPr>
          <w:rFonts w:cs="Arial"/>
          <w:i/>
        </w:rPr>
      </w:pPr>
    </w:p>
    <w:p w14:paraId="5FD8C4A0" w14:textId="77777777" w:rsidR="00D76702" w:rsidRDefault="00D76702">
      <w:pPr>
        <w:rPr>
          <w:rFonts w:cs="Arial"/>
          <w:i/>
        </w:rPr>
      </w:pPr>
    </w:p>
    <w:p w14:paraId="19FC10A9" w14:textId="77777777" w:rsidR="00D76702" w:rsidRDefault="008370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617D166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AC92421" w14:textId="77777777" w:rsidR="00D76702" w:rsidRDefault="008370E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17BB305" w14:textId="77777777" w:rsidR="00D76702" w:rsidRDefault="00D76702">
      <w:pPr>
        <w:rPr>
          <w:rFonts w:ascii="Arial" w:hAnsi="Arial" w:cs="Arial"/>
        </w:rPr>
      </w:pPr>
    </w:p>
    <w:p w14:paraId="618FA706" w14:textId="77777777" w:rsidR="00D76702" w:rsidRDefault="00D76702">
      <w:pPr>
        <w:rPr>
          <w:rFonts w:ascii="Arial" w:hAnsi="Arial" w:cs="Arial"/>
        </w:rPr>
      </w:pPr>
    </w:p>
    <w:p w14:paraId="5F0773B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BEEE17D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64D401E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6CA19237" w14:textId="77777777" w:rsidR="00D76702" w:rsidRDefault="00D7670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7411A903" w14:textId="1DA98165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BD11E9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bookmarkEnd w:id="51"/>
      <w:bookmarkEnd w:id="52"/>
      <w:bookmarkEnd w:id="53"/>
    </w:p>
    <w:p w14:paraId="648DD1D9" w14:textId="77777777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2FB8521E" w14:textId="77777777" w:rsidR="00D76702" w:rsidRDefault="008370E7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D330C09" w14:textId="65A0FE38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94564D">
        <w:rPr>
          <w:rFonts w:ascii="Verdana" w:hAnsi="Verdana" w:cs="Arial"/>
          <w:b/>
          <w:sz w:val="22"/>
          <w:szCs w:val="22"/>
        </w:rPr>
        <w:t>49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A618585" w14:textId="0AD5BBF0" w:rsidR="00D76702" w:rsidRDefault="008370E7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A4C0766" w14:textId="77777777" w:rsidR="00D76702" w:rsidRDefault="008370E7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1C4A3DA" w14:textId="31BCC56A" w:rsidR="00D76702" w:rsidRDefault="008370E7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 w:rsidR="006472A0">
        <w:rPr>
          <w:rFonts w:ascii="Verdana" w:hAnsi="Verdana" w:cs="Arial"/>
          <w:color w:val="000000"/>
          <w:sz w:val="22"/>
          <w:szCs w:val="22"/>
        </w:rPr>
        <w:t xml:space="preserve">поставку </w:t>
      </w:r>
      <w:r w:rsidR="006472A0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6472A0">
        <w:rPr>
          <w:rFonts w:ascii="Verdana" w:hAnsi="Verdana" w:cs="Arial"/>
          <w:color w:val="000000"/>
          <w:sz w:val="22"/>
          <w:szCs w:val="22"/>
        </w:rPr>
        <w:t>я</w:t>
      </w:r>
    </w:p>
    <w:p w14:paraId="4FCECD31" w14:textId="77777777" w:rsidR="00D76702" w:rsidRDefault="00D7670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4BA2B953" w14:textId="77777777" w:rsidR="00D76702" w:rsidRDefault="008370E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3CAC8DE7" w14:textId="77777777" w:rsidR="00D76702" w:rsidRDefault="008370E7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D76702" w14:paraId="4C7210A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2CCAE36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144188C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6C6E7EE9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607987E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D76702" w14:paraId="6846C80B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EF6ED87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39B8" w14:textId="77777777" w:rsidR="00D76702" w:rsidRDefault="008370E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458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30BDC4CF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75310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9F8" w14:textId="26291C8C" w:rsidR="00D76702" w:rsidRDefault="006472A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472A0">
              <w:rPr>
                <w:rFonts w:ascii="Verdana" w:hAnsi="Verdana" w:cs="Arial"/>
                <w:sz w:val="20"/>
                <w:szCs w:val="20"/>
              </w:rPr>
              <w:t xml:space="preserve">Наличие опыта поставок аналогичных товаров </w:t>
            </w:r>
            <w:r w:rsidR="008370E7" w:rsidRPr="006B29AE">
              <w:rPr>
                <w:rFonts w:ascii="Verdana" w:hAnsi="Verdana" w:cs="Arial"/>
                <w:sz w:val="20"/>
                <w:szCs w:val="20"/>
              </w:rPr>
              <w:t>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ED1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2961A9D1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6D015FE" w14:textId="2BAA620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8DBD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44A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D76702" w14:paraId="1877737D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2BC9244" w14:textId="471B7C09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E4A" w14:textId="44979B29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094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074E0BF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9962E18" w14:textId="2DE6271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2496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E7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D76702" w14:paraId="3C056606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82D23A5" w14:textId="7B31B6BD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5DE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B5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12284735" w14:textId="77777777">
        <w:trPr>
          <w:trHeight w:val="546"/>
        </w:trPr>
        <w:tc>
          <w:tcPr>
            <w:tcW w:w="709" w:type="dxa"/>
            <w:vAlign w:val="center"/>
          </w:tcPr>
          <w:p w14:paraId="3627D536" w14:textId="51BA2BEE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5B1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54D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4A53D2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D76702" w14:paraId="707ABA28" w14:textId="77777777">
        <w:trPr>
          <w:trHeight w:val="546"/>
        </w:trPr>
        <w:tc>
          <w:tcPr>
            <w:tcW w:w="709" w:type="dxa"/>
            <w:vAlign w:val="center"/>
          </w:tcPr>
          <w:p w14:paraId="2E4072A7" w14:textId="6188AF27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458F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7770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F4492C2" w14:textId="77777777" w:rsidR="00D76702" w:rsidRDefault="00D76702">
      <w:pPr>
        <w:spacing w:after="120"/>
        <w:rPr>
          <w:rFonts w:ascii="Verdana" w:hAnsi="Verdana" w:cs="Arial"/>
          <w:sz w:val="22"/>
          <w:szCs w:val="22"/>
        </w:rPr>
      </w:pPr>
    </w:p>
    <w:p w14:paraId="74BEEAA0" w14:textId="77777777" w:rsidR="00D76702" w:rsidRDefault="008370E7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5B3BE745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42438AE" w14:textId="77777777" w:rsidR="00D76702" w:rsidRDefault="008370E7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1C9F334B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7F940C" w14:textId="77777777" w:rsidR="00D76702" w:rsidRDefault="008370E7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35F54FF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4B4C7CCC" w14:textId="77777777" w:rsidR="00D76702" w:rsidRDefault="00D76702" w:rsidP="00F76E1C">
      <w:pPr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29EECF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4997761D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29B0C41" w14:textId="2E076BF3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94564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2131EBA9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132A8844" w14:textId="77777777" w:rsidR="00D76702" w:rsidRDefault="008370E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1BA5252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3F507C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A383E0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AB05920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A57FE82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CCBB1EB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D7565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BC002DF" w14:textId="77777777" w:rsidR="00D76702" w:rsidRDefault="00D76702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703B18C6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632561F" w14:textId="77777777" w:rsidR="00D76702" w:rsidRDefault="00D76702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1EB634" w14:textId="77777777" w:rsidR="00D76702" w:rsidRDefault="008370E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5940EC04" w14:textId="77777777" w:rsidR="00D76702" w:rsidRDefault="00D7670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AAB2A80" w14:textId="77777777" w:rsidR="00D76702" w:rsidRDefault="00D76702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38A2A33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151BB3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68194C2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434B317" w14:textId="41703BB9" w:rsidR="00D76702" w:rsidRPr="00151BB3" w:rsidRDefault="008370E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</w:t>
      </w:r>
      <w:r w:rsidR="006472A0">
        <w:rPr>
          <w:rFonts w:ascii="Verdana" w:hAnsi="Verdana" w:cs="Arial"/>
          <w:color w:val="000000"/>
          <w:sz w:val="22"/>
          <w:szCs w:val="22"/>
        </w:rPr>
        <w:t xml:space="preserve">поставку </w:t>
      </w:r>
      <w:r w:rsidR="006472A0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6472A0">
        <w:rPr>
          <w:rFonts w:ascii="Verdana" w:hAnsi="Verdana" w:cs="Arial"/>
          <w:color w:val="000000"/>
          <w:sz w:val="22"/>
          <w:szCs w:val="22"/>
        </w:rPr>
        <w:t>я</w:t>
      </w:r>
      <w:r w:rsidR="00492868">
        <w:rPr>
          <w:rFonts w:ascii="Verdana" w:hAnsi="Verdana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 </w:t>
      </w:r>
    </w:p>
    <w:p w14:paraId="44C74050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AFB176D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DBE8CAE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1227F87C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274578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4ED5D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F6FA135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88835E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8811D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B205C4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38142CC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0EC63B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7B9B0D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9C196F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2C8AB44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75F1203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542F3C6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48EE858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97443B9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56DC30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B49D7F5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AEEA685" w14:textId="77777777" w:rsidR="00D76702" w:rsidRDefault="008370E7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0773852" w14:textId="7981EE8A" w:rsidR="00D76702" w:rsidRDefault="008370E7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94564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49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58B8934E" w14:textId="77777777" w:rsidR="00D76702" w:rsidRDefault="008370E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BF7F84B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2FD30BC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36436DD2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9E0E63">
        <w:rPr>
          <w:rFonts w:ascii="Verdana" w:hAnsi="Verdana" w:cs="Arial"/>
          <w:i/>
          <w:iCs/>
          <w:sz w:val="22"/>
          <w:szCs w:val="22"/>
        </w:rPr>
        <w:t>)</w:t>
      </w:r>
    </w:p>
    <w:p w14:paraId="53D8DCBE" w14:textId="77777777" w:rsidR="00D76702" w:rsidRDefault="008370E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41993B7E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390EB49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8C1BC7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127450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04C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5B085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1B0F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027D3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6C8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0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BE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B0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554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01D7CC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34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BD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59A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222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57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39C551E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78D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2F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1C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3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E09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EC5C1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0EF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5C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A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962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EE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96218C" w14:textId="77777777" w:rsidR="00D76702" w:rsidRDefault="00D7670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91B201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103CBA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66A868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761A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AA653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BB53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3CA82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3EF8C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2A5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0F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0A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C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2B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5749896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662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37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E41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0C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2A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CF19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C99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90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DE3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E7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DB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DF29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A1E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91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6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E6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A8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4AC1E6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27FD51B3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3C33FBE5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31535F0D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6724DE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A23DBD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B53B5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FB264F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9D7B12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B39D6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FA949E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C8547E8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248E6F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5791B9B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224D6A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4A4AF01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7E8DFF8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E5097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CA98C1A" w14:textId="77777777" w:rsidR="00D76702" w:rsidRDefault="00D76702">
      <w:pPr>
        <w:rPr>
          <w:rFonts w:ascii="Verdana" w:hAnsi="Verdana" w:cs="Arial"/>
          <w:i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7081CF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0A30BD2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AD5BB5E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481C716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41BF6AD6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7727765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D5B4DDC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2C6C78B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EE1D213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844EDAD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75F10B2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6510201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AC826D" w14:textId="77777777" w:rsidR="00D76702" w:rsidRDefault="008370E7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314688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0FB40E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11F60F20" w14:textId="77777777" w:rsidR="00D76702" w:rsidRDefault="008370E7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27AF085B" w14:textId="271365D4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</w:t>
      </w:r>
      <w:r w:rsidR="006472A0">
        <w:rPr>
          <w:rFonts w:ascii="Verdana" w:hAnsi="Verdana" w:cs="Arial"/>
          <w:color w:val="000000"/>
          <w:sz w:val="22"/>
          <w:szCs w:val="22"/>
        </w:rPr>
        <w:t xml:space="preserve">поставку </w:t>
      </w:r>
      <w:r w:rsidR="006472A0" w:rsidRPr="00272D75">
        <w:rPr>
          <w:rFonts w:ascii="Verdana" w:hAnsi="Verdana" w:cs="Arial"/>
          <w:color w:val="000000"/>
          <w:sz w:val="22"/>
          <w:szCs w:val="22"/>
        </w:rPr>
        <w:t>хоккейной экипировки для организации занятий по физической культуре в рамках развития массового хокке</w:t>
      </w:r>
      <w:r w:rsidR="006472A0">
        <w:rPr>
          <w:rFonts w:ascii="Verdana" w:hAnsi="Verdana" w:cs="Arial"/>
          <w:color w:val="000000"/>
          <w:sz w:val="22"/>
          <w:szCs w:val="22"/>
        </w:rPr>
        <w:t>я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94564D">
        <w:rPr>
          <w:rFonts w:ascii="Verdana" w:hAnsi="Verdana" w:cs="Arial"/>
          <w:sz w:val="22"/>
          <w:szCs w:val="22"/>
        </w:rPr>
        <w:t>49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00E05AB6" w14:textId="77777777" w:rsidR="00D76702" w:rsidRDefault="008370E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3A04AED1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0B35254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5A6A53FB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C249A80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9E0E6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634803E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CB9CB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A48483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063142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9C5FF6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41A0F9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6D43E8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76F05B3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3A834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4CA7603" w14:textId="77777777" w:rsidR="00D76702" w:rsidRDefault="00D76702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561E0E4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sectPr w:rsidR="00D76702">
      <w:footerReference w:type="even" r:id="rId10"/>
      <w:footerReference w:type="default" r:id="rId11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1C4E" w14:textId="77777777" w:rsidR="00D76702" w:rsidRDefault="008370E7">
      <w:r>
        <w:separator/>
      </w:r>
    </w:p>
  </w:endnote>
  <w:endnote w:type="continuationSeparator" w:id="0">
    <w:p w14:paraId="2B157D48" w14:textId="77777777" w:rsidR="00D76702" w:rsidRDefault="008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FA8D" w14:textId="77777777" w:rsidR="00D76702" w:rsidRDefault="008370E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67CDF0B" w14:textId="77777777" w:rsidR="00D76702" w:rsidRDefault="00D7670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A459" w14:textId="77777777" w:rsidR="00D76702" w:rsidRDefault="00D7670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54CB" w14:textId="77777777" w:rsidR="00D76702" w:rsidRDefault="008370E7">
      <w:r>
        <w:separator/>
      </w:r>
    </w:p>
  </w:footnote>
  <w:footnote w:type="continuationSeparator" w:id="0">
    <w:p w14:paraId="51FCA514" w14:textId="77777777" w:rsidR="00D76702" w:rsidRDefault="008370E7">
      <w:r>
        <w:continuationSeparator/>
      </w:r>
    </w:p>
  </w:footnote>
  <w:footnote w:id="1">
    <w:p w14:paraId="0CD4E6C6" w14:textId="77777777" w:rsidR="00D76702" w:rsidRDefault="008370E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D59"/>
    <w:multiLevelType w:val="hybridMultilevel"/>
    <w:tmpl w:val="10E4661C"/>
    <w:lvl w:ilvl="0" w:tplc="C3E012D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A950E80E">
      <w:start w:val="1"/>
      <w:numFmt w:val="lowerLetter"/>
      <w:lvlText w:val="%2."/>
      <w:lvlJc w:val="left"/>
      <w:pPr>
        <w:ind w:left="1440" w:hanging="360"/>
      </w:pPr>
    </w:lvl>
    <w:lvl w:ilvl="2" w:tplc="1CA8BBCC">
      <w:start w:val="1"/>
      <w:numFmt w:val="lowerRoman"/>
      <w:lvlText w:val="%3."/>
      <w:lvlJc w:val="right"/>
      <w:pPr>
        <w:ind w:left="2160" w:hanging="180"/>
      </w:pPr>
    </w:lvl>
    <w:lvl w:ilvl="3" w:tplc="1D383AAE">
      <w:start w:val="1"/>
      <w:numFmt w:val="decimal"/>
      <w:lvlText w:val="%4."/>
      <w:lvlJc w:val="left"/>
      <w:pPr>
        <w:ind w:left="2880" w:hanging="360"/>
      </w:pPr>
    </w:lvl>
    <w:lvl w:ilvl="4" w:tplc="9FEA66E6">
      <w:start w:val="1"/>
      <w:numFmt w:val="lowerLetter"/>
      <w:lvlText w:val="%5."/>
      <w:lvlJc w:val="left"/>
      <w:pPr>
        <w:ind w:left="3600" w:hanging="360"/>
      </w:pPr>
    </w:lvl>
    <w:lvl w:ilvl="5" w:tplc="DD128ED4">
      <w:start w:val="1"/>
      <w:numFmt w:val="lowerRoman"/>
      <w:lvlText w:val="%6."/>
      <w:lvlJc w:val="right"/>
      <w:pPr>
        <w:ind w:left="4320" w:hanging="180"/>
      </w:pPr>
    </w:lvl>
    <w:lvl w:ilvl="6" w:tplc="E264DB52">
      <w:start w:val="1"/>
      <w:numFmt w:val="decimal"/>
      <w:lvlText w:val="%7."/>
      <w:lvlJc w:val="left"/>
      <w:pPr>
        <w:ind w:left="5040" w:hanging="360"/>
      </w:pPr>
    </w:lvl>
    <w:lvl w:ilvl="7" w:tplc="64BE57AE">
      <w:start w:val="1"/>
      <w:numFmt w:val="lowerLetter"/>
      <w:lvlText w:val="%8."/>
      <w:lvlJc w:val="left"/>
      <w:pPr>
        <w:ind w:left="5760" w:hanging="360"/>
      </w:pPr>
    </w:lvl>
    <w:lvl w:ilvl="8" w:tplc="1DBC08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3373"/>
    <w:multiLevelType w:val="hybridMultilevel"/>
    <w:tmpl w:val="FAE24326"/>
    <w:lvl w:ilvl="0" w:tplc="72105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C89A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649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963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E261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4CFB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0E6D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3A4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6814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946E30"/>
    <w:multiLevelType w:val="hybridMultilevel"/>
    <w:tmpl w:val="E2708976"/>
    <w:lvl w:ilvl="0" w:tplc="132A8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BCA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9C61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CA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844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780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38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169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BA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887162"/>
    <w:multiLevelType w:val="hybridMultilevel"/>
    <w:tmpl w:val="F41C8A36"/>
    <w:lvl w:ilvl="0" w:tplc="D4848C3A">
      <w:start w:val="1"/>
      <w:numFmt w:val="decimal"/>
      <w:lvlText w:val="1.1.%1."/>
      <w:lvlJc w:val="right"/>
      <w:pPr>
        <w:ind w:left="720" w:hanging="360"/>
      </w:pPr>
    </w:lvl>
    <w:lvl w:ilvl="1" w:tplc="F9DE40A0">
      <w:start w:val="1"/>
      <w:numFmt w:val="lowerLetter"/>
      <w:lvlText w:val="%2."/>
      <w:lvlJc w:val="left"/>
      <w:pPr>
        <w:ind w:left="1440" w:hanging="360"/>
      </w:pPr>
    </w:lvl>
    <w:lvl w:ilvl="2" w:tplc="B1743342">
      <w:start w:val="1"/>
      <w:numFmt w:val="lowerRoman"/>
      <w:lvlText w:val="%3."/>
      <w:lvlJc w:val="right"/>
      <w:pPr>
        <w:ind w:left="2160" w:hanging="180"/>
      </w:pPr>
    </w:lvl>
    <w:lvl w:ilvl="3" w:tplc="EF8C5EBE">
      <w:start w:val="1"/>
      <w:numFmt w:val="decimal"/>
      <w:lvlText w:val="%4."/>
      <w:lvlJc w:val="left"/>
      <w:pPr>
        <w:ind w:left="2880" w:hanging="360"/>
      </w:pPr>
    </w:lvl>
    <w:lvl w:ilvl="4" w:tplc="1BFC0830">
      <w:start w:val="1"/>
      <w:numFmt w:val="lowerLetter"/>
      <w:lvlText w:val="%5."/>
      <w:lvlJc w:val="left"/>
      <w:pPr>
        <w:ind w:left="3600" w:hanging="360"/>
      </w:pPr>
    </w:lvl>
    <w:lvl w:ilvl="5" w:tplc="6EAE8D5C">
      <w:start w:val="1"/>
      <w:numFmt w:val="lowerRoman"/>
      <w:lvlText w:val="%6."/>
      <w:lvlJc w:val="right"/>
      <w:pPr>
        <w:ind w:left="4320" w:hanging="180"/>
      </w:pPr>
    </w:lvl>
    <w:lvl w:ilvl="6" w:tplc="751C30C0">
      <w:start w:val="1"/>
      <w:numFmt w:val="decimal"/>
      <w:lvlText w:val="%7."/>
      <w:lvlJc w:val="left"/>
      <w:pPr>
        <w:ind w:left="5040" w:hanging="360"/>
      </w:pPr>
    </w:lvl>
    <w:lvl w:ilvl="7" w:tplc="8B6642F8">
      <w:start w:val="1"/>
      <w:numFmt w:val="lowerLetter"/>
      <w:lvlText w:val="%8."/>
      <w:lvlJc w:val="left"/>
      <w:pPr>
        <w:ind w:left="5760" w:hanging="360"/>
      </w:pPr>
    </w:lvl>
    <w:lvl w:ilvl="8" w:tplc="936863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A81"/>
    <w:multiLevelType w:val="hybridMultilevel"/>
    <w:tmpl w:val="E208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401E"/>
    <w:multiLevelType w:val="hybridMultilevel"/>
    <w:tmpl w:val="A656AA7E"/>
    <w:lvl w:ilvl="0" w:tplc="D0BEA4A6">
      <w:start w:val="4"/>
      <w:numFmt w:val="decimal"/>
      <w:lvlText w:val="%1."/>
      <w:lvlJc w:val="left"/>
      <w:rPr>
        <w:b/>
        <w:bCs/>
      </w:rPr>
    </w:lvl>
    <w:lvl w:ilvl="1" w:tplc="23FE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983CA13E">
      <w:start w:val="1"/>
      <w:numFmt w:val="bullet"/>
      <w:lvlText w:val=""/>
      <w:lvlJc w:val="left"/>
    </w:lvl>
    <w:lvl w:ilvl="3" w:tplc="2F20506E">
      <w:start w:val="1"/>
      <w:numFmt w:val="bullet"/>
      <w:lvlText w:val=""/>
      <w:lvlJc w:val="left"/>
    </w:lvl>
    <w:lvl w:ilvl="4" w:tplc="044E6920">
      <w:start w:val="1"/>
      <w:numFmt w:val="bullet"/>
      <w:lvlText w:val=""/>
      <w:lvlJc w:val="left"/>
    </w:lvl>
    <w:lvl w:ilvl="5" w:tplc="657CD892">
      <w:start w:val="1"/>
      <w:numFmt w:val="bullet"/>
      <w:lvlText w:val=""/>
      <w:lvlJc w:val="left"/>
    </w:lvl>
    <w:lvl w:ilvl="6" w:tplc="11CE608A">
      <w:start w:val="1"/>
      <w:numFmt w:val="bullet"/>
      <w:lvlText w:val=""/>
      <w:lvlJc w:val="left"/>
    </w:lvl>
    <w:lvl w:ilvl="7" w:tplc="ECB8D000">
      <w:start w:val="1"/>
      <w:numFmt w:val="bullet"/>
      <w:lvlText w:val=""/>
      <w:lvlJc w:val="left"/>
    </w:lvl>
    <w:lvl w:ilvl="8" w:tplc="34B425C2">
      <w:start w:val="1"/>
      <w:numFmt w:val="bullet"/>
      <w:lvlText w:val=""/>
      <w:lvlJc w:val="left"/>
    </w:lvl>
  </w:abstractNum>
  <w:abstractNum w:abstractNumId="6" w15:restartNumberingAfterBreak="0">
    <w:nsid w:val="27B876A3"/>
    <w:multiLevelType w:val="hybridMultilevel"/>
    <w:tmpl w:val="16F6518A"/>
    <w:lvl w:ilvl="0" w:tplc="6D3067D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908A96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7E83A4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F58B05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21C2E0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AEE6CF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1DCE44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90CE42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B50AC4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9357DA7"/>
    <w:multiLevelType w:val="hybridMultilevel"/>
    <w:tmpl w:val="7DCA15E8"/>
    <w:lvl w:ilvl="0" w:tplc="AF10A3CE">
      <w:start w:val="1"/>
      <w:numFmt w:val="decimal"/>
      <w:lvlText w:val="4.%1."/>
      <w:lvlJc w:val="left"/>
      <w:pPr>
        <w:ind w:left="720" w:hanging="360"/>
      </w:pPr>
    </w:lvl>
    <w:lvl w:ilvl="1" w:tplc="8B50DFD2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32CACAB6">
      <w:start w:val="1"/>
      <w:numFmt w:val="lowerRoman"/>
      <w:lvlText w:val="%3."/>
      <w:lvlJc w:val="right"/>
      <w:pPr>
        <w:ind w:left="2160" w:hanging="180"/>
      </w:pPr>
    </w:lvl>
    <w:lvl w:ilvl="3" w:tplc="3D62636C">
      <w:start w:val="1"/>
      <w:numFmt w:val="decimal"/>
      <w:lvlText w:val="%4."/>
      <w:lvlJc w:val="left"/>
      <w:pPr>
        <w:ind w:left="2880" w:hanging="360"/>
      </w:pPr>
    </w:lvl>
    <w:lvl w:ilvl="4" w:tplc="A7C0F180">
      <w:start w:val="1"/>
      <w:numFmt w:val="lowerLetter"/>
      <w:lvlText w:val="%5."/>
      <w:lvlJc w:val="left"/>
      <w:pPr>
        <w:ind w:left="3600" w:hanging="360"/>
      </w:pPr>
    </w:lvl>
    <w:lvl w:ilvl="5" w:tplc="5378A766">
      <w:start w:val="1"/>
      <w:numFmt w:val="lowerRoman"/>
      <w:lvlText w:val="%6."/>
      <w:lvlJc w:val="right"/>
      <w:pPr>
        <w:ind w:left="4320" w:hanging="180"/>
      </w:pPr>
    </w:lvl>
    <w:lvl w:ilvl="6" w:tplc="97704B26">
      <w:start w:val="1"/>
      <w:numFmt w:val="decimal"/>
      <w:lvlText w:val="%7."/>
      <w:lvlJc w:val="left"/>
      <w:pPr>
        <w:ind w:left="5040" w:hanging="360"/>
      </w:pPr>
    </w:lvl>
    <w:lvl w:ilvl="7" w:tplc="4A9A4842">
      <w:start w:val="1"/>
      <w:numFmt w:val="lowerLetter"/>
      <w:lvlText w:val="%8."/>
      <w:lvlJc w:val="left"/>
      <w:pPr>
        <w:ind w:left="5760" w:hanging="360"/>
      </w:pPr>
    </w:lvl>
    <w:lvl w:ilvl="8" w:tplc="A4502D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ADD"/>
    <w:multiLevelType w:val="hybridMultilevel"/>
    <w:tmpl w:val="022A5A7E"/>
    <w:lvl w:ilvl="0" w:tplc="E7EABFB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4023352">
      <w:start w:val="1"/>
      <w:numFmt w:val="lowerLetter"/>
      <w:lvlText w:val="%2."/>
      <w:lvlJc w:val="left"/>
      <w:pPr>
        <w:ind w:left="1440" w:hanging="360"/>
      </w:pPr>
    </w:lvl>
    <w:lvl w:ilvl="2" w:tplc="168A2750">
      <w:start w:val="1"/>
      <w:numFmt w:val="lowerRoman"/>
      <w:lvlText w:val="%3."/>
      <w:lvlJc w:val="right"/>
      <w:pPr>
        <w:ind w:left="2160" w:hanging="180"/>
      </w:pPr>
    </w:lvl>
    <w:lvl w:ilvl="3" w:tplc="7C1A65FA">
      <w:start w:val="1"/>
      <w:numFmt w:val="decimal"/>
      <w:lvlText w:val="%4."/>
      <w:lvlJc w:val="left"/>
      <w:pPr>
        <w:ind w:left="2880" w:hanging="360"/>
      </w:pPr>
    </w:lvl>
    <w:lvl w:ilvl="4" w:tplc="800265FA">
      <w:start w:val="1"/>
      <w:numFmt w:val="lowerLetter"/>
      <w:lvlText w:val="%5."/>
      <w:lvlJc w:val="left"/>
      <w:pPr>
        <w:ind w:left="3600" w:hanging="360"/>
      </w:pPr>
    </w:lvl>
    <w:lvl w:ilvl="5" w:tplc="A044DE2A">
      <w:start w:val="1"/>
      <w:numFmt w:val="lowerRoman"/>
      <w:lvlText w:val="%6."/>
      <w:lvlJc w:val="right"/>
      <w:pPr>
        <w:ind w:left="4320" w:hanging="180"/>
      </w:pPr>
    </w:lvl>
    <w:lvl w:ilvl="6" w:tplc="86E695E2">
      <w:start w:val="1"/>
      <w:numFmt w:val="decimal"/>
      <w:lvlText w:val="%7."/>
      <w:lvlJc w:val="left"/>
      <w:pPr>
        <w:ind w:left="5040" w:hanging="360"/>
      </w:pPr>
    </w:lvl>
    <w:lvl w:ilvl="7" w:tplc="63BC90DC">
      <w:start w:val="1"/>
      <w:numFmt w:val="lowerLetter"/>
      <w:lvlText w:val="%8."/>
      <w:lvlJc w:val="left"/>
      <w:pPr>
        <w:ind w:left="5760" w:hanging="360"/>
      </w:pPr>
    </w:lvl>
    <w:lvl w:ilvl="8" w:tplc="C7D488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3DD5"/>
    <w:multiLevelType w:val="hybridMultilevel"/>
    <w:tmpl w:val="C08EC17C"/>
    <w:lvl w:ilvl="0" w:tplc="4DEA7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1A8E0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8E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2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A8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C4A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4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8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E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839FE"/>
    <w:multiLevelType w:val="hybridMultilevel"/>
    <w:tmpl w:val="FE7A275A"/>
    <w:lvl w:ilvl="0" w:tplc="0CA0BE86">
      <w:start w:val="1"/>
      <w:numFmt w:val="decimal"/>
      <w:lvlText w:val="4.%1."/>
      <w:lvlJc w:val="left"/>
      <w:pPr>
        <w:ind w:left="720" w:hanging="360"/>
      </w:pPr>
    </w:lvl>
    <w:lvl w:ilvl="1" w:tplc="B986ED00">
      <w:start w:val="1"/>
      <w:numFmt w:val="decimal"/>
      <w:lvlText w:val="1.%2."/>
      <w:lvlJc w:val="left"/>
      <w:pPr>
        <w:ind w:left="1440" w:hanging="360"/>
      </w:pPr>
    </w:lvl>
    <w:lvl w:ilvl="2" w:tplc="9ACAD6A0">
      <w:start w:val="1"/>
      <w:numFmt w:val="lowerRoman"/>
      <w:lvlText w:val="%3."/>
      <w:lvlJc w:val="right"/>
      <w:pPr>
        <w:ind w:left="2160" w:hanging="180"/>
      </w:pPr>
    </w:lvl>
    <w:lvl w:ilvl="3" w:tplc="78B88B52">
      <w:start w:val="1"/>
      <w:numFmt w:val="decimal"/>
      <w:lvlText w:val="%4."/>
      <w:lvlJc w:val="left"/>
      <w:pPr>
        <w:ind w:left="2880" w:hanging="360"/>
      </w:pPr>
    </w:lvl>
    <w:lvl w:ilvl="4" w:tplc="50AEA40E">
      <w:start w:val="1"/>
      <w:numFmt w:val="lowerLetter"/>
      <w:lvlText w:val="%5."/>
      <w:lvlJc w:val="left"/>
      <w:pPr>
        <w:ind w:left="3600" w:hanging="360"/>
      </w:pPr>
    </w:lvl>
    <w:lvl w:ilvl="5" w:tplc="38743142">
      <w:start w:val="1"/>
      <w:numFmt w:val="lowerRoman"/>
      <w:lvlText w:val="%6."/>
      <w:lvlJc w:val="right"/>
      <w:pPr>
        <w:ind w:left="4320" w:hanging="180"/>
      </w:pPr>
    </w:lvl>
    <w:lvl w:ilvl="6" w:tplc="34BEC3A8">
      <w:start w:val="1"/>
      <w:numFmt w:val="decimal"/>
      <w:lvlText w:val="%7."/>
      <w:lvlJc w:val="left"/>
      <w:pPr>
        <w:ind w:left="5040" w:hanging="360"/>
      </w:pPr>
    </w:lvl>
    <w:lvl w:ilvl="7" w:tplc="AF3E7AD8">
      <w:start w:val="1"/>
      <w:numFmt w:val="lowerLetter"/>
      <w:lvlText w:val="%8."/>
      <w:lvlJc w:val="left"/>
      <w:pPr>
        <w:ind w:left="5760" w:hanging="360"/>
      </w:pPr>
    </w:lvl>
    <w:lvl w:ilvl="8" w:tplc="0CA0D1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C6D"/>
    <w:multiLevelType w:val="multilevel"/>
    <w:tmpl w:val="C414BBC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23627"/>
    <w:multiLevelType w:val="hybridMultilevel"/>
    <w:tmpl w:val="49BAFC46"/>
    <w:lvl w:ilvl="0" w:tplc="8D26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7C9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49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89D00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79040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23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F0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CA2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09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3601"/>
    <w:multiLevelType w:val="hybridMultilevel"/>
    <w:tmpl w:val="1CFA1F74"/>
    <w:lvl w:ilvl="0" w:tplc="FC5A91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FEEB1A2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4763E5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0B43F4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BB0C79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16EAD66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39A87C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AEC41A06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35A2DB0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DF60A5"/>
    <w:multiLevelType w:val="hybridMultilevel"/>
    <w:tmpl w:val="B956CF92"/>
    <w:lvl w:ilvl="0" w:tplc="BED81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6D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DAA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6E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6E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9A9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42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ECD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9A9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216499"/>
    <w:multiLevelType w:val="hybridMultilevel"/>
    <w:tmpl w:val="23F242DC"/>
    <w:lvl w:ilvl="0" w:tplc="7462377C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FC340E96">
      <w:start w:val="1"/>
      <w:numFmt w:val="lowerLetter"/>
      <w:lvlText w:val="%2."/>
      <w:lvlJc w:val="left"/>
      <w:pPr>
        <w:ind w:left="1440" w:hanging="360"/>
      </w:pPr>
    </w:lvl>
    <w:lvl w:ilvl="2" w:tplc="DC86B7FA">
      <w:start w:val="1"/>
      <w:numFmt w:val="lowerRoman"/>
      <w:lvlText w:val="%3."/>
      <w:lvlJc w:val="right"/>
      <w:pPr>
        <w:ind w:left="2160" w:hanging="180"/>
      </w:pPr>
    </w:lvl>
    <w:lvl w:ilvl="3" w:tplc="8E8AABBE">
      <w:start w:val="1"/>
      <w:numFmt w:val="decimal"/>
      <w:lvlText w:val="%4."/>
      <w:lvlJc w:val="left"/>
      <w:pPr>
        <w:ind w:left="2880" w:hanging="360"/>
      </w:pPr>
    </w:lvl>
    <w:lvl w:ilvl="4" w:tplc="45148DAE">
      <w:start w:val="1"/>
      <w:numFmt w:val="lowerLetter"/>
      <w:lvlText w:val="%5."/>
      <w:lvlJc w:val="left"/>
      <w:pPr>
        <w:ind w:left="3600" w:hanging="360"/>
      </w:pPr>
    </w:lvl>
    <w:lvl w:ilvl="5" w:tplc="BC267164">
      <w:start w:val="1"/>
      <w:numFmt w:val="lowerRoman"/>
      <w:lvlText w:val="%6."/>
      <w:lvlJc w:val="right"/>
      <w:pPr>
        <w:ind w:left="4320" w:hanging="180"/>
      </w:pPr>
    </w:lvl>
    <w:lvl w:ilvl="6" w:tplc="9A7045BE">
      <w:start w:val="1"/>
      <w:numFmt w:val="decimal"/>
      <w:lvlText w:val="%7."/>
      <w:lvlJc w:val="left"/>
      <w:pPr>
        <w:ind w:left="5040" w:hanging="360"/>
      </w:pPr>
    </w:lvl>
    <w:lvl w:ilvl="7" w:tplc="FFF87C4A">
      <w:start w:val="1"/>
      <w:numFmt w:val="lowerLetter"/>
      <w:lvlText w:val="%8."/>
      <w:lvlJc w:val="left"/>
      <w:pPr>
        <w:ind w:left="5760" w:hanging="360"/>
      </w:pPr>
    </w:lvl>
    <w:lvl w:ilvl="8" w:tplc="A9EA1E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0180"/>
    <w:multiLevelType w:val="multilevel"/>
    <w:tmpl w:val="69B488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63D824E9"/>
    <w:multiLevelType w:val="multilevel"/>
    <w:tmpl w:val="7DA0C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8" w15:restartNumberingAfterBreak="0">
    <w:nsid w:val="7CD96E60"/>
    <w:multiLevelType w:val="hybridMultilevel"/>
    <w:tmpl w:val="66DA3192"/>
    <w:lvl w:ilvl="0" w:tplc="24C4D2CA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854F3D2">
      <w:start w:val="1"/>
      <w:numFmt w:val="lowerLetter"/>
      <w:lvlText w:val="%2."/>
      <w:lvlJc w:val="left"/>
      <w:pPr>
        <w:ind w:left="1440" w:hanging="360"/>
      </w:pPr>
    </w:lvl>
    <w:lvl w:ilvl="2" w:tplc="8AFC8A8A">
      <w:start w:val="1"/>
      <w:numFmt w:val="lowerRoman"/>
      <w:lvlText w:val="%3."/>
      <w:lvlJc w:val="right"/>
      <w:pPr>
        <w:ind w:left="2160" w:hanging="180"/>
      </w:pPr>
    </w:lvl>
    <w:lvl w:ilvl="3" w:tplc="4A2CC7A2">
      <w:start w:val="1"/>
      <w:numFmt w:val="decimal"/>
      <w:lvlText w:val="%4."/>
      <w:lvlJc w:val="left"/>
      <w:pPr>
        <w:ind w:left="2880" w:hanging="360"/>
      </w:pPr>
    </w:lvl>
    <w:lvl w:ilvl="4" w:tplc="3768FD04">
      <w:start w:val="1"/>
      <w:numFmt w:val="lowerLetter"/>
      <w:lvlText w:val="%5."/>
      <w:lvlJc w:val="left"/>
      <w:pPr>
        <w:ind w:left="3600" w:hanging="360"/>
      </w:pPr>
    </w:lvl>
    <w:lvl w:ilvl="5" w:tplc="3C921A7E">
      <w:start w:val="1"/>
      <w:numFmt w:val="lowerRoman"/>
      <w:lvlText w:val="%6."/>
      <w:lvlJc w:val="right"/>
      <w:pPr>
        <w:ind w:left="4320" w:hanging="180"/>
      </w:pPr>
    </w:lvl>
    <w:lvl w:ilvl="6" w:tplc="B9C658E4">
      <w:start w:val="1"/>
      <w:numFmt w:val="decimal"/>
      <w:lvlText w:val="%7."/>
      <w:lvlJc w:val="left"/>
      <w:pPr>
        <w:ind w:left="5040" w:hanging="360"/>
      </w:pPr>
    </w:lvl>
    <w:lvl w:ilvl="7" w:tplc="8D045926">
      <w:start w:val="1"/>
      <w:numFmt w:val="lowerLetter"/>
      <w:lvlText w:val="%8."/>
      <w:lvlJc w:val="left"/>
      <w:pPr>
        <w:ind w:left="5760" w:hanging="360"/>
      </w:pPr>
    </w:lvl>
    <w:lvl w:ilvl="8" w:tplc="86DC2E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9327">
    <w:abstractNumId w:val="14"/>
  </w:num>
  <w:num w:numId="2" w16cid:durableId="578246182">
    <w:abstractNumId w:val="6"/>
  </w:num>
  <w:num w:numId="3" w16cid:durableId="831601007">
    <w:abstractNumId w:val="16"/>
  </w:num>
  <w:num w:numId="4" w16cid:durableId="1692141965">
    <w:abstractNumId w:val="10"/>
  </w:num>
  <w:num w:numId="5" w16cid:durableId="519196842">
    <w:abstractNumId w:val="11"/>
  </w:num>
  <w:num w:numId="6" w16cid:durableId="246768994">
    <w:abstractNumId w:val="7"/>
  </w:num>
  <w:num w:numId="7" w16cid:durableId="1556577349">
    <w:abstractNumId w:val="3"/>
  </w:num>
  <w:num w:numId="8" w16cid:durableId="538782958">
    <w:abstractNumId w:val="2"/>
  </w:num>
  <w:num w:numId="9" w16cid:durableId="374695498">
    <w:abstractNumId w:val="8"/>
  </w:num>
  <w:num w:numId="10" w16cid:durableId="1907184025">
    <w:abstractNumId w:val="15"/>
  </w:num>
  <w:num w:numId="11" w16cid:durableId="707219363">
    <w:abstractNumId w:val="0"/>
  </w:num>
  <w:num w:numId="12" w16cid:durableId="1359889362">
    <w:abstractNumId w:val="18"/>
  </w:num>
  <w:num w:numId="13" w16cid:durableId="1091008610">
    <w:abstractNumId w:val="17"/>
  </w:num>
  <w:num w:numId="14" w16cid:durableId="616255916">
    <w:abstractNumId w:val="1"/>
  </w:num>
  <w:num w:numId="15" w16cid:durableId="167525734">
    <w:abstractNumId w:val="13"/>
  </w:num>
  <w:num w:numId="16" w16cid:durableId="490485498">
    <w:abstractNumId w:val="9"/>
  </w:num>
  <w:num w:numId="17" w16cid:durableId="213859339">
    <w:abstractNumId w:val="12"/>
  </w:num>
  <w:num w:numId="18" w16cid:durableId="399140048">
    <w:abstractNumId w:val="5"/>
  </w:num>
  <w:num w:numId="19" w16cid:durableId="20410520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702"/>
    <w:rsid w:val="00034985"/>
    <w:rsid w:val="00055190"/>
    <w:rsid w:val="000829F2"/>
    <w:rsid w:val="00100D7D"/>
    <w:rsid w:val="00130FC2"/>
    <w:rsid w:val="001451B1"/>
    <w:rsid w:val="00151BB3"/>
    <w:rsid w:val="00187BE8"/>
    <w:rsid w:val="00207770"/>
    <w:rsid w:val="00222417"/>
    <w:rsid w:val="00231F9B"/>
    <w:rsid w:val="002641C4"/>
    <w:rsid w:val="00272D75"/>
    <w:rsid w:val="00275074"/>
    <w:rsid w:val="002876ED"/>
    <w:rsid w:val="002C1A13"/>
    <w:rsid w:val="002F51A7"/>
    <w:rsid w:val="0043190B"/>
    <w:rsid w:val="004566B4"/>
    <w:rsid w:val="00492868"/>
    <w:rsid w:val="004D688D"/>
    <w:rsid w:val="0053422E"/>
    <w:rsid w:val="0053575C"/>
    <w:rsid w:val="00541655"/>
    <w:rsid w:val="00625078"/>
    <w:rsid w:val="00633C05"/>
    <w:rsid w:val="00643B7E"/>
    <w:rsid w:val="006472A0"/>
    <w:rsid w:val="006728B6"/>
    <w:rsid w:val="006B29AE"/>
    <w:rsid w:val="0081630C"/>
    <w:rsid w:val="008370E7"/>
    <w:rsid w:val="00923731"/>
    <w:rsid w:val="0094564D"/>
    <w:rsid w:val="009E0E63"/>
    <w:rsid w:val="009F4686"/>
    <w:rsid w:val="00A47B3C"/>
    <w:rsid w:val="00BD11E9"/>
    <w:rsid w:val="00C30EDA"/>
    <w:rsid w:val="00C45F76"/>
    <w:rsid w:val="00CA3767"/>
    <w:rsid w:val="00D25F65"/>
    <w:rsid w:val="00D36502"/>
    <w:rsid w:val="00D76702"/>
    <w:rsid w:val="00D936D8"/>
    <w:rsid w:val="00D956F7"/>
    <w:rsid w:val="00DD297A"/>
    <w:rsid w:val="00E44DD7"/>
    <w:rsid w:val="00E66BEA"/>
    <w:rsid w:val="00EE5369"/>
    <w:rsid w:val="00F76E1C"/>
    <w:rsid w:val="00F976D1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2FAE"/>
  <w15:docId w15:val="{40F5EE25-F2B2-43A0-9D4B-BD4D66F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achmeneva.ap@hc-avangard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176</cp:revision>
  <dcterms:created xsi:type="dcterms:W3CDTF">2019-11-22T07:46:00Z</dcterms:created>
  <dcterms:modified xsi:type="dcterms:W3CDTF">2025-09-18T07:08:00Z</dcterms:modified>
  <cp:version>1048576</cp:version>
</cp:coreProperties>
</file>