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af"/>
        <w:jc w:val="center"/>
        <w:rPr>
          <w:rFonts w:ascii="Arial" w:hAnsi="Arial" w:cs="Arial"/>
          <w:b/>
        </w:rPr>
      </w:pPr>
      <w:r>
        <w:rPr>
          <w:rFonts w:ascii="Arial" w:hAnsi="Arial" w:cs="Arial"/>
          <w:b/>
        </w:rPr>
        <w:t xml:space="preserve">ДОГОВОР № ________</w:t>
      </w:r>
    </w:p>
    <w:p>
      <w:pPr>
        <w:pStyle w:val="af"/>
        <w:jc w:val="center"/>
        <w:rPr>
          <w:rFonts w:ascii="Arial" w:hAnsi="Arial" w:cs="Arial"/>
          <w:b/>
        </w:rPr>
      </w:pPr>
      <w:r>
        <w:rPr>
          <w:rFonts w:ascii="Arial" w:hAnsi="Arial" w:cs="Arial"/>
          <w:b/>
        </w:rPr>
        <w:t xml:space="preserve">   </w:t>
      </w:r>
    </w:p>
    <w:p>
      <w:pPr>
        <w:pStyle w:val="af"/>
        <w:jc w:val="both"/>
        <w:rPr>
          <w:rFonts w:ascii="Arial" w:hAnsi="Arial" w:cs="Arial"/>
          <w:bCs/>
          <w:iCs/>
        </w:rPr>
      </w:pPr>
      <w:r>
        <w:rPr>
          <w:rFonts w:ascii="Arial" w:hAnsi="Arial" w:cs="Arial"/>
          <w:bCs/>
          <w:iCs/>
        </w:rPr>
        <w:t xml:space="preserve">г. Омск</w:t>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t xml:space="preserve">   </w:t>
      </w:r>
      <w:r>
        <w:rPr>
          <w:rFonts w:ascii="Arial" w:hAnsi="Arial" w:cs="Arial"/>
          <w:bCs/>
          <w:iCs/>
        </w:rPr>
        <w:tab/>
      </w:r>
      <w:r>
        <w:rPr>
          <w:rFonts w:ascii="Arial" w:hAnsi="Arial" w:cs="Arial"/>
          <w:bCs/>
          <w:iCs/>
        </w:rPr>
        <w:tab/>
        <w:t xml:space="preserve">    </w:t>
      </w:r>
      <w:r>
        <w:rPr>
          <w:rFonts w:ascii="Arial" w:hAnsi="Arial" w:cs="Arial"/>
          <w:bCs/>
          <w:iCs/>
        </w:rPr>
        <w:t xml:space="preserve">   «</w:t>
      </w:r>
      <w:r>
        <w:rPr>
          <w:rFonts w:ascii="Arial" w:hAnsi="Arial" w:cs="Arial"/>
          <w:bCs/>
          <w:iCs/>
        </w:rPr>
        <w:t xml:space="preserve">___</w:t>
      </w:r>
      <w:r>
        <w:rPr>
          <w:rFonts w:ascii="Arial" w:hAnsi="Arial" w:cs="Arial"/>
          <w:bCs/>
          <w:iCs/>
        </w:rPr>
        <w:t xml:space="preserve">_»_</w:t>
      </w:r>
      <w:r>
        <w:rPr>
          <w:rFonts w:ascii="Arial" w:hAnsi="Arial" w:cs="Arial"/>
          <w:bCs/>
          <w:iCs/>
        </w:rPr>
        <w:t xml:space="preserve">___________ 2026 г.</w:t>
      </w:r>
    </w:p>
    <w:p>
      <w:pPr>
        <w:pStyle w:val="af"/>
        <w:ind w:firstLine="709"/>
        <w:jc w:val="both"/>
        <w:rPr>
          <w:rFonts w:ascii="Arial" w:hAnsi="Arial" w:cs="Arial"/>
          <w:b/>
        </w:rPr>
      </w:pPr>
    </w:p>
    <w:p>
      <w:pPr>
        <w:pStyle w:val="af"/>
        <w:ind w:firstLine="709"/>
        <w:jc w:val="both"/>
        <w:rPr>
          <w:rFonts w:ascii="Arial" w:hAnsi="Arial" w:cs="Arial"/>
        </w:rPr>
      </w:pPr>
      <w:r>
        <w:rPr>
          <w:rFonts w:ascii="Arial" w:hAnsi="Arial" w:cs="Arial"/>
          <w:b/>
        </w:rPr>
        <w:t xml:space="preserve">___________________</w:t>
      </w:r>
      <w:r>
        <w:rPr>
          <w:rFonts w:ascii="Arial" w:hAnsi="Arial" w:cs="Arial"/>
          <w:b/>
        </w:rPr>
        <w:t xml:space="preserve">_«</w:t>
      </w:r>
      <w:r>
        <w:rPr>
          <w:rFonts w:ascii="Arial" w:hAnsi="Arial" w:cs="Arial"/>
          <w:b/>
        </w:rPr>
        <w:t xml:space="preserve">________________»</w:t>
      </w:r>
      <w:r>
        <w:rPr>
          <w:rFonts w:ascii="Arial" w:hAnsi="Arial" w:cs="Arial"/>
        </w:rPr>
        <w:t xml:space="preserve">, в лице _______________</w:t>
      </w:r>
      <w:r>
        <w:rPr>
          <w:rFonts w:ascii="Arial" w:hAnsi="Arial" w:cs="Arial"/>
        </w:rPr>
        <w:t xml:space="preserve">_ ,</w:t>
      </w:r>
      <w:r>
        <w:rPr>
          <w:rFonts w:ascii="Arial" w:hAnsi="Arial" w:cs="Arial"/>
        </w:rPr>
        <w:t xml:space="preserve"> действующего на основании ___________, в дальнейшем именуемое </w:t>
      </w:r>
      <w:r>
        <w:rPr>
          <w:rFonts w:ascii="Arial" w:hAnsi="Arial" w:cs="Arial"/>
          <w:b/>
          <w:bCs/>
        </w:rPr>
        <w:t xml:space="preserve">«</w:t>
      </w:r>
      <w:r>
        <w:rPr>
          <w:rFonts w:ascii="Arial" w:hAnsi="Arial" w:cs="Arial"/>
          <w:b/>
          <w:bCs/>
        </w:rPr>
        <w:t xml:space="preserve">Исполнитель</w:t>
      </w:r>
      <w:r>
        <w:rPr>
          <w:rFonts w:ascii="Arial" w:hAnsi="Arial" w:cs="Arial"/>
          <w:b/>
          <w:bCs/>
        </w:rPr>
        <w:t xml:space="preserve">»</w:t>
      </w:r>
      <w:r>
        <w:rPr>
          <w:rFonts w:ascii="Arial" w:hAnsi="Arial" w:cs="Arial"/>
        </w:rPr>
        <w:t xml:space="preserve">, с одной стороны, и</w:t>
      </w:r>
    </w:p>
    <w:p>
      <w:pPr>
        <w:pStyle w:val="af"/>
        <w:ind w:firstLine="709"/>
        <w:jc w:val="both"/>
        <w:rPr>
          <w:rFonts w:ascii="Arial" w:hAnsi="Arial" w:cs="Arial"/>
        </w:rPr>
      </w:pPr>
      <w:r>
        <w:rPr>
          <w:rFonts w:ascii="Arial" w:hAnsi="Arial" w:cs="Arial"/>
        </w:rPr>
        <w:t xml:space="preserve"> </w:t>
      </w:r>
      <w:r>
        <w:rPr>
          <w:rFonts w:ascii="Arial" w:hAnsi="Arial" w:cs="Arial"/>
          <w:b/>
          <w:bCs/>
        </w:rPr>
        <w:t xml:space="preserve">Общество с ограниченной ответственностью «Хоккейный клуб «Авангард»</w:t>
      </w:r>
      <w:r>
        <w:rPr>
          <w:rFonts w:ascii="Arial" w:hAnsi="Arial" w:cs="Arial"/>
        </w:rPr>
        <w:t xml:space="preserve">, в лице _________________, действующего на основании _______________, в дальнейшем именуемое </w:t>
      </w:r>
      <w:r>
        <w:rPr>
          <w:rFonts w:ascii="Arial" w:hAnsi="Arial" w:cs="Arial"/>
          <w:b/>
          <w:bCs/>
        </w:rPr>
        <w:t xml:space="preserve">«</w:t>
      </w:r>
      <w:r>
        <w:rPr>
          <w:rFonts w:ascii="Arial" w:hAnsi="Arial" w:cs="Arial"/>
          <w:b/>
          <w:bCs/>
        </w:rPr>
        <w:t xml:space="preserve">Заказчик</w:t>
      </w:r>
      <w:r>
        <w:rPr>
          <w:rFonts w:ascii="Arial" w:hAnsi="Arial" w:cs="Arial"/>
          <w:b/>
          <w:bCs/>
        </w:rPr>
        <w:t xml:space="preserve">»</w:t>
      </w:r>
      <w:r>
        <w:rPr>
          <w:rFonts w:ascii="Arial" w:hAnsi="Arial" w:cs="Arial"/>
        </w:rPr>
        <w:t xml:space="preserve">, с другой стороны, именуемые в дальнейшем «Стороны», заключили настоящий договор</w:t>
      </w:r>
      <w:r>
        <w:rPr>
          <w:rFonts w:ascii="Arial" w:hAnsi="Arial" w:cs="Arial"/>
        </w:rPr>
        <w:t xml:space="preserve"> (далее – </w:t>
      </w:r>
      <w:r>
        <w:rPr>
          <w:rFonts w:ascii="Arial" w:hAnsi="Arial" w:cs="Arial"/>
        </w:rPr>
        <w:t xml:space="preserve">Договор</w:t>
      </w:r>
      <w:r>
        <w:rPr>
          <w:rFonts w:ascii="Arial" w:hAnsi="Arial" w:cs="Arial"/>
        </w:rPr>
        <w:t xml:space="preserve">)</w:t>
      </w:r>
      <w:r>
        <w:rPr>
          <w:rFonts w:ascii="Arial" w:hAnsi="Arial" w:cs="Arial"/>
        </w:rPr>
        <w:t xml:space="preserve"> о нижеследующем:</w:t>
      </w:r>
    </w:p>
    <w:p>
      <w:pPr>
        <w:pStyle w:val="af"/>
        <w:ind w:firstLine="709"/>
        <w:jc w:val="both"/>
        <w:rPr>
          <w:rFonts w:ascii="Arial" w:hAnsi="Arial" w:cs="Arial"/>
        </w:rPr>
      </w:pPr>
    </w:p>
    <w:p>
      <w:pPr>
        <w:pStyle w:val="af"/>
        <w:jc w:val="center"/>
        <w:rPr>
          <w:rFonts w:ascii="Arial" w:hAnsi="Arial" w:cs="Arial"/>
          <w:b/>
        </w:rPr>
      </w:pPr>
      <w:r>
        <w:rPr>
          <w:rFonts w:ascii="Arial" w:hAnsi="Arial" w:cs="Arial"/>
          <w:b/>
        </w:rPr>
        <w:t xml:space="preserve">1. ПРЕДМЕТ ДОГОВОРА</w:t>
      </w:r>
    </w:p>
    <w:p>
      <w:pPr>
        <w:pStyle w:val="af"/>
        <w:ind w:firstLine="708"/>
        <w:jc w:val="both"/>
        <w:rPr>
          <w:rFonts w:ascii="Arial" w:hAnsi="Arial" w:cs="Arial"/>
        </w:rPr>
      </w:pPr>
      <w:r>
        <w:rPr>
          <w:rFonts w:ascii="Arial" w:hAnsi="Arial" w:cs="Arial"/>
        </w:rPr>
        <w:t xml:space="preserve">1.1. Заказчик поручает и обязуется оплатить, а Исполнитель обязуется на основании Заявок Заказчика (по форме Приложения №</w:t>
      </w:r>
      <w:r>
        <w:rPr>
          <w:rFonts w:ascii="Arial" w:hAnsi="Arial" w:cs="Arial"/>
        </w:rPr>
        <w:t xml:space="preserve"> 2</w:t>
      </w:r>
      <w:r>
        <w:rPr>
          <w:rFonts w:ascii="Arial" w:hAnsi="Arial" w:cs="Arial"/>
        </w:rPr>
        <w:t xml:space="preserve"> к Договору</w:t>
      </w:r>
      <w:r>
        <w:rPr>
          <w:rFonts w:ascii="Arial" w:hAnsi="Arial" w:cs="Arial"/>
        </w:rPr>
        <w:t xml:space="preserve">) обеспечить предоставление комплекса </w:t>
      </w:r>
      <w:r>
        <w:rPr>
          <w:rFonts w:ascii="Arial" w:hAnsi="Arial" w:cs="Arial"/>
        </w:rPr>
        <w:t xml:space="preserve">контрольно-распорядительных услуг по обеспечению общественного порядка и общественной безопасности при проведении хоккейных матчей и иных мероприятий</w:t>
      </w:r>
      <w:r>
        <w:rPr>
          <w:rFonts w:ascii="Arial" w:hAnsi="Arial" w:cs="Arial"/>
        </w:rPr>
        <w:t xml:space="preserve"> (далее – Услуги)</w:t>
      </w:r>
      <w:r>
        <w:rPr>
          <w:rFonts w:ascii="Arial" w:hAnsi="Arial" w:cs="Arial"/>
        </w:rPr>
        <w:t xml:space="preserve">, связанных с выставлением личного состава и организацией работы контрольно-распорядительной службы (далее – КРС), в соответствии со статьей 20 Федерального закона от 04 декабря 2007 г. № 329-ФЗ «О физической культуре и спорте в Российской Федерации» (далее – Федеральный закон) во время проведения мероприятий, организуемых </w:t>
      </w:r>
      <w:r>
        <w:rPr>
          <w:rFonts w:ascii="Arial" w:hAnsi="Arial" w:cs="Arial"/>
        </w:rPr>
        <w:t xml:space="preserve">Заказчиком </w:t>
      </w:r>
      <w:r>
        <w:rPr>
          <w:rFonts w:ascii="Arial" w:hAnsi="Arial" w:cs="Arial"/>
        </w:rPr>
        <w:t xml:space="preserve">в</w:t>
      </w:r>
      <w:r>
        <w:rPr>
          <w:rFonts w:ascii="Arial" w:hAnsi="Arial" w:cs="Arial"/>
        </w:rPr>
        <w:t xml:space="preserve"> </w:t>
      </w:r>
      <w:r>
        <w:rPr>
          <w:rFonts w:ascii="Arial" w:hAnsi="Arial" w:cs="Arial"/>
        </w:rPr>
        <w:t xml:space="preserve">многофункциональном спортивном комплексе</w:t>
      </w:r>
      <w:r>
        <w:rPr>
          <w:rFonts w:ascii="Arial" w:hAnsi="Arial" w:cs="Arial"/>
        </w:rPr>
        <w:t xml:space="preserve"> </w:t>
      </w:r>
      <w:r>
        <w:rPr>
          <w:rFonts w:ascii="Arial" w:hAnsi="Arial" w:cs="Arial"/>
        </w:rPr>
        <w:t xml:space="preserve">«</w:t>
      </w:r>
      <w:r>
        <w:rPr>
          <w:rFonts w:ascii="Arial" w:hAnsi="Arial" w:cs="Arial"/>
          <w:lang w:val="en-US"/>
        </w:rPr>
        <w:t xml:space="preserve">G</w:t>
      </w:r>
      <w:r>
        <w:rPr>
          <w:rFonts w:ascii="Arial" w:hAnsi="Arial" w:cs="Arial"/>
        </w:rPr>
        <w:t xml:space="preserve">-</w:t>
      </w:r>
      <w:r>
        <w:rPr>
          <w:rFonts w:ascii="Arial" w:hAnsi="Arial" w:cs="Arial"/>
          <w:lang w:val="en-US"/>
        </w:rPr>
        <w:t xml:space="preserve">Drive</w:t>
      </w:r>
      <w:r>
        <w:rPr>
          <w:rFonts w:ascii="Arial" w:hAnsi="Arial" w:cs="Arial"/>
        </w:rPr>
        <w:t xml:space="preserve"> Арена</w:t>
      </w:r>
      <w:r>
        <w:rPr>
          <w:rFonts w:ascii="Arial" w:hAnsi="Arial" w:cs="Arial"/>
        </w:rPr>
        <w:t xml:space="preserve">»</w:t>
      </w:r>
      <w:r>
        <w:rPr>
          <w:rFonts w:ascii="Arial" w:hAnsi="Arial" w:cs="Arial"/>
        </w:rPr>
        <w:t xml:space="preserve"> </w:t>
      </w:r>
      <w:r>
        <w:rPr>
          <w:rFonts w:ascii="Arial" w:hAnsi="Arial" w:cs="Arial"/>
        </w:rPr>
        <w:t xml:space="preserve">(МСК </w:t>
      </w:r>
      <w:r>
        <w:rPr>
          <w:rFonts w:ascii="Arial" w:hAnsi="Arial" w:cs="Arial"/>
        </w:rPr>
        <w:t xml:space="preserve">«G-Drive Арена»</w:t>
      </w:r>
      <w:r>
        <w:rPr>
          <w:rFonts w:ascii="Arial" w:hAnsi="Arial" w:cs="Arial"/>
        </w:rPr>
        <w:t xml:space="preserve">)</w:t>
      </w:r>
      <w:r>
        <w:rPr>
          <w:rFonts w:ascii="Arial" w:hAnsi="Arial" w:cs="Arial"/>
        </w:rPr>
        <w:t xml:space="preserve">, находящ</w:t>
      </w:r>
      <w:r>
        <w:rPr>
          <w:rFonts w:ascii="Arial" w:hAnsi="Arial" w:cs="Arial"/>
        </w:rPr>
        <w:t xml:space="preserve">е</w:t>
      </w:r>
      <w:r>
        <w:rPr>
          <w:rFonts w:ascii="Arial" w:hAnsi="Arial" w:cs="Arial"/>
        </w:rPr>
        <w:t xml:space="preserve">м</w:t>
      </w:r>
      <w:r>
        <w:rPr>
          <w:rFonts w:ascii="Arial" w:hAnsi="Arial" w:cs="Arial"/>
        </w:rPr>
        <w:t xml:space="preserve">ся</w:t>
      </w:r>
      <w:r>
        <w:rPr>
          <w:rFonts w:ascii="Arial" w:hAnsi="Arial" w:cs="Arial"/>
        </w:rPr>
        <w:t xml:space="preserve"> по адресу:</w:t>
      </w:r>
      <w:r>
        <w:rPr>
          <w:rFonts w:ascii="Arial" w:hAnsi="Arial" w:cs="Arial"/>
        </w:rPr>
        <w:t xml:space="preserve"> </w:t>
      </w:r>
      <w:r>
        <w:rPr>
          <w:rFonts w:ascii="Arial" w:hAnsi="Arial" w:cs="Arial"/>
        </w:rPr>
        <w:t xml:space="preserve">644119, </w:t>
      </w:r>
      <w:r>
        <w:rPr>
          <w:rFonts w:ascii="Arial" w:hAnsi="Arial" w:cs="Arial"/>
        </w:rPr>
        <w:t xml:space="preserve">г. Омск, ул. Лукашевича, д. 35</w:t>
      </w:r>
      <w:r>
        <w:rPr>
          <w:rFonts w:ascii="Arial" w:hAnsi="Arial" w:cs="Arial"/>
        </w:rPr>
        <w:t xml:space="preserve">, спортивно-концертном комплексе им. В. Блинова</w:t>
      </w:r>
      <w:r>
        <w:rPr>
          <w:rFonts w:ascii="Arial" w:hAnsi="Arial" w:cs="Arial"/>
        </w:rPr>
        <w:t xml:space="preserve"> (СКК им. В. Блинова)</w:t>
      </w:r>
      <w:r>
        <w:rPr>
          <w:rFonts w:ascii="Arial" w:hAnsi="Arial" w:cs="Arial"/>
        </w:rPr>
        <w:t xml:space="preserve">, находящ</w:t>
      </w:r>
      <w:r>
        <w:rPr>
          <w:rFonts w:ascii="Arial" w:hAnsi="Arial" w:cs="Arial"/>
        </w:rPr>
        <w:t xml:space="preserve">е</w:t>
      </w:r>
      <w:r>
        <w:rPr>
          <w:rFonts w:ascii="Arial" w:hAnsi="Arial" w:cs="Arial"/>
        </w:rPr>
        <w:t xml:space="preserve">м</w:t>
      </w:r>
      <w:r>
        <w:rPr>
          <w:rFonts w:ascii="Arial" w:hAnsi="Arial" w:cs="Arial"/>
        </w:rPr>
        <w:t xml:space="preserve">ся</w:t>
      </w:r>
      <w:r>
        <w:rPr>
          <w:rFonts w:ascii="Arial" w:hAnsi="Arial" w:cs="Arial"/>
        </w:rPr>
        <w:t xml:space="preserve"> по адресу: 644010, г. Омск, ул. Декабристов, д. 91 и других </w:t>
      </w:r>
      <w:r>
        <w:rPr>
          <w:rFonts w:ascii="Arial" w:hAnsi="Arial" w:cs="Arial"/>
        </w:rPr>
        <w:t xml:space="preserve">площадк</w:t>
      </w:r>
      <w:r>
        <w:rPr>
          <w:rFonts w:ascii="Arial" w:hAnsi="Arial" w:cs="Arial"/>
        </w:rPr>
        <w:t xml:space="preserve">ах</w:t>
      </w:r>
      <w:r>
        <w:rPr>
          <w:rFonts w:ascii="Arial" w:hAnsi="Arial" w:cs="Arial"/>
        </w:rPr>
        <w:t xml:space="preserve"> города Омска и Омской области по согласованию с Заказчиком</w:t>
      </w:r>
      <w:r>
        <w:rPr>
          <w:rFonts w:ascii="Arial" w:hAnsi="Arial" w:cs="Arial"/>
        </w:rPr>
        <w:t xml:space="preserve"> (далее соответственно – Мероприятия, Объект).</w:t>
      </w:r>
    </w:p>
    <w:p>
      <w:pPr>
        <w:pStyle w:val="af"/>
        <w:ind w:firstLine="708"/>
        <w:jc w:val="both"/>
        <w:rPr>
          <w:rFonts w:ascii="Arial" w:hAnsi="Arial" w:cs="Arial"/>
        </w:rPr>
      </w:pPr>
      <w:r>
        <w:rPr>
          <w:rFonts w:ascii="Arial" w:hAnsi="Arial" w:cs="Arial"/>
        </w:rPr>
        <w:t xml:space="preserve">Требования к оказанию услуг определены в Техническом задании (Приложение № 1 к Договору).</w:t>
      </w:r>
    </w:p>
    <w:p>
      <w:pPr>
        <w:pStyle w:val="af"/>
        <w:ind w:firstLine="708"/>
        <w:jc w:val="both"/>
        <w:rPr>
          <w:rFonts w:ascii="Arial" w:hAnsi="Arial" w:cs="Arial"/>
        </w:rPr>
      </w:pPr>
      <w:r>
        <w:rPr>
          <w:rFonts w:ascii="Arial" w:hAnsi="Arial" w:cs="Arial"/>
        </w:rPr>
        <w:t xml:space="preserve">1.2. Оказываемый Исполнителем комплекс услуг включает в себя:</w:t>
      </w:r>
    </w:p>
    <w:p>
      <w:pPr>
        <w:pStyle w:val="af"/>
        <w:ind w:firstLine="708"/>
        <w:jc w:val="both"/>
        <w:rPr>
          <w:rFonts w:ascii="Arial" w:hAnsi="Arial" w:cs="Arial"/>
        </w:rPr>
      </w:pPr>
      <w:r>
        <w:rPr>
          <w:rFonts w:ascii="Arial" w:hAnsi="Arial" w:cs="Arial"/>
        </w:rPr>
        <w:t xml:space="preserve">1.2.1. Организацию и непосредственное осуществление взаимодействия с уполномоченными представителями Заказчика, уполномоченными сотрудниками территориального органа внутренних дел на районном уровне и уполномоченными сотрудниками администрации Объекта в период подготовки и непосредственно во время проведения Мероприятия в рамках работы координационного органа, создаваемого в целях организации обеспечения общественного порядка и общественной безопасности.</w:t>
      </w:r>
    </w:p>
    <w:p>
      <w:pPr>
        <w:pStyle w:val="af"/>
        <w:ind w:firstLine="708"/>
        <w:jc w:val="both"/>
        <w:rPr>
          <w:rFonts w:ascii="Arial" w:hAnsi="Arial" w:cs="Arial"/>
        </w:rPr>
      </w:pPr>
      <w:r>
        <w:rPr>
          <w:rFonts w:ascii="Arial" w:hAnsi="Arial" w:cs="Arial"/>
        </w:rPr>
        <w:t xml:space="preserve">1.2.2. Организацию и обеспечение работы силами контролёров-распорядителей при проведении Мероприятий:</w:t>
      </w:r>
    </w:p>
    <w:p>
      <w:pPr>
        <w:pStyle w:val="af"/>
        <w:ind w:firstLine="709"/>
        <w:jc w:val="both"/>
        <w:rPr>
          <w:rFonts w:ascii="Arial" w:hAnsi="Arial" w:cs="Arial"/>
        </w:rPr>
      </w:pPr>
      <w:r>
        <w:rPr>
          <w:rFonts w:ascii="Arial" w:hAnsi="Arial" w:cs="Arial"/>
        </w:rPr>
        <w:t xml:space="preserve">а) выставление сотрудников КРС, согласно критериям, указанным в статье 20.2 Федерального закона согласно заявке, направляемой Заказчиком Исполнителю не позднее, чем за 7 (семь) календарных дней до начала Мероприятия (Приложение № </w:t>
      </w:r>
      <w:r>
        <w:rPr>
          <w:rFonts w:ascii="Arial" w:hAnsi="Arial" w:cs="Arial"/>
        </w:rPr>
        <w:t xml:space="preserve">2</w:t>
      </w:r>
      <w:r>
        <w:rPr>
          <w:rFonts w:ascii="Arial" w:hAnsi="Arial" w:cs="Arial"/>
        </w:rPr>
        <w:t xml:space="preserve"> к Договору);</w:t>
      </w:r>
    </w:p>
    <w:p>
      <w:pPr>
        <w:pStyle w:val="af"/>
        <w:ind w:firstLine="709"/>
        <w:jc w:val="both"/>
        <w:rPr>
          <w:rFonts w:ascii="Arial" w:hAnsi="Arial" w:cs="Arial"/>
        </w:rPr>
      </w:pPr>
      <w:r>
        <w:rPr>
          <w:rFonts w:ascii="Arial" w:hAnsi="Arial" w:cs="Arial"/>
        </w:rPr>
        <w:t xml:space="preserve">б) обеспечение своевременного прибытия и расстановки сотрудников КРС на Объекте заблаговременно до начала Мероприятия;</w:t>
      </w:r>
    </w:p>
    <w:p>
      <w:pPr>
        <w:pStyle w:val="af"/>
        <w:ind w:firstLine="709"/>
        <w:jc w:val="both"/>
        <w:rPr>
          <w:rFonts w:ascii="Arial" w:hAnsi="Arial" w:cs="Arial"/>
        </w:rPr>
      </w:pPr>
      <w:r>
        <w:rPr>
          <w:rFonts w:ascii="Arial" w:hAnsi="Arial" w:cs="Arial"/>
        </w:rPr>
        <w:t xml:space="preserve">в) обеспечение сотрудников КРС необходимым обмундированием (куртки/жилеты одной цветовой гаммы с индивидуальным номером и соответствующей надписью, без клубной атрибутики), техническими и иными средствами для надлежащего выполнения ими своих обязанностей;</w:t>
      </w:r>
    </w:p>
    <w:p>
      <w:pPr>
        <w:pStyle w:val="af"/>
        <w:ind w:firstLine="709"/>
        <w:jc w:val="both"/>
        <w:rPr>
          <w:rFonts w:ascii="Arial" w:hAnsi="Arial" w:cs="Arial"/>
        </w:rPr>
      </w:pPr>
      <w:r>
        <w:rPr>
          <w:rFonts w:ascii="Arial" w:hAnsi="Arial" w:cs="Arial"/>
        </w:rPr>
        <w:t xml:space="preserve">г) осуществление централизованного управления работой сотрудников КРС на Объекте во время Мероприятия в соответствии с задачами, определенными инструкцией и планом;</w:t>
      </w:r>
    </w:p>
    <w:p>
      <w:pPr>
        <w:pStyle w:val="af"/>
        <w:ind w:firstLine="709"/>
        <w:jc w:val="both"/>
        <w:rPr>
          <w:rFonts w:ascii="Arial" w:hAnsi="Arial" w:cs="Arial"/>
        </w:rPr>
      </w:pPr>
      <w:r>
        <w:rPr>
          <w:rFonts w:ascii="Arial" w:hAnsi="Arial" w:cs="Arial"/>
        </w:rPr>
        <w:t xml:space="preserve">д) осуществление координации всех действий сотрудников КРС во время проведения Мероприятия в соответствии с требованиями координационного органа и во взаимодействии с ним;</w:t>
      </w:r>
    </w:p>
    <w:p>
      <w:pPr>
        <w:pStyle w:val="af"/>
        <w:ind w:firstLine="709"/>
        <w:jc w:val="both"/>
        <w:rPr>
          <w:rFonts w:ascii="Arial" w:hAnsi="Arial" w:cs="Arial"/>
        </w:rPr>
      </w:pPr>
      <w:r>
        <w:rPr>
          <w:rFonts w:ascii="Arial" w:hAnsi="Arial" w:cs="Arial"/>
        </w:rPr>
        <w:t xml:space="preserve">е) организацию и обеспечение во время проведения Мероприятия, во взаимодействии с администрацией Объекта и сотрудниками органов внутренних дел и военнослужащими национальной гвардии, задействованными в обеспечении общественного порядка и общественной безопасности на Мероприятии:</w:t>
      </w:r>
    </w:p>
    <w:p>
      <w:pPr>
        <w:pStyle w:val="af"/>
        <w:ind w:firstLine="709"/>
        <w:jc w:val="both"/>
        <w:rPr>
          <w:rFonts w:ascii="Arial" w:hAnsi="Arial" w:cs="Arial"/>
        </w:rPr>
      </w:pPr>
      <w:r>
        <w:rPr>
          <w:rFonts w:ascii="Arial" w:hAnsi="Arial" w:cs="Arial"/>
        </w:rPr>
        <w:t xml:space="preserve">- проверки разрешительных документов при входе на Объект и запуска зрителей к месту проведения Мероприятия и их размещения на трибунах Объекта согласно разрешительным документам (билетам, абонементам или приглашениям), представителей СМИ – по соответствующим видам аккредитаций;</w:t>
      </w:r>
    </w:p>
    <w:p>
      <w:pPr>
        <w:pStyle w:val="af"/>
        <w:ind w:firstLine="709"/>
        <w:jc w:val="both"/>
        <w:rPr>
          <w:rFonts w:ascii="Arial" w:hAnsi="Arial" w:cs="Arial"/>
        </w:rPr>
      </w:pPr>
      <w:r>
        <w:rPr>
          <w:rFonts w:ascii="Arial" w:hAnsi="Arial" w:cs="Arial"/>
        </w:rPr>
        <w:t xml:space="preserve">- оказания помощи зрителям в занятии мест, согласно разрешительным документам (билетам или приглашениям);</w:t>
      </w:r>
    </w:p>
    <w:p>
      <w:pPr>
        <w:pStyle w:val="af"/>
        <w:ind w:firstLine="709"/>
        <w:jc w:val="both"/>
        <w:rPr>
          <w:rFonts w:ascii="Arial" w:hAnsi="Arial" w:cs="Arial"/>
        </w:rPr>
      </w:pPr>
      <w:r>
        <w:rPr>
          <w:rFonts w:ascii="Arial" w:hAnsi="Arial" w:cs="Arial"/>
        </w:rPr>
        <w:t xml:space="preserve">- проезда автотранспорта на территорию Объекта и его размещения на выделенных парковочных местах в день проведения Мероприятия по автомобильным пропускам;</w:t>
      </w:r>
    </w:p>
    <w:p>
      <w:pPr>
        <w:pStyle w:val="af"/>
        <w:ind w:firstLine="709"/>
        <w:jc w:val="both"/>
        <w:rPr>
          <w:rFonts w:ascii="Arial" w:hAnsi="Arial" w:cs="Arial"/>
        </w:rPr>
      </w:pPr>
      <w:r>
        <w:rPr>
          <w:rFonts w:ascii="Arial" w:hAnsi="Arial" w:cs="Arial"/>
        </w:rPr>
        <w:t xml:space="preserve">- контроля за доступом зрителей на Объект, их размещением и перемещениями;</w:t>
      </w:r>
    </w:p>
    <w:p>
      <w:pPr>
        <w:pStyle w:val="af"/>
        <w:ind w:firstLine="709"/>
        <w:jc w:val="both"/>
        <w:rPr>
          <w:rFonts w:ascii="Arial" w:hAnsi="Arial" w:cs="Arial"/>
        </w:rPr>
      </w:pPr>
      <w:r>
        <w:rPr>
          <w:rFonts w:ascii="Arial" w:hAnsi="Arial" w:cs="Arial"/>
        </w:rPr>
        <w:t xml:space="preserve">- ограничения прохода зрителей в зоны, которые определены Заказчиком в соответствии с правилами обеспечения безопасности при проведении Мероприятия;</w:t>
      </w:r>
    </w:p>
    <w:p>
      <w:pPr>
        <w:pStyle w:val="af"/>
        <w:ind w:firstLine="709"/>
        <w:jc w:val="both"/>
        <w:rPr>
          <w:rFonts w:ascii="Arial" w:hAnsi="Arial" w:cs="Arial"/>
        </w:rPr>
      </w:pPr>
      <w:r>
        <w:rPr>
          <w:rFonts w:ascii="Arial" w:hAnsi="Arial" w:cs="Arial"/>
        </w:rPr>
        <w:t xml:space="preserve">- информирования зрителей о дополнительных услугах, которые им могут оказываться на Объекте;</w:t>
      </w:r>
    </w:p>
    <w:p>
      <w:pPr>
        <w:pStyle w:val="af"/>
        <w:ind w:firstLine="709"/>
        <w:jc w:val="both"/>
        <w:rPr>
          <w:rFonts w:ascii="Arial" w:hAnsi="Arial" w:cs="Arial"/>
        </w:rPr>
      </w:pPr>
      <w:r>
        <w:rPr>
          <w:rFonts w:ascii="Arial" w:hAnsi="Arial" w:cs="Arial"/>
        </w:rPr>
        <w:t xml:space="preserve">- информирования зрителей о необходимости соблюдения правил поведения при проведении Мероприятия и осуществления соответствующего контроля;</w:t>
      </w:r>
    </w:p>
    <w:p>
      <w:pPr>
        <w:pStyle w:val="af"/>
        <w:ind w:firstLine="709"/>
        <w:jc w:val="both"/>
        <w:rPr>
          <w:rFonts w:ascii="Arial" w:hAnsi="Arial" w:cs="Arial"/>
        </w:rPr>
      </w:pPr>
      <w:r>
        <w:rPr>
          <w:rFonts w:ascii="Arial" w:hAnsi="Arial" w:cs="Arial"/>
        </w:rPr>
        <w:t xml:space="preserve">- информирования координационного органа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а также о несчастных случаях, которые произошли в ходе проведения Мероприятия;</w:t>
      </w:r>
    </w:p>
    <w:p>
      <w:pPr>
        <w:pStyle w:val="af"/>
        <w:ind w:firstLine="709"/>
        <w:jc w:val="both"/>
        <w:rPr>
          <w:rFonts w:ascii="Arial" w:hAnsi="Arial" w:cs="Arial"/>
        </w:rPr>
      </w:pPr>
      <w:r>
        <w:rPr>
          <w:rFonts w:ascii="Arial" w:hAnsi="Arial" w:cs="Arial"/>
        </w:rPr>
        <w:t xml:space="preserve">- информирования зрителей о порядке действий в случае угрозы возникновения или при возникновении чрезвычайной ситуации и при эвакуации зрителей;</w:t>
      </w:r>
    </w:p>
    <w:p>
      <w:pPr>
        <w:pStyle w:val="af"/>
        <w:ind w:firstLine="709"/>
        <w:jc w:val="both"/>
        <w:rPr>
          <w:rFonts w:ascii="Arial" w:hAnsi="Arial" w:cs="Arial"/>
        </w:rPr>
      </w:pPr>
      <w:r>
        <w:rPr>
          <w:rFonts w:ascii="Arial" w:hAnsi="Arial" w:cs="Arial"/>
        </w:rPr>
        <w:t xml:space="preserve">- помощь в эвакуации зрителей в случае угрозы возникновения или при возникновении чрезвычайной ситуации;</w:t>
      </w:r>
    </w:p>
    <w:p>
      <w:pPr>
        <w:pStyle w:val="af"/>
        <w:ind w:firstLine="709"/>
        <w:jc w:val="both"/>
        <w:rPr>
          <w:rFonts w:ascii="Arial" w:hAnsi="Arial" w:cs="Arial"/>
        </w:rPr>
      </w:pPr>
      <w:r>
        <w:rPr>
          <w:rFonts w:ascii="Arial" w:hAnsi="Arial" w:cs="Arial"/>
        </w:rPr>
        <w:t xml:space="preserve">ж) организация и обеспечение работы гардероба для осуществления приема и возврата верхней одежды зрителей и работы хостес для </w:t>
      </w:r>
      <w:r>
        <w:rPr>
          <w:rFonts w:ascii="Arial" w:hAnsi="Arial" w:cs="Arial"/>
          <w:color w:val="000000"/>
        </w:rPr>
        <w:t xml:space="preserve">встречи, сопровождения и размещения </w:t>
      </w:r>
      <w:r>
        <w:rPr>
          <w:rFonts w:ascii="Arial" w:hAnsi="Arial" w:cs="Arial"/>
          <w:color w:val="000000"/>
          <w:lang w:val="en-US"/>
        </w:rPr>
        <w:t xml:space="preserve">VIP</w:t>
      </w:r>
      <w:r>
        <w:rPr>
          <w:rFonts w:ascii="Arial" w:hAnsi="Arial" w:cs="Arial"/>
          <w:color w:val="000000"/>
        </w:rPr>
        <w:t xml:space="preserve">- гостей на Мероприятии.</w:t>
      </w:r>
    </w:p>
    <w:p>
      <w:pPr>
        <w:pStyle w:val="af"/>
        <w:ind w:firstLine="708"/>
        <w:jc w:val="both"/>
        <w:rPr>
          <w:rFonts w:ascii="Arial" w:hAnsi="Arial" w:cs="Arial"/>
        </w:rPr>
      </w:pPr>
      <w:r>
        <w:rPr>
          <w:rFonts w:ascii="Arial" w:hAnsi="Arial" w:cs="Arial"/>
        </w:rPr>
        <w:t xml:space="preserve">1.2.3. Консультирование Заказчика по вопросам создания комфортных и безопасных условий для участников и </w:t>
      </w:r>
      <w:r>
        <w:rPr>
          <w:rFonts w:ascii="Arial" w:hAnsi="Arial" w:cs="Arial"/>
        </w:rPr>
        <w:t xml:space="preserve">зрителей при проведении Мероприятия.</w:t>
      </w:r>
    </w:p>
    <w:p>
      <w:pPr>
        <w:pStyle w:val="af"/>
        <w:ind w:firstLine="708"/>
        <w:jc w:val="both"/>
        <w:rPr>
          <w:rFonts w:ascii="Arial" w:hAnsi="Arial" w:cs="Arial"/>
        </w:rPr>
      </w:pPr>
      <w:r>
        <w:rPr>
          <w:rFonts w:ascii="Arial" w:hAnsi="Arial" w:cs="Arial"/>
        </w:rPr>
        <w:t xml:space="preserve">1.3.  </w:t>
      </w:r>
      <w:r>
        <w:rPr>
          <w:rFonts w:ascii="Arial" w:hAnsi="Arial" w:cs="Arial"/>
          <w:b/>
          <w:bCs/>
        </w:rPr>
        <w:t xml:space="preserve">Срок оказания услуг:</w:t>
      </w:r>
      <w:r>
        <w:rPr>
          <w:rFonts w:ascii="Arial" w:hAnsi="Arial" w:cs="Arial"/>
        </w:rPr>
        <w:t xml:space="preserve"> </w:t>
      </w:r>
      <w:r>
        <w:rPr>
          <w:rFonts w:ascii="Arial" w:hAnsi="Arial" w:cs="Arial"/>
          <w:b/>
          <w:bCs/>
        </w:rPr>
        <w:t xml:space="preserve">с 01.06.202</w:t>
      </w:r>
      <w:r>
        <w:rPr>
          <w:rFonts w:ascii="Arial" w:hAnsi="Arial" w:cs="Arial"/>
          <w:b/>
          <w:bCs/>
        </w:rPr>
        <w:t xml:space="preserve">6</w:t>
      </w:r>
      <w:r>
        <w:rPr>
          <w:rFonts w:ascii="Arial" w:hAnsi="Arial" w:cs="Arial"/>
          <w:b/>
          <w:bCs/>
        </w:rPr>
        <w:t xml:space="preserve"> года до 31.05.202</w:t>
      </w:r>
      <w:r>
        <w:rPr>
          <w:rFonts w:ascii="Arial" w:hAnsi="Arial" w:cs="Arial"/>
          <w:b/>
          <w:bCs/>
        </w:rPr>
        <w:t xml:space="preserve">7</w:t>
      </w:r>
      <w:r>
        <w:rPr>
          <w:rFonts w:ascii="Arial" w:hAnsi="Arial" w:cs="Arial"/>
          <w:b/>
          <w:bCs/>
        </w:rPr>
        <w:t xml:space="preserve"> года.</w:t>
      </w:r>
    </w:p>
    <w:p>
      <w:pPr>
        <w:ind w:firstLine="708"/>
        <w:jc w:val="both"/>
        <w:rPr>
          <w:sz w:val="22"/>
          <w:szCs w:val="22"/>
        </w:rPr>
      </w:pPr>
      <w:r>
        <w:rPr>
          <w:sz w:val="22"/>
          <w:szCs w:val="22"/>
        </w:rPr>
        <w:t xml:space="preserve">1.4. Оказание услуг по настоящему Договору не является предоставлением труда работников (персонала), не является за</w:t>
      </w:r>
      <w:r>
        <w:rPr>
          <w:sz w:val="22"/>
          <w:szCs w:val="22"/>
        </w:rPr>
        <w:t xml:space="preserve">е</w:t>
      </w:r>
      <w:r>
        <w:rPr>
          <w:sz w:val="22"/>
          <w:szCs w:val="22"/>
        </w:rPr>
        <w:t xml:space="preserve">мным трудом, не изменяет и не прекращает трудовые правоотношения между работником Исполнителя и Исполнителем. Исполнитель, в качестве работодателя, самостоятельно выполняет обязанности, а также реализует права, вытекающие из трудовых правоотношений с работниками Исполнителя, которые совершают действия либо осуществляют деятельность во исполнение обязательств Исполнителя по настоящему Договору. Оказание Услуг Заказчику не вед</w:t>
      </w:r>
      <w:r>
        <w:rPr>
          <w:sz w:val="22"/>
          <w:szCs w:val="22"/>
        </w:rPr>
        <w:t xml:space="preserve">е</w:t>
      </w:r>
      <w:r>
        <w:rPr>
          <w:sz w:val="22"/>
          <w:szCs w:val="22"/>
        </w:rPr>
        <w:t xml:space="preserve">т к установлению трудовых или гражданско-правовых правоотношений между работником Исполнителя и Заказчиком.</w:t>
      </w:r>
    </w:p>
    <w:p>
      <w:pPr>
        <w:ind w:firstLine="708"/>
        <w:jc w:val="both"/>
        <w:rPr>
          <w:sz w:val="22"/>
          <w:szCs w:val="22"/>
        </w:rPr>
      </w:pPr>
      <w:r>
        <w:rPr>
          <w:sz w:val="22"/>
          <w:szCs w:val="22"/>
        </w:rPr>
        <w:t xml:space="preserve">1.5. Заказчик вправе по своему усмотрению выбрать в каждой Заявке перечень, виды, количество услуг Исполнителя (</w:t>
      </w:r>
      <w:r>
        <w:rPr>
          <w:color w:val="000000"/>
          <w:sz w:val="22"/>
          <w:szCs w:val="22"/>
        </w:rPr>
        <w:t xml:space="preserve">категорию сотрудников, количество сотрудников и количество часов), </w:t>
      </w:r>
      <w:r>
        <w:rPr>
          <w:sz w:val="22"/>
          <w:szCs w:val="22"/>
        </w:rPr>
        <w:t xml:space="preserve">требуемых для конкретного Мероприятия. В случае отсутствия Заявки от Заказчика, поручение Исполнителю не считается поставленным и оказание услуг не производится.</w:t>
      </w:r>
    </w:p>
    <w:p>
      <w:pPr>
        <w:pStyle w:val="af"/>
        <w:jc w:val="both"/>
        <w:rPr>
          <w:rFonts w:ascii="Arial" w:hAnsi="Arial" w:cs="Arial"/>
        </w:rPr>
      </w:pPr>
      <w:r>
        <w:rPr>
          <w:rFonts w:ascii="Arial" w:hAnsi="Arial" w:cs="Arial"/>
          <w:b/>
        </w:rPr>
        <w:tab/>
      </w:r>
    </w:p>
    <w:p>
      <w:pPr>
        <w:pStyle w:val="af"/>
        <w:jc w:val="center"/>
        <w:rPr>
          <w:rFonts w:ascii="Arial" w:hAnsi="Arial" w:cs="Arial"/>
          <w:b/>
        </w:rPr>
      </w:pPr>
      <w:r>
        <w:rPr>
          <w:rFonts w:ascii="Arial" w:hAnsi="Arial" w:cs="Arial"/>
          <w:b/>
        </w:rPr>
        <w:t xml:space="preserve">2. ПРАВА И ОБЯЗАННОСТИ СТОРОН</w:t>
      </w:r>
    </w:p>
    <w:p>
      <w:pPr>
        <w:pStyle w:val="af"/>
        <w:ind w:firstLine="708"/>
        <w:jc w:val="both"/>
        <w:rPr>
          <w:rFonts w:ascii="Arial" w:hAnsi="Arial" w:cs="Arial"/>
          <w:b/>
        </w:rPr>
      </w:pPr>
      <w:r>
        <w:rPr>
          <w:rFonts w:ascii="Arial" w:hAnsi="Arial" w:cs="Arial"/>
          <w:b/>
        </w:rPr>
        <w:t xml:space="preserve">2.1. Исполнитель обязан:</w:t>
      </w:r>
    </w:p>
    <w:p>
      <w:pPr>
        <w:pStyle w:val="af"/>
        <w:ind w:firstLine="708"/>
        <w:jc w:val="both"/>
        <w:rPr>
          <w:rFonts w:ascii="Arial" w:hAnsi="Arial" w:cs="Arial"/>
        </w:rPr>
      </w:pPr>
      <w:r>
        <w:rPr>
          <w:rFonts w:ascii="Arial" w:hAnsi="Arial" w:cs="Arial"/>
        </w:rPr>
        <w:t xml:space="preserve">2.1.1. Исполнять условия настоящего Договора и указания Заказчика, которые должны быть правомерными, осуществимыми и конкретными. </w:t>
      </w:r>
    </w:p>
    <w:p>
      <w:pPr>
        <w:pStyle w:val="af"/>
        <w:ind w:firstLine="708"/>
        <w:jc w:val="both"/>
        <w:rPr>
          <w:rFonts w:ascii="Arial" w:hAnsi="Arial" w:cs="Arial"/>
        </w:rPr>
      </w:pPr>
      <w:r>
        <w:rPr>
          <w:rFonts w:ascii="Arial" w:hAnsi="Arial" w:cs="Arial"/>
        </w:rPr>
        <w:t xml:space="preserve">2.1.2. Сообщать Заказчику по его требованию все сведения о ходе исполнения Договора и предоставлять Заказчику по его требованию документы, связанные с исполнением Договора.</w:t>
      </w:r>
      <w:r>
        <w:rPr>
          <w:rFonts w:ascii="Arial" w:hAnsi="Arial" w:cs="Arial"/>
          <w:color w:val="000000"/>
        </w:rPr>
        <w:t xml:space="preserve"> В случае наличия обстоятельств, которые могут привести к невозможности исполнения Исполнителем принятых на себя обязательств в полном объеме или частично, обязуется информировать об этом Заказчика.</w:t>
      </w:r>
    </w:p>
    <w:p>
      <w:pPr>
        <w:ind w:firstLine="709"/>
        <w:jc w:val="both"/>
        <w:rPr>
          <w:bCs/>
          <w:sz w:val="22"/>
          <w:szCs w:val="22"/>
        </w:rPr>
      </w:pPr>
      <w:r>
        <w:rPr>
          <w:bCs/>
          <w:sz w:val="22"/>
          <w:szCs w:val="22"/>
        </w:rPr>
        <w:t xml:space="preserve">2.1.3. Организовать за счет своих средств специальную подготовку привлекаемых сотрудников КРС в соответствии с требованиями приказа Минспорта России от 13 апреля 2017 г. № 346 «Об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 по Программе Федерации хоккея России, выдачу им удостоверений контролера-распорядителя установленного действующим законодательством Российской Федерации образца.</w:t>
      </w:r>
    </w:p>
    <w:p>
      <w:pPr>
        <w:pStyle w:val="af"/>
        <w:ind w:firstLine="708"/>
        <w:jc w:val="both"/>
        <w:rPr>
          <w:rFonts w:ascii="Arial" w:hAnsi="Arial" w:cs="Arial"/>
          <w:color w:val="000000"/>
        </w:rPr>
      </w:pPr>
      <w:r>
        <w:rPr>
          <w:rFonts w:ascii="Arial" w:hAnsi="Arial" w:cs="Arial"/>
        </w:rPr>
        <w:t xml:space="preserve">2.1.4. Обеспечить соблюдение сотрудниками КРС и иными своими работниками, привлеченными для оказания услуг, правил техники безопасности, противопожарных, санитарно-эпидемиологических, иных норм и правил при нахождении в местах проведения Мероприятия, а также порядок и правила проведения Мероприятия. Соблюдать</w:t>
      </w:r>
      <w:r>
        <w:rPr>
          <w:rFonts w:ascii="Arial" w:hAnsi="Arial" w:cs="Arial"/>
          <w:color w:val="000000"/>
        </w:rPr>
        <w:t xml:space="preserve"> требования миграционного законодательства, при оказании услуг по настоящему Договору. Соблюдать </w:t>
      </w:r>
      <w:r>
        <w:rPr>
          <w:rFonts w:ascii="Arial" w:hAnsi="Arial" w:cs="Arial"/>
          <w:color w:val="000000"/>
        </w:rPr>
        <w:t xml:space="preserve">нормы регламентов КХЛ, МХЛ, ВХЛ в рамках оказания услуг по настоящему Договору при проведении официальных спортивных соревнований.</w:t>
      </w:r>
    </w:p>
    <w:p>
      <w:pPr>
        <w:pStyle w:val="af"/>
        <w:ind w:firstLine="708"/>
        <w:jc w:val="both"/>
        <w:rPr>
          <w:rFonts w:ascii="Arial" w:hAnsi="Arial" w:cs="Arial"/>
        </w:rPr>
      </w:pPr>
      <w:r>
        <w:rPr>
          <w:rFonts w:ascii="Arial" w:hAnsi="Arial" w:cs="Arial"/>
        </w:rPr>
        <w:t xml:space="preserve">2.1.5. Предоставить Заказчику в течение 15 (пятнадцати) дней с даты заключения Договора должностные инструкции по всем категориям привлекаемых по Договору специалистов.</w:t>
      </w:r>
    </w:p>
    <w:p>
      <w:pPr>
        <w:pStyle w:val="af"/>
        <w:ind w:firstLine="708"/>
        <w:jc w:val="both"/>
        <w:rPr>
          <w:rFonts w:ascii="Arial" w:hAnsi="Arial" w:cs="Arial"/>
        </w:rPr>
      </w:pPr>
      <w:r>
        <w:rPr>
          <w:rFonts w:ascii="Arial" w:hAnsi="Arial" w:cs="Arial"/>
        </w:rPr>
        <w:t xml:space="preserve">2.1.6. Оказывать услуги с привлечением квалифицированного персонала, имеющего соответствующие договоры с Исполнителем, а также соответствующие удостоверения контролера-распорядителя, выданные в соответствии с Федеральным законом № 329 от 04.12.2007 г. «О физической культуре и спорте в Российской Федерации» для оказания услуг, являющихся предметом настоящего договора. Обеспечить привлекаемый персонал спецодеждой. Привлекаемый персонал должен иметь опрятный внешний вид, проявлять вежливое и уважительное отношение к уполномоченным лицам, работникам Заказчика и зрителям.</w:t>
      </w:r>
    </w:p>
    <w:p>
      <w:pPr>
        <w:pStyle w:val="af"/>
        <w:ind w:firstLine="708"/>
        <w:jc w:val="both"/>
        <w:rPr>
          <w:rFonts w:ascii="Arial" w:hAnsi="Arial" w:cs="Arial"/>
        </w:rPr>
      </w:pPr>
      <w:r>
        <w:rPr>
          <w:rFonts w:ascii="Arial" w:hAnsi="Arial" w:cs="Arial"/>
        </w:rPr>
        <w:t xml:space="preserve">2.1.7. В течение 2 (двух) дней после проведения Мероприятия Исполнитель обязуется предоставить Заказчику Акт об оказанных услугах</w:t>
      </w:r>
      <w:r>
        <w:rPr>
          <w:rFonts w:ascii="Arial" w:hAnsi="Arial" w:cs="Arial"/>
        </w:rPr>
        <w:t xml:space="preserve"> и </w:t>
      </w:r>
      <w:r>
        <w:rPr>
          <w:rFonts w:ascii="Arial" w:hAnsi="Arial" w:cs="Arial"/>
        </w:rPr>
        <w:t xml:space="preserve">универсальный передаточный документ (УПД)</w:t>
      </w:r>
      <w:r>
        <w:rPr>
          <w:rFonts w:ascii="Arial" w:hAnsi="Arial" w:cs="Arial"/>
        </w:rPr>
        <w:t xml:space="preserve">,</w:t>
      </w:r>
      <w:r>
        <w:rPr>
          <w:rFonts w:ascii="Arial" w:hAnsi="Arial" w:cs="Arial"/>
        </w:rPr>
        <w:t xml:space="preserve"> и выставить Заказчику счет. </w:t>
      </w:r>
    </w:p>
    <w:p>
      <w:pPr>
        <w:pStyle w:val="af"/>
        <w:ind w:firstLine="708"/>
        <w:jc w:val="both"/>
        <w:rPr>
          <w:rFonts w:ascii="Arial" w:hAnsi="Arial" w:cs="Arial"/>
        </w:rPr>
      </w:pPr>
      <w:r>
        <w:rPr>
          <w:rFonts w:ascii="Arial" w:hAnsi="Arial" w:cs="Arial"/>
        </w:rPr>
        <w:t xml:space="preserve">2.1.8. Обязуется нести ответственность перед Заказчиком за невыполнение, некачественное и/или несвоевременное оказание услуг. </w:t>
      </w:r>
    </w:p>
    <w:p>
      <w:pPr>
        <w:pStyle w:val="af"/>
        <w:ind w:firstLine="708"/>
        <w:jc w:val="both"/>
        <w:rPr>
          <w:rFonts w:ascii="Arial" w:hAnsi="Arial" w:cs="Arial"/>
        </w:rPr>
      </w:pPr>
      <w:r>
        <w:rPr>
          <w:rFonts w:ascii="Arial" w:hAnsi="Arial" w:cs="Arial"/>
        </w:rPr>
        <w:t xml:space="preserve">2.1.9. В случае предъявления к Заказчику претензий со стороны третьих лиц, связанных с оказанием Исполнителем услуг/выполнением работ по настоящему Договору, Исполнитель обязуется самостоятельно урегулировать вышеуказанные претензии. </w:t>
      </w:r>
    </w:p>
    <w:p>
      <w:pPr>
        <w:pStyle w:val="af"/>
        <w:ind w:firstLine="708"/>
        <w:jc w:val="both"/>
        <w:rPr>
          <w:rFonts w:ascii="Arial" w:hAnsi="Arial" w:cs="Arial"/>
        </w:rPr>
      </w:pPr>
      <w:r>
        <w:rPr>
          <w:rFonts w:ascii="Arial" w:hAnsi="Arial" w:cs="Arial"/>
        </w:rPr>
        <w:t xml:space="preserve">2.1.10. При оказании услуг обязуется строго следовать указаниям представителей Заказчика, касающихся безопасности оказания услуг, правил поведения на Объекте, иных условий безопасного и разумного выполнения работ/оказания услуг. </w:t>
      </w:r>
    </w:p>
    <w:p>
      <w:pPr>
        <w:pStyle w:val="af"/>
        <w:ind w:firstLine="708"/>
        <w:jc w:val="both"/>
        <w:rPr>
          <w:rFonts w:ascii="Arial" w:hAnsi="Arial" w:cs="Arial"/>
        </w:rPr>
      </w:pPr>
      <w:r>
        <w:rPr>
          <w:rFonts w:ascii="Arial" w:hAnsi="Arial" w:cs="Arial"/>
        </w:rPr>
        <w:t xml:space="preserve">2.1.11. Исполнитель гарантирует, что:</w:t>
      </w:r>
    </w:p>
    <w:p>
      <w:pPr>
        <w:pStyle w:val="aff5"/>
        <w:numPr>
          <w:numId w:val="10"/>
          <w:ilvl w:val="0"/>
        </w:numPr>
        <w:spacing w:before="0" w:beforeAutospacing="0" w:after="0" w:afterAutospacing="0"/>
        <w:ind w:left="0" w:firstLine="0"/>
        <w:jc w:val="both"/>
        <w:rPr>
          <w:rFonts w:ascii="Arial" w:hAnsi="Arial" w:cs="Arial"/>
          <w:sz w:val="22"/>
          <w:szCs w:val="22"/>
        </w:rPr>
      </w:pPr>
      <w:r>
        <w:rPr>
          <w:rFonts w:ascii="Arial" w:hAnsi="Arial" w:cs="Arial"/>
          <w:sz w:val="22"/>
          <w:szCs w:val="22"/>
        </w:rPr>
        <w:t xml:space="preserve">методы и формы оказания услуг/выполнения работ, также, как и применяемые им методики являются добросовестными, отвечают требованиям Заказчика к качеству и содержанию результатов работ, отвечают требованиям законодательства;</w:t>
      </w:r>
    </w:p>
    <w:p>
      <w:pPr>
        <w:pStyle w:val="aff5"/>
        <w:numPr>
          <w:numId w:val="10"/>
          <w:ilvl w:val="0"/>
        </w:numPr>
        <w:spacing w:before="0" w:beforeAutospacing="0" w:after="0" w:afterAutospacing="0"/>
        <w:ind w:left="0" w:firstLine="0"/>
        <w:jc w:val="both"/>
        <w:rPr>
          <w:rFonts w:ascii="Arial" w:hAnsi="Arial" w:cs="Arial"/>
          <w:sz w:val="22"/>
          <w:szCs w:val="22"/>
        </w:rPr>
      </w:pPr>
      <w:r>
        <w:rPr>
          <w:rFonts w:ascii="Arial" w:hAnsi="Arial" w:cs="Arial"/>
          <w:sz w:val="22"/>
          <w:szCs w:val="22"/>
        </w:rPr>
        <w:t xml:space="preserve">в процессе оказания услуг/выполнения работ не будут использованы запрещенные или ограниченные к использованию методы и информация;</w:t>
      </w:r>
    </w:p>
    <w:p>
      <w:pPr>
        <w:pStyle w:val="aff5"/>
        <w:numPr>
          <w:numId w:val="10"/>
          <w:ilvl w:val="0"/>
        </w:numPr>
        <w:spacing w:before="0" w:beforeAutospacing="0" w:after="0" w:afterAutospacing="0"/>
        <w:ind w:left="0" w:firstLine="0"/>
        <w:jc w:val="both"/>
        <w:rPr>
          <w:rFonts w:ascii="Arial" w:hAnsi="Arial" w:cs="Arial"/>
          <w:sz w:val="22"/>
          <w:szCs w:val="22"/>
        </w:rPr>
      </w:pPr>
      <w:r>
        <w:rPr>
          <w:rFonts w:ascii="Arial" w:hAnsi="Arial" w:cs="Arial"/>
          <w:sz w:val="22"/>
          <w:szCs w:val="22"/>
        </w:rPr>
        <w:t xml:space="preserve">выполнение Исполнителем обязательств по настоящему Договору не приведет к нарушению прав третьих лиц, включая гарантию наличия согласия на обработку персональных данных лиц, информация о которых может как использоваться при оказании услуг/выполнении работ, так и содержаться в отчётной документации;</w:t>
      </w:r>
    </w:p>
    <w:p>
      <w:pPr>
        <w:pStyle w:val="aff5"/>
        <w:numPr>
          <w:numId w:val="10"/>
          <w:ilvl w:val="0"/>
        </w:numPr>
        <w:spacing w:before="0" w:beforeAutospacing="0" w:after="0" w:afterAutospacing="0"/>
        <w:ind w:left="0" w:firstLine="0"/>
        <w:jc w:val="both"/>
        <w:rPr>
          <w:rFonts w:ascii="Arial" w:hAnsi="Arial" w:cs="Arial"/>
          <w:sz w:val="22"/>
          <w:szCs w:val="22"/>
        </w:rPr>
      </w:pPr>
      <w:r>
        <w:rPr>
          <w:rFonts w:ascii="Arial" w:hAnsi="Arial" w:cs="Arial"/>
          <w:sz w:val="22"/>
          <w:szCs w:val="22"/>
        </w:rPr>
        <w:t xml:space="preserve">у него имеются все необходимые допуски и разрешения для исполнения настоящего Договора лицензии, разрешений и согласований, выданных соответствующими компетентными государственными органами, действующее членство в СРО, если таковые требуются для исполнения настоящего Договора. В случае невыполнения Исполнителем настоящего условия, Исполнитель несет ответственность, в соответствии с законодательством РФ, за все неблагоприятные последствия, которые могут наступить;</w:t>
      </w:r>
    </w:p>
    <w:p>
      <w:pPr>
        <w:pStyle w:val="aff5"/>
        <w:numPr>
          <w:numId w:val="9"/>
          <w:ilvl w:val="0"/>
        </w:numPr>
        <w:spacing w:before="0" w:beforeAutospacing="0" w:after="0" w:afterAutospacing="0"/>
        <w:ind w:left="0" w:firstLine="0"/>
        <w:jc w:val="both"/>
        <w:rPr>
          <w:rFonts w:ascii="Arial" w:hAnsi="Arial" w:cs="Arial"/>
          <w:sz w:val="22"/>
          <w:szCs w:val="22"/>
        </w:rPr>
      </w:pPr>
      <w:r>
        <w:rPr>
          <w:rFonts w:ascii="Arial" w:hAnsi="Arial" w:cs="Arial"/>
          <w:sz w:val="22"/>
          <w:szCs w:val="22"/>
        </w:rPr>
        <w:t xml:space="preserve">у него имеется необходимое для качественного и своевременного оказания услуг по настоящему Договору количество персонала, оборудования.</w:t>
      </w:r>
    </w:p>
    <w:p>
      <w:pPr>
        <w:pStyle w:val="af"/>
        <w:ind w:firstLine="708"/>
        <w:jc w:val="both"/>
        <w:rPr>
          <w:rFonts w:ascii="Arial" w:hAnsi="Arial" w:cs="Arial"/>
          <w:b/>
        </w:rPr>
      </w:pPr>
      <w:r>
        <w:rPr>
          <w:rFonts w:ascii="Arial" w:hAnsi="Arial" w:cs="Arial"/>
          <w:b/>
        </w:rPr>
        <w:t xml:space="preserve">2.2. Исполнитель имеет право:</w:t>
      </w:r>
    </w:p>
    <w:p>
      <w:pPr>
        <w:pStyle w:val="af"/>
        <w:ind w:firstLine="708"/>
        <w:jc w:val="both"/>
        <w:rPr>
          <w:rFonts w:ascii="Arial" w:hAnsi="Arial" w:cs="Arial"/>
        </w:rPr>
      </w:pPr>
      <w:r>
        <w:rPr>
          <w:rFonts w:ascii="Arial" w:hAnsi="Arial" w:cs="Arial"/>
        </w:rPr>
        <w:t xml:space="preserve">2.2.1. Исполнитель вправе привлекать третьих лиц для надлежащего исполнения обязательств по Договору. При этом Исполнитель несет ответственность за действия (бездействие) третьих лиц, как за свои собственные.</w:t>
      </w:r>
    </w:p>
    <w:p>
      <w:pPr>
        <w:pStyle w:val="af"/>
        <w:ind w:firstLine="708"/>
        <w:jc w:val="both"/>
        <w:rPr>
          <w:rFonts w:ascii="Arial" w:hAnsi="Arial" w:cs="Arial"/>
        </w:rPr>
      </w:pPr>
      <w:r>
        <w:rPr>
          <w:rFonts w:ascii="Arial" w:hAnsi="Arial" w:cs="Arial"/>
        </w:rPr>
        <w:t xml:space="preserve">2.2.2. Исполнитель вправе отступить от данных ему Заказчиком указаний, если по обстоятельствам дела это необходимо в интересах Заказчика и Исполнитель не мог предварительно запросить его мнение либо не получил своевременно ответа на свой запрос.</w:t>
      </w:r>
    </w:p>
    <w:p>
      <w:pPr>
        <w:pStyle w:val="af"/>
        <w:ind w:firstLine="708"/>
        <w:jc w:val="both"/>
        <w:rPr>
          <w:rFonts w:ascii="Arial" w:hAnsi="Arial" w:cs="Arial"/>
          <w:b/>
        </w:rPr>
      </w:pPr>
      <w:r>
        <w:rPr>
          <w:rFonts w:ascii="Arial" w:hAnsi="Arial" w:cs="Arial"/>
          <w:b/>
        </w:rPr>
        <w:t xml:space="preserve">2.3. Заказчик обязан:</w:t>
      </w:r>
    </w:p>
    <w:p>
      <w:pPr>
        <w:pStyle w:val="af"/>
        <w:ind w:firstLine="708"/>
        <w:jc w:val="both"/>
        <w:rPr>
          <w:rFonts w:ascii="Arial" w:hAnsi="Arial" w:cs="Arial"/>
        </w:rPr>
      </w:pPr>
      <w:r>
        <w:rPr>
          <w:rFonts w:ascii="Arial" w:hAnsi="Arial" w:cs="Arial"/>
        </w:rPr>
        <w:t xml:space="preserve">2.3.1. Обеспечить соответствие Объекта, на котором Исполнитель выполняет обязательства по настоящему Договору, требованиям безопасности, разрешающим проведение на них Мероприятий.</w:t>
      </w:r>
    </w:p>
    <w:p>
      <w:pPr>
        <w:pStyle w:val="af"/>
        <w:ind w:firstLine="708"/>
        <w:jc w:val="both"/>
        <w:rPr>
          <w:rFonts w:ascii="Arial" w:hAnsi="Arial" w:cs="Arial"/>
        </w:rPr>
      </w:pPr>
      <w:r>
        <w:rPr>
          <w:rFonts w:ascii="Arial" w:hAnsi="Arial" w:cs="Arial"/>
        </w:rPr>
        <w:t xml:space="preserve">2.3.2. Своевременно передавать Исполнителю полную информацию об Объекте, Мероприятиях и их особенностях.</w:t>
      </w:r>
    </w:p>
    <w:p>
      <w:pPr>
        <w:pStyle w:val="af"/>
        <w:ind w:firstLine="708"/>
        <w:jc w:val="both"/>
        <w:rPr>
          <w:rFonts w:ascii="Arial" w:hAnsi="Arial" w:cs="Arial"/>
        </w:rPr>
      </w:pPr>
      <w:r>
        <w:rPr>
          <w:rFonts w:ascii="Arial" w:hAnsi="Arial" w:cs="Arial"/>
        </w:rPr>
        <w:t xml:space="preserve">2.3.3. Обеспечить прибытие в оговоренные дополнительно сроки своих уполномоченных представителей на Объект после письменного уведомления Исполнителем Заказчика о </w:t>
      </w:r>
      <w:r>
        <w:rPr>
          <w:rFonts w:ascii="Arial" w:hAnsi="Arial" w:cs="Arial"/>
        </w:rPr>
        <w:t xml:space="preserve">выявлении недостатков на Объекте, мешающих безопасному проведению Мероприятия или качественному исполнению обязательств Исполнителем по настоящему Договору. </w:t>
      </w:r>
    </w:p>
    <w:p>
      <w:pPr>
        <w:pStyle w:val="af"/>
        <w:ind w:firstLine="708"/>
        <w:jc w:val="both"/>
        <w:rPr>
          <w:rFonts w:ascii="Arial" w:hAnsi="Arial" w:cs="Arial"/>
        </w:rPr>
      </w:pPr>
      <w:r>
        <w:rPr>
          <w:rFonts w:ascii="Arial" w:hAnsi="Arial" w:cs="Arial"/>
        </w:rPr>
        <w:t xml:space="preserve">2.3.4. Оплачивать услуги Исполнителя по правилам, установленным в разделе 3 настоящего Договора.</w:t>
      </w:r>
    </w:p>
    <w:p>
      <w:pPr>
        <w:pStyle w:val="af"/>
        <w:ind w:firstLine="708"/>
        <w:jc w:val="both"/>
        <w:rPr>
          <w:rFonts w:ascii="Arial" w:hAnsi="Arial" w:cs="Arial"/>
        </w:rPr>
      </w:pPr>
      <w:r>
        <w:rPr>
          <w:rFonts w:ascii="Arial" w:hAnsi="Arial" w:cs="Arial"/>
        </w:rPr>
        <w:t xml:space="preserve">2.3.5. Предоставить Исполнителю образцы разрешительных документов (билетов, абонементов, аккредитаций, </w:t>
      </w:r>
      <w:r>
        <w:rPr>
          <w:rFonts w:ascii="Arial" w:hAnsi="Arial" w:cs="Arial"/>
        </w:rPr>
        <w:t xml:space="preserve">автопропусков</w:t>
      </w:r>
      <w:r>
        <w:rPr>
          <w:rFonts w:ascii="Arial" w:hAnsi="Arial" w:cs="Arial"/>
        </w:rPr>
        <w:t xml:space="preserve"> и др.), дающих право прохода/въезда на Мероприятие.</w:t>
      </w:r>
    </w:p>
    <w:p>
      <w:pPr>
        <w:pStyle w:val="af"/>
        <w:ind w:firstLine="708"/>
        <w:jc w:val="both"/>
        <w:rPr>
          <w:rFonts w:ascii="Arial" w:hAnsi="Arial" w:cs="Arial"/>
        </w:rPr>
      </w:pPr>
      <w:r>
        <w:rPr>
          <w:rFonts w:ascii="Arial" w:hAnsi="Arial" w:cs="Arial"/>
        </w:rPr>
        <w:t xml:space="preserve">2.3.6. Содействовать Исполнителю в обеспечении безопасности в пределах своей компетенции.</w:t>
      </w:r>
    </w:p>
    <w:p>
      <w:pPr>
        <w:pStyle w:val="af"/>
        <w:ind w:firstLine="708"/>
        <w:jc w:val="both"/>
        <w:rPr>
          <w:rFonts w:ascii="Arial" w:hAnsi="Arial" w:cs="Arial"/>
        </w:rPr>
      </w:pPr>
      <w:r>
        <w:rPr>
          <w:rFonts w:ascii="Arial" w:hAnsi="Arial" w:cs="Arial"/>
        </w:rPr>
        <w:t xml:space="preserve">2.3.7. Предоставить Исполнителю помещения для хранения имущества и проведения инструктажей Исполнителем общей площадью не менее 100 кв.м., необходимого для исполнения Договора.</w:t>
      </w:r>
    </w:p>
    <w:p>
      <w:pPr>
        <w:pStyle w:val="af"/>
        <w:ind w:firstLine="708"/>
        <w:jc w:val="both"/>
        <w:rPr>
          <w:rFonts w:ascii="Arial" w:hAnsi="Arial" w:cs="Arial"/>
        </w:rPr>
      </w:pPr>
      <w:r>
        <w:rPr>
          <w:rFonts w:ascii="Arial" w:hAnsi="Arial" w:cs="Arial"/>
        </w:rPr>
        <w:t xml:space="preserve">2.3.8. Предоставить Исполнителю разрешительные документы (аккредитации) для лиц, работающих в качестве Координатора, Начальников участков, Старших сотрудников КРС с зонами допуска, необходимыми для выполнения своих служебных обязанностей.</w:t>
      </w:r>
    </w:p>
    <w:p>
      <w:pPr>
        <w:pStyle w:val="af"/>
        <w:ind w:firstLine="708"/>
        <w:jc w:val="both"/>
        <w:rPr>
          <w:rFonts w:ascii="Arial" w:hAnsi="Arial" w:cs="Arial"/>
          <w:b/>
        </w:rPr>
      </w:pPr>
      <w:r>
        <w:rPr>
          <w:rFonts w:ascii="Arial" w:hAnsi="Arial" w:cs="Arial"/>
          <w:b/>
        </w:rPr>
        <w:t xml:space="preserve">2.4. Заказчик вправе:</w:t>
      </w:r>
    </w:p>
    <w:p>
      <w:pPr>
        <w:pStyle w:val="af"/>
        <w:ind w:firstLine="708"/>
        <w:jc w:val="both"/>
        <w:rPr>
          <w:rFonts w:ascii="Arial" w:hAnsi="Arial" w:cs="Arial"/>
        </w:rPr>
      </w:pPr>
      <w:r>
        <w:rPr>
          <w:rFonts w:ascii="Arial" w:hAnsi="Arial" w:cs="Arial"/>
        </w:rPr>
        <w:t xml:space="preserve">2.4.1. Осуществлять контроль за качеством оказываемых услуг.</w:t>
      </w:r>
    </w:p>
    <w:p>
      <w:pPr>
        <w:pStyle w:val="af"/>
        <w:ind w:firstLine="708"/>
        <w:jc w:val="both"/>
        <w:rPr>
          <w:rFonts w:ascii="Arial" w:hAnsi="Arial" w:cs="Arial"/>
        </w:rPr>
      </w:pPr>
      <w:r>
        <w:rPr>
          <w:rFonts w:ascii="Arial" w:hAnsi="Arial" w:cs="Arial"/>
        </w:rPr>
        <w:t xml:space="preserve">2.4.2. В случае наличия мотивированных возражений по Акту сдачи-приемки оказанных услуг, составленного по форме Приложения № </w:t>
      </w:r>
      <w:r>
        <w:rPr>
          <w:rFonts w:ascii="Arial" w:hAnsi="Arial" w:cs="Arial"/>
        </w:rPr>
        <w:t xml:space="preserve">4</w:t>
      </w:r>
      <w:r>
        <w:rPr>
          <w:rFonts w:ascii="Arial" w:hAnsi="Arial" w:cs="Arial"/>
        </w:rPr>
        <w:t xml:space="preserve"> к настоящему Договору (далее по тексту – Акт)</w:t>
      </w:r>
      <w:r>
        <w:rPr>
          <w:rFonts w:ascii="Arial" w:hAnsi="Arial" w:cs="Arial"/>
        </w:rPr>
        <w:t xml:space="preserve"> и УПД</w:t>
      </w:r>
      <w:r>
        <w:rPr>
          <w:rFonts w:ascii="Arial" w:hAnsi="Arial" w:cs="Arial"/>
        </w:rPr>
        <w:t xml:space="preserve">, связанных с качеством оказанных услуг и/или полнотой и качеством прилагаемых документов, в течение 3 (трех) рабочих дней со дня получения Акта</w:t>
      </w:r>
      <w:r>
        <w:rPr>
          <w:rFonts w:ascii="Arial" w:hAnsi="Arial" w:cs="Arial"/>
        </w:rPr>
        <w:t xml:space="preserve"> и УПД</w:t>
      </w:r>
      <w:r>
        <w:rPr>
          <w:rFonts w:ascii="Arial" w:hAnsi="Arial" w:cs="Arial"/>
        </w:rPr>
        <w:t xml:space="preserve">, известить Исполнителя о выявленных нарушениях. </w:t>
      </w:r>
    </w:p>
    <w:p>
      <w:pPr>
        <w:ind w:firstLine="708"/>
        <w:contextualSpacing/>
        <w:jc w:val="both"/>
        <w:rPr>
          <w:color w:val="000000"/>
          <w:sz w:val="22"/>
          <w:szCs w:val="22"/>
        </w:rPr>
      </w:pPr>
      <w:r>
        <w:rPr>
          <w:sz w:val="22"/>
          <w:szCs w:val="22"/>
        </w:rPr>
        <w:t xml:space="preserve">2.4.3. </w:t>
      </w:r>
      <w:r>
        <w:rPr>
          <w:color w:val="000000"/>
          <w:sz w:val="22"/>
          <w:szCs w:val="22"/>
        </w:rPr>
        <w:t xml:space="preserve">Давать рекомендации Исполнителю по предмету Договора, которые не влекут за собой изменения Задания, стоимости Договора и не влияют на технику и технологию выполнения Исполнителем обязательств по Договору.</w:t>
      </w:r>
    </w:p>
    <w:p>
      <w:pPr>
        <w:ind w:firstLine="708"/>
        <w:jc w:val="both"/>
        <w:rPr>
          <w:sz w:val="22"/>
          <w:szCs w:val="22"/>
        </w:rPr>
      </w:pPr>
      <w:r>
        <w:rPr>
          <w:sz w:val="22"/>
          <w:szCs w:val="22"/>
        </w:rPr>
        <w:t xml:space="preserve">2.4.4.  Оказывать Исполнителю содействие и в максимально быстрые сроки одобрять необходимую для выполнения работ/оказания услуг документацию.</w:t>
      </w:r>
    </w:p>
    <w:p>
      <w:pPr>
        <w:ind w:firstLine="708"/>
        <w:jc w:val="both"/>
        <w:rPr>
          <w:sz w:val="22"/>
          <w:szCs w:val="22"/>
        </w:rPr>
      </w:pPr>
      <w:r>
        <w:rPr>
          <w:sz w:val="22"/>
          <w:szCs w:val="22"/>
        </w:rPr>
        <w:t xml:space="preserve">2.4.5. В любое время до завершения оказания услуг отказаться от исполнения настоящего Договора, уплатив Исполнителю часть установленной цены пропорционально части оказанных услуг.</w:t>
      </w:r>
    </w:p>
    <w:p>
      <w:pPr>
        <w:ind w:firstLine="708"/>
        <w:jc w:val="both"/>
      </w:pPr>
      <w:r>
        <w:rPr>
          <w:sz w:val="22"/>
          <w:szCs w:val="22"/>
        </w:rPr>
        <w:t xml:space="preserve">2.4.6. В случае, если во время оказания услуг станет очевидным, что они не будут выполнены надлежащим образом и/или в надлежащие сроки, назначить Исполнителю разумный срок для устранения недостатков либо отказаться от исполнения настоящего Договора.</w:t>
      </w:r>
    </w:p>
    <w:p>
      <w:pPr>
        <w:pStyle w:val="af"/>
        <w:jc w:val="center"/>
        <w:rPr>
          <w:rFonts w:ascii="Arial" w:hAnsi="Arial" w:cs="Arial"/>
          <w:b/>
        </w:rPr>
      </w:pPr>
      <w:r>
        <w:rPr>
          <w:rFonts w:ascii="Arial" w:hAnsi="Arial" w:cs="Arial"/>
          <w:b/>
        </w:rPr>
        <w:t xml:space="preserve">3. СТОИМОСТЬ УСЛУГ И ПОРЯДОК РАСЧЕТОВ</w:t>
      </w:r>
    </w:p>
    <w:p>
      <w:pPr>
        <w:pStyle w:val="af"/>
        <w:ind w:firstLine="708"/>
        <w:jc w:val="both"/>
        <w:rPr>
          <w:rFonts w:ascii="Arial" w:hAnsi="Arial" w:cs="Arial"/>
        </w:rPr>
      </w:pPr>
      <w:r>
        <w:rPr>
          <w:rFonts w:ascii="Arial" w:hAnsi="Arial" w:cs="Arial"/>
        </w:rPr>
        <w:t xml:space="preserve">3.1. Стоимость </w:t>
      </w:r>
      <w:r>
        <w:rPr>
          <w:rFonts w:ascii="Arial" w:hAnsi="Arial" w:cs="Arial"/>
        </w:rPr>
        <w:t xml:space="preserve">У</w:t>
      </w:r>
      <w:r>
        <w:rPr>
          <w:rFonts w:ascii="Arial" w:hAnsi="Arial" w:cs="Arial"/>
        </w:rPr>
        <w:t xml:space="preserve">слуг Исполнителя во время проведения Мероприятия определяется из Протокола соглашения о договорной цене, утвержденной в Приложении № </w:t>
      </w:r>
      <w:r>
        <w:rPr>
          <w:rFonts w:ascii="Arial" w:hAnsi="Arial" w:cs="Arial"/>
        </w:rPr>
        <w:t xml:space="preserve">3</w:t>
      </w:r>
      <w:r>
        <w:rPr>
          <w:rFonts w:ascii="Arial" w:hAnsi="Arial" w:cs="Arial"/>
        </w:rPr>
        <w:t xml:space="preserve"> к Договору, по предоставленной на каждое </w:t>
      </w:r>
      <w:r>
        <w:rPr>
          <w:rFonts w:ascii="Arial" w:hAnsi="Arial" w:cs="Arial"/>
        </w:rPr>
        <w:t xml:space="preserve">М</w:t>
      </w:r>
      <w:r>
        <w:rPr>
          <w:rFonts w:ascii="Arial" w:hAnsi="Arial" w:cs="Arial"/>
        </w:rPr>
        <w:t xml:space="preserve">ероприятие Заявке от Заказчика</w:t>
      </w:r>
      <w:r>
        <w:rPr>
          <w:rFonts w:ascii="Arial" w:hAnsi="Arial" w:cs="Arial"/>
        </w:rPr>
        <w:t xml:space="preserve">.</w:t>
      </w:r>
    </w:p>
    <w:p>
      <w:pPr>
        <w:pStyle w:val="af"/>
        <w:ind w:firstLine="708"/>
        <w:jc w:val="both"/>
        <w:rPr>
          <w:rFonts w:ascii="Arial" w:hAnsi="Arial" w:cs="Arial"/>
        </w:rPr>
      </w:pPr>
      <w:r>
        <w:rPr>
          <w:rFonts w:ascii="Arial" w:hAnsi="Arial" w:cs="Arial"/>
        </w:rPr>
        <w:t xml:space="preserve">Общая стоимость </w:t>
      </w:r>
      <w:r>
        <w:rPr>
          <w:rFonts w:ascii="Arial" w:hAnsi="Arial" w:cs="Arial"/>
        </w:rPr>
        <w:t xml:space="preserve">У</w:t>
      </w:r>
      <w:r>
        <w:rPr>
          <w:rFonts w:ascii="Arial" w:hAnsi="Arial" w:cs="Arial"/>
        </w:rPr>
        <w:t xml:space="preserve">слуг по Договору </w:t>
      </w:r>
      <w:r>
        <w:rPr>
          <w:rFonts w:ascii="Arial" w:hAnsi="Arial" w:cs="Arial"/>
          <w:b/>
          <w:bCs/>
        </w:rPr>
        <w:t xml:space="preserve">не может превышать денежную сумму в размере 100 (сто) миллионов рублей 00 копеек</w:t>
      </w:r>
      <w:r>
        <w:rPr>
          <w:rFonts w:ascii="Arial" w:hAnsi="Arial" w:cs="Arial"/>
        </w:rPr>
        <w:t xml:space="preserve">, в т.ч. НДС __% - _______ руб.</w:t>
      </w:r>
    </w:p>
    <w:p>
      <w:pPr>
        <w:pStyle w:val="af"/>
        <w:ind w:firstLine="708"/>
        <w:jc w:val="both"/>
        <w:rPr>
          <w:rFonts w:ascii="Arial" w:hAnsi="Arial" w:cs="Arial"/>
        </w:rPr>
      </w:pPr>
      <w:r>
        <w:rPr>
          <w:rFonts w:ascii="Arial" w:hAnsi="Arial" w:cs="Arial"/>
          <w:iCs/>
        </w:rPr>
        <w:t xml:space="preserve">Стоимость </w:t>
      </w:r>
      <w:r>
        <w:rPr>
          <w:rFonts w:ascii="Arial" w:hAnsi="Arial" w:cs="Arial"/>
          <w:iCs/>
        </w:rPr>
        <w:t xml:space="preserve">комплекса </w:t>
      </w:r>
      <w:r>
        <w:rPr>
          <w:rFonts w:ascii="Arial" w:hAnsi="Arial" w:cs="Arial"/>
          <w:iCs/>
        </w:rPr>
        <w:t xml:space="preserve">услуг </w:t>
      </w:r>
      <w:r>
        <w:rPr>
          <w:rFonts w:ascii="Arial" w:hAnsi="Arial" w:cs="Arial"/>
          <w:iCs/>
        </w:rPr>
        <w:t xml:space="preserve">фиксируется и не подлежит изменению в течение всего срока действия Договора.</w:t>
      </w:r>
    </w:p>
    <w:p>
      <w:pPr>
        <w:pStyle w:val="af"/>
        <w:ind w:firstLine="708"/>
        <w:jc w:val="both"/>
        <w:rPr>
          <w:rFonts w:ascii="Arial" w:hAnsi="Arial" w:cs="Arial"/>
        </w:rPr>
      </w:pPr>
      <w:r>
        <w:rPr>
          <w:rFonts w:ascii="Arial" w:hAnsi="Arial" w:cs="Arial"/>
        </w:rPr>
        <w:t xml:space="preserve">3.2. Оплата услуг Исполнителя производится Заказчиком ежемесячно</w:t>
      </w:r>
      <w:r>
        <w:rPr>
          <w:rFonts w:ascii="Arial" w:hAnsi="Arial" w:cs="Arial"/>
        </w:rPr>
        <w:t xml:space="preserve">,</w:t>
      </w:r>
      <w:r>
        <w:rPr>
          <w:rFonts w:ascii="Arial" w:hAnsi="Arial" w:cs="Arial"/>
        </w:rPr>
        <w:t xml:space="preserve"> на основании подписанных Актов сдачи-приемки оказанных услуг</w:t>
      </w:r>
      <w:r>
        <w:rPr>
          <w:rFonts w:ascii="Arial" w:hAnsi="Arial" w:cs="Arial"/>
        </w:rPr>
        <w:t xml:space="preserve">, УПД</w:t>
      </w:r>
      <w:r>
        <w:rPr>
          <w:rFonts w:ascii="Arial" w:hAnsi="Arial" w:cs="Arial"/>
        </w:rPr>
        <w:t xml:space="preserve"> и выставленных </w:t>
      </w:r>
      <w:r>
        <w:rPr>
          <w:rFonts w:ascii="Arial" w:hAnsi="Arial" w:cs="Arial"/>
        </w:rPr>
        <w:t xml:space="preserve">Исполнителем </w:t>
      </w:r>
      <w:r>
        <w:rPr>
          <w:rFonts w:ascii="Arial" w:hAnsi="Arial" w:cs="Arial"/>
        </w:rPr>
        <w:t xml:space="preserve">счетов в течение 1</w:t>
      </w:r>
      <w:r>
        <w:rPr>
          <w:rFonts w:ascii="Arial" w:hAnsi="Arial" w:cs="Arial"/>
        </w:rPr>
        <w:t xml:space="preserve">5</w:t>
      </w:r>
      <w:r>
        <w:rPr>
          <w:rFonts w:ascii="Arial" w:hAnsi="Arial" w:cs="Arial"/>
        </w:rPr>
        <w:t xml:space="preserve"> (</w:t>
      </w:r>
      <w:r>
        <w:rPr>
          <w:rFonts w:ascii="Arial" w:hAnsi="Arial" w:cs="Arial"/>
        </w:rPr>
        <w:t xml:space="preserve">пятнадцати</w:t>
      </w:r>
      <w:r>
        <w:rPr>
          <w:rFonts w:ascii="Arial" w:hAnsi="Arial" w:cs="Arial"/>
        </w:rPr>
        <w:t xml:space="preserve">) </w:t>
      </w:r>
      <w:r>
        <w:rPr>
          <w:rFonts w:ascii="Arial" w:hAnsi="Arial" w:cs="Arial"/>
        </w:rPr>
        <w:t xml:space="preserve">рабочих</w:t>
      </w:r>
      <w:r>
        <w:rPr>
          <w:rFonts w:ascii="Arial" w:hAnsi="Arial" w:cs="Arial"/>
        </w:rPr>
        <w:t xml:space="preserve"> дней.</w:t>
      </w:r>
    </w:p>
    <w:p>
      <w:pPr>
        <w:pStyle w:val="af"/>
        <w:ind w:firstLine="708"/>
        <w:jc w:val="both"/>
        <w:rPr>
          <w:rFonts w:ascii="Arial" w:hAnsi="Arial" w:cs="Arial"/>
        </w:rPr>
      </w:pPr>
      <w:r>
        <w:rPr>
          <w:rFonts w:ascii="Arial" w:hAnsi="Arial" w:cs="Arial"/>
        </w:rPr>
        <w:t xml:space="preserve">3.3. Все расчеты по настоящему Договору производятся в российских рублях.</w:t>
      </w:r>
    </w:p>
    <w:p>
      <w:pPr>
        <w:pStyle w:val="af"/>
        <w:ind w:firstLine="708"/>
        <w:jc w:val="both"/>
        <w:rPr>
          <w:rFonts w:ascii="Arial" w:hAnsi="Arial" w:cs="Arial"/>
        </w:rPr>
      </w:pPr>
      <w:r>
        <w:rPr>
          <w:rFonts w:ascii="Arial" w:hAnsi="Arial" w:cs="Arial"/>
        </w:rPr>
        <w:t xml:space="preserve">3.4. Минимальное количество часов работы персонала в дни хоккейных матчей – 6 часов. Минимальное количество часов работы персонала при проведении иных мероприятий – 1 час.</w:t>
      </w:r>
    </w:p>
    <w:p>
      <w:pPr>
        <w:ind w:firstLine="708"/>
        <w:jc w:val="both"/>
        <w:rPr>
          <w:color w:val="000000"/>
          <w:sz w:val="22"/>
          <w:szCs w:val="22"/>
        </w:rPr>
      </w:pPr>
      <w:r>
        <w:rPr>
          <w:sz w:val="22"/>
          <w:szCs w:val="22"/>
        </w:rPr>
        <w:t xml:space="preserve">3.5. </w:t>
      </w:r>
      <w:r>
        <w:rPr>
          <w:color w:val="000000"/>
          <w:sz w:val="22"/>
          <w:szCs w:val="22"/>
        </w:rPr>
        <w:t xml:space="preserve">Стоимость услуг Исполнителя включает в себя все расходы Исполнителя, связанные с оказанием услуг по Договору, включая выплаты вознаграждений, налоги, </w:t>
      </w:r>
      <w:r>
        <w:rPr>
          <w:color w:val="000000"/>
          <w:sz w:val="22"/>
          <w:szCs w:val="22"/>
        </w:rPr>
        <w:t xml:space="preserve">(в т.ч. НДС), сборы, пошлины, расходы на страхование, и другие обязательные платежи.</w:t>
      </w:r>
    </w:p>
    <w:p>
      <w:pPr>
        <w:ind w:firstLine="708"/>
        <w:jc w:val="both"/>
        <w:rPr>
          <w:color w:val="000000"/>
          <w:sz w:val="22"/>
          <w:szCs w:val="22"/>
        </w:rPr>
      </w:pPr>
      <w:r>
        <w:rPr>
          <w:color w:val="000000"/>
          <w:sz w:val="22"/>
          <w:szCs w:val="22"/>
        </w:rPr>
        <w:t xml:space="preserve">3.6. Подписывая Договор, Стороны констатируют, что Договор не подлежит банковскому сопровождению, поскольку совокупная стоимость оказанных услуг не превышает 100 (сто) миллионов рублей, включая НДС.</w:t>
      </w:r>
    </w:p>
    <w:p>
      <w:pPr>
        <w:pStyle w:val="af"/>
        <w:jc w:val="both"/>
        <w:rPr>
          <w:rFonts w:ascii="Arial" w:hAnsi="Arial" w:cs="Arial"/>
        </w:rPr>
      </w:pPr>
    </w:p>
    <w:p>
      <w:pPr>
        <w:pStyle w:val="af"/>
        <w:ind w:firstLine="708"/>
        <w:jc w:val="center"/>
        <w:rPr>
          <w:rFonts w:ascii="Arial" w:hAnsi="Arial" w:cs="Arial"/>
          <w:b/>
        </w:rPr>
      </w:pPr>
      <w:r>
        <w:rPr>
          <w:rFonts w:ascii="Arial" w:hAnsi="Arial" w:cs="Arial"/>
          <w:b/>
        </w:rPr>
        <w:t xml:space="preserve">4. ПРИНЯТИЕ УСЛУГ ЗАКАЗЧИКОМ</w:t>
      </w:r>
    </w:p>
    <w:p>
      <w:pPr>
        <w:pStyle w:val="af"/>
        <w:ind w:firstLine="708"/>
        <w:jc w:val="both"/>
        <w:rPr>
          <w:rFonts w:ascii="Arial" w:hAnsi="Arial" w:cs="Arial"/>
        </w:rPr>
      </w:pPr>
      <w:r>
        <w:rPr>
          <w:rFonts w:ascii="Arial" w:hAnsi="Arial" w:cs="Arial"/>
        </w:rPr>
        <w:t xml:space="preserve">4.1. По факту оказания Услуг</w:t>
      </w:r>
      <w:r>
        <w:rPr>
          <w:rFonts w:ascii="Arial" w:hAnsi="Arial" w:cs="Arial"/>
        </w:rPr>
        <w:t xml:space="preserve">, предусмотренных настоящим Договором, Сторонами составляется и подписывается двухсторонний Акт сдачи-приемки оказанных услуг (по форме Приложения №</w:t>
      </w:r>
      <w:r>
        <w:rPr>
          <w:rFonts w:ascii="Arial" w:hAnsi="Arial" w:cs="Arial"/>
        </w:rPr>
        <w:t xml:space="preserve"> 4</w:t>
      </w:r>
      <w:r>
        <w:rPr>
          <w:rFonts w:ascii="Arial" w:hAnsi="Arial" w:cs="Arial"/>
        </w:rPr>
        <w:t xml:space="preserve"> к настоящему Договору)</w:t>
      </w:r>
      <w:r>
        <w:rPr>
          <w:rFonts w:ascii="Arial" w:hAnsi="Arial" w:cs="Arial"/>
        </w:rPr>
        <w:t xml:space="preserve"> и УПД</w:t>
      </w:r>
      <w:r>
        <w:rPr>
          <w:rFonts w:ascii="Arial" w:hAnsi="Arial" w:cs="Arial"/>
        </w:rPr>
        <w:t xml:space="preserve">.</w:t>
      </w:r>
    </w:p>
    <w:p>
      <w:pPr>
        <w:pStyle w:val="af"/>
        <w:ind w:firstLine="708"/>
        <w:jc w:val="both"/>
        <w:rPr>
          <w:rFonts w:ascii="Arial" w:hAnsi="Arial" w:cs="Arial"/>
        </w:rPr>
      </w:pPr>
      <w:r>
        <w:rPr>
          <w:rFonts w:ascii="Arial" w:hAnsi="Arial" w:cs="Arial"/>
        </w:rPr>
        <w:t xml:space="preserve">4.2. Исполнитель в срок не позднее 2 (двух) рабочих дней с даты окончания оказания услуг (даты Мероприятия) составляет и направляет на подписание Заказчику счет</w:t>
      </w:r>
      <w:r>
        <w:rPr>
          <w:rFonts w:ascii="Arial" w:hAnsi="Arial" w:cs="Arial"/>
        </w:rPr>
        <w:t xml:space="preserve">, </w:t>
      </w:r>
      <w:r>
        <w:rPr>
          <w:rFonts w:ascii="Arial" w:hAnsi="Arial" w:cs="Arial"/>
        </w:rPr>
        <w:t xml:space="preserve">Акт сдачи-приемки оказанных услуг</w:t>
      </w:r>
      <w:r>
        <w:rPr>
          <w:rFonts w:ascii="Arial" w:hAnsi="Arial" w:cs="Arial"/>
        </w:rPr>
        <w:t xml:space="preserve"> и УПД</w:t>
      </w:r>
      <w:r>
        <w:rPr>
          <w:rFonts w:ascii="Arial" w:hAnsi="Arial" w:cs="Arial"/>
        </w:rPr>
        <w:t xml:space="preserve">. Акт</w:t>
      </w:r>
      <w:r>
        <w:rPr>
          <w:rFonts w:ascii="Arial" w:hAnsi="Arial" w:cs="Arial"/>
        </w:rPr>
        <w:t xml:space="preserve"> и УПД</w:t>
      </w:r>
      <w:r>
        <w:rPr>
          <w:rFonts w:ascii="Arial" w:hAnsi="Arial" w:cs="Arial"/>
        </w:rPr>
        <w:t xml:space="preserve"> составляется в двух экземплярах.</w:t>
      </w:r>
    </w:p>
    <w:p>
      <w:pPr>
        <w:pStyle w:val="af"/>
        <w:ind w:firstLine="708"/>
        <w:jc w:val="both"/>
        <w:rPr>
          <w:rFonts w:ascii="Arial" w:hAnsi="Arial" w:cs="Arial"/>
        </w:rPr>
      </w:pPr>
      <w:r>
        <w:rPr>
          <w:rFonts w:ascii="Arial" w:hAnsi="Arial" w:cs="Arial"/>
        </w:rPr>
        <w:t xml:space="preserve">4.3. Заказчик в срок не позднее 5 (пяти)</w:t>
      </w:r>
      <w:r>
        <w:rPr>
          <w:rFonts w:ascii="Arial" w:hAnsi="Arial" w:cs="Arial"/>
          <w:color w:val="ff0000"/>
        </w:rPr>
        <w:t xml:space="preserve"> </w:t>
      </w:r>
      <w:r>
        <w:rPr>
          <w:rFonts w:ascii="Arial" w:hAnsi="Arial" w:cs="Arial"/>
        </w:rPr>
        <w:t xml:space="preserve">рабочих дней с момента получения Акта</w:t>
      </w:r>
      <w:r>
        <w:rPr>
          <w:rFonts w:ascii="Arial" w:hAnsi="Arial" w:cs="Arial"/>
        </w:rPr>
        <w:t xml:space="preserve"> и УПД</w:t>
      </w:r>
      <w:r>
        <w:rPr>
          <w:rFonts w:ascii="Arial" w:hAnsi="Arial" w:cs="Arial"/>
        </w:rPr>
        <w:t xml:space="preserve"> рассматривает и подписывает оба экземпляра акта</w:t>
      </w:r>
      <w:r>
        <w:rPr>
          <w:rFonts w:ascii="Arial" w:hAnsi="Arial" w:cs="Arial"/>
        </w:rPr>
        <w:t xml:space="preserve"> и УПД,</w:t>
      </w:r>
      <w:r>
        <w:rPr>
          <w:rFonts w:ascii="Arial" w:hAnsi="Arial" w:cs="Arial"/>
        </w:rPr>
        <w:t xml:space="preserve"> и направляет один из них Исполнителю. В случае наличия мотивированных возражений по Акту</w:t>
      </w:r>
      <w:r>
        <w:rPr>
          <w:rFonts w:ascii="Arial" w:hAnsi="Arial" w:cs="Arial"/>
        </w:rPr>
        <w:t xml:space="preserve"> и УПД</w:t>
      </w:r>
      <w:r>
        <w:rPr>
          <w:rFonts w:ascii="Arial" w:hAnsi="Arial" w:cs="Arial"/>
        </w:rPr>
        <w:t xml:space="preserve">, связанных с качеством оказанных услуг, объемом и качеством прилагаемых документов, Заказчик в течение 3 (трех) рабочих дней со дня получения Акта</w:t>
      </w:r>
      <w:r>
        <w:rPr>
          <w:rFonts w:ascii="Arial" w:hAnsi="Arial" w:cs="Arial"/>
        </w:rPr>
        <w:t xml:space="preserve"> и УПД</w:t>
      </w:r>
      <w:r>
        <w:rPr>
          <w:rFonts w:ascii="Arial" w:hAnsi="Arial" w:cs="Arial"/>
        </w:rPr>
        <w:t xml:space="preserve">, извещает Исполнителя о выявленных нарушениях любым доступным способом, в том числе: по электронной почте: ______________________ или под роспись о получении. </w:t>
      </w:r>
    </w:p>
    <w:p>
      <w:pPr>
        <w:pStyle w:val="af"/>
        <w:ind w:firstLine="708"/>
        <w:jc w:val="both"/>
        <w:rPr>
          <w:rFonts w:ascii="Arial" w:hAnsi="Arial" w:cs="Arial"/>
        </w:rPr>
      </w:pPr>
      <w:r>
        <w:rPr>
          <w:rFonts w:ascii="Arial" w:hAnsi="Arial" w:cs="Arial"/>
        </w:rPr>
        <w:t xml:space="preserve">4.4. Моментом приемки оказанных услуг по каждой Заявке к Договору считается момент подписания уполномоченными представителями Сторон Акта и </w:t>
      </w:r>
      <w:r>
        <w:rPr>
          <w:rFonts w:ascii="Arial" w:hAnsi="Arial" w:cs="Arial"/>
        </w:rPr>
        <w:t xml:space="preserve">УПД</w:t>
      </w:r>
      <w:r>
        <w:rPr>
          <w:rFonts w:ascii="Arial" w:hAnsi="Arial" w:cs="Arial"/>
        </w:rPr>
        <w:t xml:space="preserve">, оформленно</w:t>
      </w:r>
      <w:r>
        <w:rPr>
          <w:rFonts w:ascii="Arial" w:hAnsi="Arial" w:cs="Arial"/>
        </w:rPr>
        <w:t xml:space="preserve">го</w:t>
      </w:r>
      <w:r>
        <w:rPr>
          <w:rFonts w:ascii="Arial" w:hAnsi="Arial" w:cs="Arial"/>
        </w:rPr>
        <w:t xml:space="preserve"> в соответствии с требованиями действующего налогового законодательства РФ.</w:t>
      </w:r>
    </w:p>
    <w:p>
      <w:pPr>
        <w:pStyle w:val="af"/>
        <w:ind w:firstLine="708"/>
        <w:jc w:val="both"/>
        <w:rPr>
          <w:rFonts w:ascii="Arial" w:hAnsi="Arial" w:cs="Arial"/>
        </w:rPr>
      </w:pPr>
      <w:r>
        <w:rPr>
          <w:rFonts w:ascii="Arial" w:hAnsi="Arial" w:cs="Arial"/>
        </w:rPr>
        <w:t xml:space="preserve">4.5. Акты</w:t>
      </w:r>
      <w:r>
        <w:rPr>
          <w:rFonts w:ascii="Arial" w:hAnsi="Arial" w:cs="Arial"/>
        </w:rPr>
        <w:t xml:space="preserve"> и УПД</w:t>
      </w:r>
      <w:r>
        <w:rPr>
          <w:rFonts w:ascii="Arial" w:hAnsi="Arial" w:cs="Arial"/>
        </w:rPr>
        <w:t xml:space="preserve"> направляются Сторонами любым доступным способом по юридическим адресам Сторон, указанным в п.9 настоящего Договора.</w:t>
      </w:r>
    </w:p>
    <w:p>
      <w:pPr>
        <w:pStyle w:val="af"/>
        <w:jc w:val="both"/>
        <w:rPr>
          <w:rFonts w:ascii="Arial" w:hAnsi="Arial" w:cs="Arial"/>
        </w:rPr>
      </w:pPr>
    </w:p>
    <w:p>
      <w:pPr>
        <w:pStyle w:val="af"/>
        <w:jc w:val="center"/>
        <w:rPr>
          <w:rFonts w:ascii="Arial" w:hAnsi="Arial" w:cs="Arial"/>
          <w:b/>
        </w:rPr>
      </w:pPr>
      <w:r>
        <w:rPr>
          <w:rFonts w:ascii="Arial" w:hAnsi="Arial" w:cs="Arial"/>
          <w:b/>
        </w:rPr>
        <w:t xml:space="preserve">5. ОТВЕТСТВЕННОСТЬ СТОРОН</w:t>
      </w:r>
    </w:p>
    <w:p>
      <w:pPr>
        <w:pStyle w:val="af"/>
        <w:ind w:firstLine="708"/>
        <w:jc w:val="both"/>
        <w:rPr>
          <w:rFonts w:ascii="Arial" w:hAnsi="Arial" w:cs="Arial"/>
        </w:rPr>
      </w:pPr>
      <w:r>
        <w:rPr>
          <w:rFonts w:ascii="Arial" w:hAnsi="Arial" w:cs="Arial"/>
        </w:rPr>
        <w:t xml:space="preserve">5.1. За нарушение сроков оплаты услуг Исполнителя по настоящему Договору, указанных в п. 3.2. настоящего Договора, Заказчик уплачивает Исполнителю неустойку (пени) в размере 0,1 % суммы долга за каждый день просрочки. Основанием для взыскания неустойки является выставленная Исполнителем письменная претензия.</w:t>
      </w:r>
    </w:p>
    <w:p>
      <w:pPr>
        <w:pStyle w:val="af"/>
        <w:ind w:firstLine="708"/>
        <w:jc w:val="both"/>
        <w:rPr>
          <w:rFonts w:ascii="Arial" w:hAnsi="Arial" w:cs="Arial"/>
        </w:rPr>
      </w:pPr>
      <w:r>
        <w:rPr>
          <w:rFonts w:ascii="Arial" w:hAnsi="Arial" w:cs="Arial"/>
        </w:rPr>
        <w:t xml:space="preserve">5.2.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pPr>
        <w:pStyle w:val="Preformat"/>
        <w:ind w:firstLine="708"/>
        <w:jc w:val="both"/>
        <w:rPr>
          <w:rFonts w:ascii="Arial" w:hAnsi="Arial" w:cs="Arial"/>
          <w:color w:val="000000"/>
          <w:sz w:val="22"/>
          <w:szCs w:val="22"/>
        </w:rPr>
      </w:pPr>
      <w:r>
        <w:rPr>
          <w:rFonts w:ascii="Arial" w:hAnsi="Arial" w:cs="Arial"/>
          <w:color w:val="000000"/>
          <w:sz w:val="22"/>
          <w:szCs w:val="22"/>
        </w:rPr>
        <w:t xml:space="preserve">5.3. В случае неисполнения, несвоевременного или некачественного оказания Исполнителем услуг по настоящему Договору Исполнитель возмещает Заказчику причиненные убытки в полном объеме.</w:t>
      </w:r>
    </w:p>
    <w:p>
      <w:pPr>
        <w:ind w:firstLine="708"/>
        <w:jc w:val="both"/>
        <w:rPr>
          <w:color w:val="000000"/>
          <w:sz w:val="22"/>
          <w:szCs w:val="22"/>
        </w:rPr>
      </w:pPr>
      <w:r>
        <w:rPr>
          <w:color w:val="000000"/>
          <w:sz w:val="22"/>
          <w:szCs w:val="22"/>
        </w:rPr>
        <w:t xml:space="preserve">5.4. В случае невыполнения/нарушения Исполнителем указаний Заказчика и/или требований настоящего Договора, Заказчик вправе отказаться от исполнения договора и потребовать возмещения убытков. Взыскание убытков и пеней не освобождает Сторону, нарушившую настоящий Договор, от исполнения своих обязательств по настоящему Договору.</w:t>
      </w:r>
    </w:p>
    <w:p>
      <w:pPr>
        <w:ind w:firstLine="708"/>
        <w:jc w:val="both"/>
        <w:rPr>
          <w:color w:val="000000"/>
          <w:sz w:val="22"/>
          <w:szCs w:val="22"/>
        </w:rPr>
      </w:pPr>
      <w:r>
        <w:rPr>
          <w:color w:val="000000"/>
          <w:sz w:val="22"/>
          <w:szCs w:val="22"/>
        </w:rPr>
        <w:t xml:space="preserve">5.5.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tabs>
          <w:tab w:val="left" w:pos="567"/>
        </w:tabs>
        <w:jc w:val="both"/>
        <w:rPr>
          <w:sz w:val="22"/>
          <w:szCs w:val="22"/>
        </w:rPr>
      </w:pPr>
      <w:r>
        <w:rPr>
          <w:color w:val="000000"/>
          <w:sz w:val="22"/>
          <w:szCs w:val="22"/>
        </w:rPr>
        <w:tab/>
      </w:r>
      <w:r>
        <w:rPr>
          <w:color w:val="000000"/>
          <w:sz w:val="22"/>
          <w:szCs w:val="22"/>
        </w:rPr>
        <w:tab/>
        <w:t xml:space="preserve">5.6. </w:t>
      </w:r>
      <w:r>
        <w:rPr>
          <w:sz w:val="22"/>
          <w:szCs w:val="22"/>
        </w:rPr>
        <w:t xml:space="preserve">Исполнитель гарантирует освобождение Заказчика от любой ответственности, за уплату по всем претензиям, требованиям и по судебным искам, от всякого рода расходов, связанных с причинением вреда жизни, здоровью и имуществу, в том числе увечьями, несчастными случаями, включая несчастные случаи со смертельным исходом, в результате виновных действий Исполнителя при оказании услуг, определенных настоящим Договором. Ответственность за страхование Исполнителя от любых возможных рисков при исполнении настоящего договора лежит на Исполнителе. </w:t>
      </w:r>
    </w:p>
    <w:p>
      <w:pPr>
        <w:ind w:firstLine="708"/>
        <w:jc w:val="both"/>
        <w:rPr>
          <w:sz w:val="22"/>
          <w:szCs w:val="22"/>
        </w:rPr>
      </w:pPr>
      <w:bookmarkStart w:id="0" w:name="_Hlk49248205"/>
      <w:r>
        <w:rPr>
          <w:sz w:val="22"/>
          <w:szCs w:val="22"/>
        </w:rPr>
        <w:t xml:space="preserve">5.7. Исполнитель самостоятельно несет ответственность за выполнение требований безопасности по охране труда, выполнение требований пожарной безопасности, требований электробезопасности, миграционного законодательства, иных норм и правил при оказании услуг по настоящему Договору.</w:t>
      </w:r>
      <w:bookmarkEnd w:id="0"/>
    </w:p>
    <w:p>
      <w:pPr>
        <w:ind w:firstLine="708"/>
        <w:jc w:val="both"/>
        <w:rPr>
          <w:sz w:val="22"/>
          <w:szCs w:val="22"/>
        </w:rPr>
      </w:pPr>
      <w:r>
        <w:rPr>
          <w:sz w:val="22"/>
          <w:szCs w:val="22"/>
        </w:rPr>
        <w:t xml:space="preserve">5.8. Сторона настоящего Договора, получившая от другой стороны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 либо обезличиванию.</w:t>
      </w:r>
    </w:p>
    <w:p>
      <w:pPr>
        <w:ind w:firstLine="708"/>
        <w:jc w:val="both"/>
        <w:rPr>
          <w:sz w:val="22"/>
          <w:szCs w:val="22"/>
        </w:rPr>
      </w:pPr>
      <w:r>
        <w:rPr>
          <w:sz w:val="22"/>
          <w:szCs w:val="22"/>
        </w:rPr>
        <w:t xml:space="preserve">5.9. 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pPr>
        <w:ind w:firstLine="708"/>
        <w:jc w:val="both"/>
        <w:rPr>
          <w:sz w:val="22"/>
          <w:szCs w:val="22"/>
        </w:rPr>
      </w:pPr>
      <w:r>
        <w:rPr>
          <w:sz w:val="22"/>
          <w:szCs w:val="22"/>
        </w:rPr>
        <w:t xml:space="preserve">5.10.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w:t>
      </w:r>
      <w:r>
        <w:rPr>
          <w:sz w:val="22"/>
          <w:szCs w:val="22"/>
        </w:rPr>
        <w:t xml:space="preserve">законодательством Российской Федерации.</w:t>
      </w:r>
    </w:p>
    <w:p>
      <w:pPr>
        <w:pStyle w:val="af"/>
        <w:ind w:firstLine="708"/>
        <w:jc w:val="both"/>
        <w:rPr>
          <w:rFonts w:ascii="Arial" w:hAnsi="Arial" w:cs="Arial"/>
        </w:rPr>
      </w:pPr>
    </w:p>
    <w:p>
      <w:pPr>
        <w:pStyle w:val="af"/>
        <w:jc w:val="center"/>
        <w:rPr>
          <w:rFonts w:ascii="Arial" w:hAnsi="Arial" w:cs="Arial"/>
          <w:b/>
        </w:rPr>
      </w:pPr>
      <w:r>
        <w:rPr>
          <w:rFonts w:ascii="Arial" w:hAnsi="Arial" w:cs="Arial"/>
          <w:b/>
        </w:rPr>
        <w:t xml:space="preserve">6. РАЗРЕШЕНИЕ СПОРОВ</w:t>
      </w:r>
    </w:p>
    <w:p>
      <w:pPr>
        <w:pStyle w:val="af"/>
        <w:ind w:firstLine="708"/>
        <w:jc w:val="both"/>
        <w:rPr>
          <w:rFonts w:ascii="Arial" w:hAnsi="Arial" w:cs="Arial"/>
        </w:rPr>
      </w:pPr>
      <w:r>
        <w:rPr>
          <w:rFonts w:ascii="Arial" w:hAnsi="Arial" w:cs="Arial"/>
        </w:rPr>
        <w:t xml:space="preserve">6.1.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pPr>
        <w:pStyle w:val="af"/>
        <w:ind w:firstLine="708"/>
        <w:jc w:val="both"/>
        <w:rPr>
          <w:rFonts w:ascii="Arial" w:hAnsi="Arial" w:cs="Arial"/>
        </w:rPr>
      </w:pPr>
      <w:r>
        <w:rPr>
          <w:rFonts w:ascii="Arial" w:hAnsi="Arial" w:cs="Arial"/>
        </w:rPr>
        <w:t xml:space="preserve">6.2. В случае невозможности мирного урегулирования споры передаются для разрешения в Арбитражный суд Омской области</w:t>
      </w:r>
      <w:r>
        <w:rPr>
          <w:rFonts w:ascii="Arial" w:hAnsi="Arial" w:cs="Arial"/>
          <w:color w:val="ff0000"/>
        </w:rPr>
        <w:t xml:space="preserve"> </w:t>
      </w:r>
      <w:r>
        <w:rPr>
          <w:rFonts w:ascii="Arial" w:hAnsi="Arial" w:cs="Arial"/>
        </w:rPr>
        <w:t xml:space="preserve">с обязательным соблюдением претензионного порядка.</w:t>
      </w:r>
    </w:p>
    <w:p>
      <w:pPr>
        <w:pStyle w:val="af"/>
        <w:ind w:firstLine="708"/>
        <w:jc w:val="both"/>
        <w:rPr>
          <w:rFonts w:ascii="Arial" w:hAnsi="Arial" w:cs="Arial"/>
        </w:rPr>
      </w:pPr>
      <w:r>
        <w:rPr>
          <w:rFonts w:ascii="Arial" w:hAnsi="Arial" w:cs="Arial"/>
        </w:rPr>
        <w:t xml:space="preserve">6.3. Стороны обязуются соблюдать претензионный порядок перед обращением в суд. Претензия должна содержать копии документов, подтверждающих обстоятельства, изложенных в претензии. Срок ответа на претензию составляет 7 (семь) рабочих дней.</w:t>
      </w:r>
    </w:p>
    <w:p>
      <w:pPr>
        <w:pStyle w:val="af"/>
        <w:ind w:firstLine="708"/>
        <w:jc w:val="both"/>
        <w:rPr>
          <w:rFonts w:ascii="Arial" w:hAnsi="Arial" w:cs="Arial"/>
        </w:rPr>
      </w:pPr>
    </w:p>
    <w:p>
      <w:pPr>
        <w:pStyle w:val="af"/>
        <w:jc w:val="center"/>
        <w:rPr>
          <w:rFonts w:ascii="Arial" w:hAnsi="Arial" w:cs="Arial"/>
          <w:b/>
        </w:rPr>
      </w:pPr>
      <w:r>
        <w:rPr>
          <w:rFonts w:ascii="Arial" w:hAnsi="Arial" w:cs="Arial"/>
          <w:b/>
        </w:rPr>
        <w:t xml:space="preserve">7. СРОК ДЕЙСТВИЯ ДОГОВОРА</w:t>
      </w:r>
    </w:p>
    <w:p>
      <w:pPr>
        <w:pStyle w:val="af"/>
        <w:ind w:firstLine="708"/>
        <w:jc w:val="both"/>
        <w:rPr>
          <w:rFonts w:ascii="Arial" w:hAnsi="Arial" w:cs="Arial"/>
        </w:rPr>
      </w:pPr>
      <w:r>
        <w:rPr>
          <w:rFonts w:ascii="Arial" w:hAnsi="Arial" w:cs="Arial"/>
        </w:rPr>
        <w:t xml:space="preserve">7.1. Договор вступает в силу с момента заключения и действует до полного исполнения Сторонами обязательств по Договору.</w:t>
      </w:r>
    </w:p>
    <w:p>
      <w:pPr>
        <w:pStyle w:val="af"/>
        <w:ind w:firstLine="708"/>
        <w:jc w:val="both"/>
        <w:rPr>
          <w:rFonts w:ascii="Arial" w:hAnsi="Arial" w:cs="Arial"/>
        </w:rPr>
      </w:pPr>
      <w:r>
        <w:rPr>
          <w:rFonts w:ascii="Arial" w:hAnsi="Arial" w:cs="Arial"/>
        </w:rPr>
        <w:t xml:space="preserve">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заявкам и иным приложениям, заключаемым во исполнение Договора.</w:t>
      </w:r>
    </w:p>
    <w:p>
      <w:pPr>
        <w:pStyle w:val="af"/>
        <w:ind w:firstLine="708"/>
        <w:jc w:val="both"/>
        <w:rPr>
          <w:rFonts w:ascii="Arial" w:hAnsi="Arial" w:cs="Arial"/>
        </w:rPr>
      </w:pPr>
      <w:r>
        <w:rPr>
          <w:rFonts w:ascii="Arial" w:hAnsi="Arial" w:cs="Arial"/>
        </w:rPr>
        <w:t xml:space="preserve">7.2. Расторжение настоящего Договора по инициативе одной из Сторон возможно при условии предварительного письменного уведомления другой стороны не позднее, чем за 30 (тридцать) календарных дней до даты расторжения.</w:t>
      </w:r>
    </w:p>
    <w:p>
      <w:pPr>
        <w:ind w:firstLine="708"/>
        <w:jc w:val="both"/>
        <w:rPr>
          <w:sz w:val="22"/>
          <w:szCs w:val="22"/>
        </w:rPr>
      </w:pPr>
      <w:r>
        <w:rPr>
          <w:sz w:val="22"/>
          <w:szCs w:val="22"/>
        </w:rPr>
        <w:t xml:space="preserve">7.3. Заказчик имеет безусловное право досрочно расторгнуть настоящий Договор путем письменного уведомления об этом Исполнителя не позднее, чем за 30 (тридцать) дней, без дополнительных штрафных либо компенсационных выплат.</w:t>
      </w:r>
    </w:p>
    <w:p>
      <w:pPr>
        <w:ind w:firstLine="708"/>
        <w:jc w:val="both"/>
        <w:rPr>
          <w:sz w:val="22"/>
          <w:szCs w:val="22"/>
        </w:rPr>
      </w:pPr>
      <w:r>
        <w:rPr>
          <w:sz w:val="22"/>
          <w:szCs w:val="22"/>
        </w:rPr>
        <w:t xml:space="preserve">7.4. В случае расторжения Договора Стороны обязаны в 10-дневный срок произвести окончательные расчеты. При этом оказанные по настоящему Договору работы/услуги подлежат оплате Заказчиком.</w:t>
      </w:r>
    </w:p>
    <w:p>
      <w:pPr>
        <w:ind w:firstLine="708"/>
        <w:jc w:val="both"/>
        <w:rPr>
          <w:sz w:val="22"/>
          <w:szCs w:val="22"/>
        </w:rPr>
      </w:pPr>
    </w:p>
    <w:p>
      <w:pPr>
        <w:pStyle w:val="1"/>
        <w:tabs>
          <w:tab w:val="left" w:pos="3753"/>
        </w:tabs>
        <w:spacing w:before="0" w:after="0"/>
        <w:ind w:left="360"/>
        <w:jc w:val="center"/>
        <w:rPr>
          <w:b/>
          <w:bCs/>
          <w:sz w:val="22"/>
          <w:szCs w:val="22"/>
        </w:rPr>
      </w:pPr>
      <w:r>
        <w:rPr>
          <w:b/>
          <w:bCs/>
          <w:sz w:val="22"/>
          <w:szCs w:val="22"/>
        </w:rPr>
        <w:t xml:space="preserve">8. КОНФИДЕНЦИАЛЬНОСТЬ</w:t>
      </w:r>
    </w:p>
    <w:p>
      <w:pPr>
        <w:pStyle w:val="a3"/>
        <w:ind w:left="0" w:right="-1" w:firstLine="709"/>
        <w:jc w:val="both"/>
        <w:rPr>
          <w:sz w:val="22"/>
          <w:szCs w:val="22"/>
        </w:rPr>
      </w:pPr>
      <w:r>
        <w:rPr>
          <w:sz w:val="22"/>
          <w:szCs w:val="22"/>
        </w:rPr>
        <w:t xml:space="preserve">8.1. Вся информация, касающаяся процесса исполнения настоящего Договора и предоставленная Сторонами друг другу, является конфиденциальной и не подлежит разглашению третьим лицам, как во время действия настоящего Договора, так и после его прекращения. Исключение составляет раскрытие Заказчиком содержания Договора членам правления и учредителям Заказчика, аудиторам, страховщикам Заказчика, а также раскрытие Сторонами конфиденциальной информации по требованию соответствующих органов государственной власти.</w:t>
      </w:r>
    </w:p>
    <w:p>
      <w:pPr>
        <w:pStyle w:val="a3"/>
        <w:ind w:left="0" w:right="-1" w:firstLine="709"/>
        <w:jc w:val="both"/>
        <w:rPr>
          <w:sz w:val="22"/>
          <w:szCs w:val="22"/>
        </w:rPr>
      </w:pPr>
      <w:r>
        <w:rPr>
          <w:sz w:val="22"/>
          <w:szCs w:val="22"/>
        </w:rPr>
        <w:t xml:space="preserve">8.2. Стороны обязуются соблюдать конфиденциальность сведений о деятельности друг друга, ставших им известными в ходе выполнения настоящего Договора, в том числе:</w:t>
      </w:r>
    </w:p>
    <w:p>
      <w:pPr>
        <w:pStyle w:val="a3"/>
        <w:ind w:left="0" w:right="-1" w:firstLine="709"/>
        <w:jc w:val="both"/>
        <w:rPr>
          <w:sz w:val="22"/>
          <w:szCs w:val="22"/>
        </w:rPr>
      </w:pPr>
      <w:r>
        <w:rPr>
          <w:sz w:val="22"/>
          <w:szCs w:val="22"/>
        </w:rPr>
        <w:t xml:space="preserve">- сведения, касающиеся действующих и стратегических планах, проектах, программах и т.п.;</w:t>
      </w:r>
    </w:p>
    <w:p>
      <w:pPr>
        <w:pStyle w:val="a3"/>
        <w:ind w:left="0" w:right="-1" w:firstLine="709"/>
        <w:jc w:val="both"/>
        <w:rPr>
          <w:sz w:val="22"/>
          <w:szCs w:val="22"/>
        </w:rPr>
      </w:pPr>
      <w:r>
        <w:rPr>
          <w:sz w:val="22"/>
          <w:szCs w:val="22"/>
        </w:rPr>
        <w:t xml:space="preserve">- сведения о технических, программных и технологических разработках Сторон;</w:t>
      </w:r>
    </w:p>
    <w:p>
      <w:pPr>
        <w:pStyle w:val="a3"/>
        <w:ind w:left="0" w:right="-1" w:firstLine="709"/>
        <w:jc w:val="both"/>
        <w:rPr>
          <w:sz w:val="22"/>
          <w:szCs w:val="22"/>
        </w:rPr>
      </w:pPr>
      <w:r>
        <w:rPr>
          <w:sz w:val="22"/>
          <w:szCs w:val="22"/>
        </w:rPr>
        <w:t xml:space="preserve">- сведения о содержании и существенных условиях исполнения Сторонами настоящего Договора;</w:t>
      </w:r>
    </w:p>
    <w:p>
      <w:pPr>
        <w:pStyle w:val="a3"/>
        <w:ind w:left="0" w:right="-1" w:firstLine="709"/>
        <w:jc w:val="both"/>
        <w:rPr>
          <w:sz w:val="22"/>
          <w:szCs w:val="22"/>
        </w:rPr>
      </w:pPr>
      <w:r>
        <w:rPr>
          <w:sz w:val="22"/>
          <w:szCs w:val="22"/>
        </w:rPr>
        <w:t xml:space="preserve">- иные сведения, разглашение, передача, утечка которых может нанести ущерб интересам одной из Сторон настоящего Договора.</w:t>
      </w:r>
    </w:p>
    <w:p>
      <w:pPr>
        <w:pStyle w:val="a3"/>
        <w:ind w:left="0" w:right="-1" w:firstLine="709"/>
        <w:jc w:val="both"/>
        <w:rPr>
          <w:sz w:val="22"/>
          <w:szCs w:val="22"/>
        </w:rPr>
      </w:pPr>
      <w:r>
        <w:rPr>
          <w:sz w:val="22"/>
          <w:szCs w:val="22"/>
        </w:rPr>
        <w:t xml:space="preserve">8.</w:t>
      </w:r>
      <w:r>
        <w:rPr>
          <w:sz w:val="22"/>
          <w:szCs w:val="22"/>
        </w:rPr>
        <w:t xml:space="preserve">3</w:t>
      </w:r>
      <w:r>
        <w:rPr>
          <w:sz w:val="22"/>
          <w:szCs w:val="22"/>
        </w:rPr>
        <w:t xml:space="preserve">. Под разглашением конфиденциальной информации в смысле настоящего Договора следует понимать:</w:t>
      </w:r>
    </w:p>
    <w:p>
      <w:pPr>
        <w:pStyle w:val="a3"/>
        <w:ind w:left="0" w:right="-1" w:firstLine="709"/>
        <w:jc w:val="both"/>
        <w:rPr>
          <w:sz w:val="22"/>
          <w:szCs w:val="22"/>
        </w:rPr>
      </w:pPr>
      <w:r>
        <w:rPr>
          <w:sz w:val="22"/>
          <w:szCs w:val="22"/>
        </w:rPr>
        <w:t xml:space="preserve">- передачу третьим лицам соответствующих документов, содержащих конфиденциальную информацию, в том числе с использованием почтовой связи, электронной почты (</w:t>
      </w:r>
      <w:r>
        <w:rPr>
          <w:sz w:val="22"/>
          <w:szCs w:val="22"/>
        </w:rPr>
        <w:t xml:space="preserve">e-mail</w:t>
      </w:r>
      <w:r>
        <w:rPr>
          <w:sz w:val="22"/>
          <w:szCs w:val="22"/>
        </w:rPr>
        <w:t xml:space="preserve">), посредством сети Интернет, а также любыми иными способами, позволяющими идентифицировать содержание соответствующих документов;</w:t>
      </w:r>
    </w:p>
    <w:p>
      <w:pPr>
        <w:pStyle w:val="a3"/>
        <w:ind w:left="0" w:right="-1" w:firstLine="709"/>
        <w:jc w:val="both"/>
        <w:rPr>
          <w:sz w:val="22"/>
          <w:szCs w:val="22"/>
        </w:rPr>
      </w:pPr>
      <w:r>
        <w:rPr>
          <w:sz w:val="22"/>
          <w:szCs w:val="22"/>
        </w:rPr>
        <w:t xml:space="preserve">- сообщение третьим лицам сведений, отнесенных к конфиденциальной информации, в </w:t>
      </w:r>
      <w:r>
        <w:rPr>
          <w:sz w:val="22"/>
          <w:szCs w:val="22"/>
        </w:rPr>
        <w:t xml:space="preserve">устной либо письменной форме, в том числе с использованием почтовой связи, электронной почты (</w:t>
      </w:r>
      <w:r>
        <w:rPr>
          <w:sz w:val="22"/>
          <w:szCs w:val="22"/>
        </w:rPr>
        <w:t xml:space="preserve">e-mail</w:t>
      </w:r>
      <w:r>
        <w:rPr>
          <w:sz w:val="22"/>
          <w:szCs w:val="22"/>
        </w:rPr>
        <w:t xml:space="preserve">), посредством сети Интернет, а также любыми иными способами, позволяющими идентифицировать содержание соответствующих сведений;</w:t>
      </w:r>
    </w:p>
    <w:p>
      <w:pPr>
        <w:pStyle w:val="a3"/>
        <w:ind w:left="0" w:right="-1" w:firstLine="709"/>
        <w:jc w:val="both"/>
        <w:rPr>
          <w:sz w:val="22"/>
          <w:szCs w:val="22"/>
        </w:rPr>
      </w:pPr>
      <w:r>
        <w:rPr>
          <w:sz w:val="22"/>
          <w:szCs w:val="22"/>
        </w:rPr>
        <w:t xml:space="preserve">- совершение любым иным способом доведение до сведения третьих лиц конфиденциальной информации одной из Сторон настоящего Договора.</w:t>
      </w:r>
    </w:p>
    <w:p>
      <w:pPr>
        <w:pStyle w:val="a3"/>
        <w:ind w:left="0" w:right="-1" w:firstLine="709"/>
        <w:jc w:val="both"/>
        <w:rPr>
          <w:sz w:val="22"/>
          <w:szCs w:val="22"/>
        </w:rPr>
      </w:pPr>
      <w:r>
        <w:rPr>
          <w:sz w:val="22"/>
          <w:szCs w:val="22"/>
        </w:rPr>
        <w:t xml:space="preserve">При этом Стороны допускают сообщение третьим лицам сведений, являющихся конфиденциальными в соответствии с настоящим Договором, для целей пресс-релизов, публичных заявлений и в случае иной необходимости, по взаимному письменному согласованию либо с обязательного предварительного письменного согласия другой Стороны.</w:t>
      </w:r>
    </w:p>
    <w:p>
      <w:pPr>
        <w:ind w:right="-1" w:firstLine="709"/>
        <w:jc w:val="both"/>
        <w:rPr>
          <w:sz w:val="22"/>
          <w:szCs w:val="22"/>
        </w:rPr>
      </w:pPr>
      <w:r>
        <w:rPr>
          <w:sz w:val="22"/>
          <w:szCs w:val="22"/>
        </w:rPr>
        <w:t xml:space="preserve">8.</w:t>
      </w:r>
      <w:r>
        <w:rPr>
          <w:sz w:val="22"/>
          <w:szCs w:val="22"/>
        </w:rPr>
        <w:t xml:space="preserve">4</w:t>
      </w:r>
      <w:r>
        <w:rPr>
          <w:sz w:val="22"/>
          <w:szCs w:val="22"/>
        </w:rPr>
        <w:t xml:space="preserve">. В случае выявления нарушений вышеуказанных положений Заказчик уведомляет об этом Исполнителя, и Исполнитель обязан незамедлительно устранить выявленные нарушения и/или обеспечить незамедлительное устранение нарушений лицами, перечисленными выше.</w:t>
      </w:r>
    </w:p>
    <w:p>
      <w:pPr>
        <w:pStyle w:val="af"/>
        <w:rPr>
          <w:rFonts w:ascii="Arial" w:hAnsi="Arial" w:cs="Arial"/>
          <w:b/>
        </w:rPr>
      </w:pPr>
    </w:p>
    <w:p>
      <w:pPr>
        <w:pStyle w:val="af"/>
        <w:jc w:val="center"/>
        <w:rPr>
          <w:rFonts w:ascii="Arial" w:hAnsi="Arial" w:cs="Arial"/>
          <w:b/>
        </w:rPr>
      </w:pPr>
      <w:r>
        <w:rPr>
          <w:rFonts w:ascii="Arial" w:hAnsi="Arial" w:cs="Arial"/>
          <w:b/>
        </w:rPr>
        <w:t xml:space="preserve">9. ОСОБЫЕ УСЛОВИЯ</w:t>
      </w:r>
    </w:p>
    <w:p>
      <w:pPr>
        <w:pStyle w:val="af"/>
        <w:ind w:firstLine="708"/>
        <w:jc w:val="both"/>
        <w:rPr>
          <w:rFonts w:ascii="Arial" w:hAnsi="Arial" w:cs="Arial"/>
        </w:rPr>
      </w:pPr>
      <w:r>
        <w:rPr>
          <w:rFonts w:ascii="Arial" w:hAnsi="Arial" w:cs="Arial"/>
        </w:rPr>
        <w:t xml:space="preserve">9.1. Любые изменения и дополнения к настоящему Договору и Дополнительным Соглашениям к нему действительны лишь при условии, если они совершены в письменной форме и подписаны уполномоченными представителями Сторон.</w:t>
      </w:r>
    </w:p>
    <w:p>
      <w:pPr>
        <w:pStyle w:val="af"/>
        <w:ind w:firstLine="708"/>
        <w:jc w:val="both"/>
        <w:rPr>
          <w:rFonts w:ascii="Arial" w:hAnsi="Arial" w:cs="Arial"/>
        </w:rPr>
      </w:pPr>
      <w:r>
        <w:rPr>
          <w:rFonts w:ascii="Arial" w:hAnsi="Arial" w:cs="Arial"/>
        </w:rPr>
        <w:t xml:space="preserve">9.2. Заказчик и Исполнитель обязуются обеспечить конфиденциальность информации, полученной друг от друга, в том числе о финансовых условиях настоящего Договора, а также сведений, разглашение которых может нанести ущерб любой из Сторон.</w:t>
      </w:r>
    </w:p>
    <w:p>
      <w:pPr>
        <w:pStyle w:val="af"/>
        <w:ind w:firstLine="708"/>
        <w:jc w:val="both"/>
        <w:rPr>
          <w:rFonts w:ascii="Arial" w:hAnsi="Arial" w:cs="Arial"/>
        </w:rPr>
      </w:pPr>
      <w:r>
        <w:rPr>
          <w:rFonts w:ascii="Arial" w:hAnsi="Arial" w:cs="Arial"/>
        </w:rPr>
        <w:t xml:space="preserve">9.3. </w:t>
      </w:r>
      <w:r>
        <w:rPr>
          <w:rFonts w:ascii="Arial" w:hAnsi="Arial" w:cs="Arial"/>
        </w:rPr>
        <w:t xml:space="preserve">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 (Приложение № </w:t>
      </w:r>
      <w:r>
        <w:rPr>
          <w:rFonts w:ascii="Arial" w:hAnsi="Arial" w:cs="Arial"/>
        </w:rPr>
        <w:t xml:space="preserve">5</w:t>
      </w:r>
      <w:r>
        <w:rPr>
          <w:rFonts w:ascii="Arial" w:hAnsi="Arial" w:cs="Arial"/>
        </w:rPr>
        <w:t xml:space="preserve"> к настоящему Договору/ </w:t>
      </w:r>
      <w:r>
        <w:rPr>
          <w:rFonts w:ascii="Arial" w:hAnsi="Arial" w:cs="Arial"/>
          <w:b/>
          <w:bCs/>
        </w:rPr>
        <w:t xml:space="preserve">Ссылку на приложение необходимо удалить</w:t>
      </w:r>
      <w:r>
        <w:rPr>
          <w:rFonts w:ascii="Arial" w:hAnsi="Arial" w:cs="Arial"/>
          <w:b/>
          <w:bCs/>
        </w:rPr>
        <w:t xml:space="preserve"> и откорректировать перечень приложения</w:t>
      </w:r>
      <w:r>
        <w:rPr>
          <w:rFonts w:ascii="Arial" w:hAnsi="Arial" w:cs="Arial"/>
          <w:b/>
          <w:bCs/>
        </w:rPr>
        <w:t xml:space="preserve">, если с КА не будет подписываться </w:t>
      </w:r>
      <w:r>
        <w:rPr>
          <w:rFonts w:ascii="Arial" w:hAnsi="Arial" w:cs="Arial"/>
          <w:b/>
          <w:bCs/>
        </w:rPr>
        <w:t xml:space="preserve">Приложение № </w:t>
      </w:r>
      <w:r>
        <w:rPr>
          <w:rFonts w:ascii="Arial" w:hAnsi="Arial" w:cs="Arial"/>
          <w:b/>
          <w:bCs/>
        </w:rPr>
        <w:t xml:space="preserve">5</w:t>
      </w:r>
      <w:r>
        <w:rPr>
          <w:rFonts w:ascii="Arial" w:hAnsi="Arial" w:cs="Arial"/>
          <w:b/>
          <w:bCs/>
        </w:rPr>
        <w:t xml:space="preserve"> об ЭДО</w:t>
      </w:r>
      <w:r>
        <w:rPr>
          <w:rFonts w:ascii="Arial" w:hAnsi="Arial" w:cs="Arial"/>
        </w:rPr>
        <w:t xml:space="preserve">).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
    <w:p>
      <w:pPr>
        <w:pStyle w:val="af"/>
        <w:ind w:firstLine="708"/>
        <w:jc w:val="both"/>
        <w:rPr>
          <w:rFonts w:ascii="Arial" w:hAnsi="Arial" w:cs="Arial"/>
          <w:b/>
          <w:bCs/>
        </w:rPr>
      </w:pPr>
      <w:r>
        <w:rPr>
          <w:rFonts w:ascii="Arial" w:hAnsi="Arial" w:cs="Arial"/>
        </w:rPr>
        <w:t xml:space="preserve">9.4. </w:t>
      </w:r>
      <w:r>
        <w:rPr>
          <w:rFonts w:ascii="Arial" w:hAnsi="Arial" w:cs="Arial"/>
        </w:rPr>
        <w:t xml:space="preserve">Исполнитель заверяет об обстоятельствах, установленных в Приложении </w:t>
      </w:r>
      <w:r>
        <w:rPr>
          <w:rFonts w:ascii="Arial" w:hAnsi="Arial" w:cs="Arial"/>
        </w:rPr>
        <w:t xml:space="preserve">№ </w:t>
      </w:r>
      <w:r>
        <w:rPr>
          <w:rFonts w:ascii="Arial" w:hAnsi="Arial" w:cs="Arial"/>
        </w:rPr>
        <w:t xml:space="preserve">6</w:t>
      </w:r>
      <w:r>
        <w:rPr>
          <w:rFonts w:ascii="Arial" w:hAnsi="Arial" w:cs="Arial"/>
        </w:rPr>
        <w:t xml:space="preserve"> к Договору, и несет ответственность в соответствии с положениями настоящего Приложения в случае предоставления недостоверных заверений.</w:t>
      </w:r>
      <w:r>
        <w:t xml:space="preserve"> </w:t>
      </w:r>
      <w:r>
        <w:rPr>
          <w:rFonts w:ascii="Arial" w:hAnsi="Arial" w:cs="Arial"/>
          <w:b/>
          <w:bCs/>
        </w:rPr>
        <w:t xml:space="preserve">&lt;настоящий пункт применяется, если КА является плательщиком НДС, либо если стоимость договора превышает 10 миллионов рублей, в иных случаях пункт подлежит удалению&gt;</w:t>
      </w:r>
    </w:p>
    <w:p>
      <w:pPr>
        <w:pStyle w:val="af"/>
        <w:ind w:firstLine="708"/>
        <w:jc w:val="both"/>
        <w:rPr>
          <w:rFonts w:ascii="Arial" w:hAnsi="Arial" w:cs="Arial"/>
        </w:rPr>
      </w:pPr>
      <w:r>
        <w:rPr>
          <w:rFonts w:ascii="Arial" w:hAnsi="Arial" w:cs="Arial"/>
        </w:rPr>
        <w:t xml:space="preserve">9.</w:t>
      </w:r>
      <w:r>
        <w:rPr>
          <w:rFonts w:ascii="Arial" w:hAnsi="Arial" w:cs="Arial"/>
        </w:rPr>
        <w:t xml:space="preserve">5</w:t>
      </w:r>
      <w:r>
        <w:rPr>
          <w:rFonts w:ascii="Arial" w:hAnsi="Arial" w:cs="Arial"/>
        </w:rPr>
        <w:t xml:space="preserve">. Настоящий Договор составлен и подписан в двух имеющих равную юридическую силу экземплярах, по одному для каждой из Сторон.</w:t>
      </w:r>
    </w:p>
    <w:p>
      <w:pPr>
        <w:pStyle w:val="af"/>
        <w:ind w:firstLine="708"/>
        <w:jc w:val="both"/>
        <w:rPr>
          <w:rFonts w:ascii="Arial" w:hAnsi="Arial" w:cs="Arial"/>
        </w:rPr>
      </w:pPr>
      <w:r>
        <w:rPr>
          <w:rFonts w:ascii="Arial" w:hAnsi="Arial" w:cs="Arial"/>
        </w:rPr>
        <w:t xml:space="preserve">9.</w:t>
      </w:r>
      <w:r>
        <w:rPr>
          <w:rFonts w:ascii="Arial" w:hAnsi="Arial" w:cs="Arial"/>
        </w:rPr>
        <w:t xml:space="preserve">6</w:t>
      </w:r>
      <w:r>
        <w:rPr>
          <w:rFonts w:ascii="Arial" w:hAnsi="Arial" w:cs="Arial"/>
        </w:rPr>
        <w:t xml:space="preserve">. Стороны обязуются уведомлять друг друга обо всех изменениях адресов, контактных телефонов, должностных лиц и банковских реквизитов не позднее, чем через три дня с момента наступления соответствующего изменения.</w:t>
      </w:r>
    </w:p>
    <w:p>
      <w:pPr>
        <w:pStyle w:val="af"/>
        <w:ind w:firstLine="708"/>
        <w:jc w:val="both"/>
        <w:rPr>
          <w:rFonts w:ascii="Arial" w:hAnsi="Arial" w:cs="Arial"/>
        </w:rPr>
      </w:pPr>
      <w:r>
        <w:rPr>
          <w:rFonts w:ascii="Arial" w:hAnsi="Arial" w:cs="Arial"/>
        </w:rPr>
        <w:t xml:space="preserve">9.</w:t>
      </w:r>
      <w:r>
        <w:rPr>
          <w:rFonts w:ascii="Arial" w:hAnsi="Arial" w:cs="Arial"/>
        </w:rPr>
        <w:t xml:space="preserve">7</w:t>
      </w:r>
      <w:r>
        <w:rPr>
          <w:rFonts w:ascii="Arial" w:hAnsi="Arial" w:cs="Arial"/>
        </w:rPr>
        <w:t xml:space="preserve">. В части, не урегулированной настоящим Договором, отношения Сторон регулируются действующим законодательством Российской Федерации.</w:t>
      </w:r>
    </w:p>
    <w:p>
      <w:pPr>
        <w:pStyle w:val="af"/>
        <w:ind w:firstLine="708"/>
        <w:jc w:val="both"/>
        <w:rPr>
          <w:rFonts w:ascii="Arial" w:hAnsi="Arial" w:cs="Arial"/>
        </w:rPr>
      </w:pPr>
      <w:r>
        <w:rPr>
          <w:rFonts w:ascii="Arial" w:hAnsi="Arial" w:cs="Arial"/>
        </w:rPr>
        <w:t xml:space="preserve">9.</w:t>
      </w:r>
      <w:r>
        <w:rPr>
          <w:rFonts w:ascii="Arial" w:hAnsi="Arial" w:cs="Arial"/>
        </w:rPr>
        <w:t xml:space="preserve">8</w:t>
      </w:r>
      <w:r>
        <w:rPr>
          <w:rFonts w:ascii="Arial" w:hAnsi="Arial" w:cs="Arial"/>
        </w:rPr>
        <w:t xml:space="preserve">. Если какое-либо условие или положение настоящего Договора признается недействительным или лишенным юридической силы, это не влияет на остальные условия или положения настоящего Договора.</w:t>
      </w:r>
    </w:p>
    <w:p>
      <w:pPr>
        <w:pStyle w:val="af"/>
        <w:ind w:firstLine="708"/>
        <w:jc w:val="both"/>
        <w:rPr>
          <w:rFonts w:ascii="Arial" w:hAnsi="Arial" w:cs="Arial"/>
        </w:rPr>
      </w:pPr>
      <w:r>
        <w:rPr>
          <w:rFonts w:ascii="Arial" w:hAnsi="Arial" w:cs="Arial"/>
        </w:rPr>
        <w:t xml:space="preserve">9.</w:t>
      </w:r>
      <w:r>
        <w:rPr>
          <w:rFonts w:ascii="Arial" w:hAnsi="Arial" w:cs="Arial"/>
        </w:rPr>
        <w:t xml:space="preserve">9</w:t>
      </w:r>
      <w:r>
        <w:rPr>
          <w:rFonts w:ascii="Arial" w:hAnsi="Arial" w:cs="Arial"/>
        </w:rPr>
        <w:t xml:space="preserve">. Стороны подтверждают, что доступ к личному электронному ящику имеют только указанные работники и никто более. Если иное не будет указано и/или дополнено в Приложениях, то ответственными работниками Сторон являются:</w:t>
      </w:r>
    </w:p>
    <w:p>
      <w:pPr>
        <w:pStyle w:val="af"/>
        <w:jc w:val="both"/>
        <w:rPr>
          <w:rFonts w:ascii="Arial" w:hAnsi="Arial" w:cs="Arial"/>
        </w:rPr>
      </w:pPr>
      <w:r>
        <w:rPr>
          <w:rFonts w:ascii="Arial" w:hAnsi="Arial" w:cs="Arial"/>
        </w:rPr>
        <w:t xml:space="preserve">От Заказчика:</w:t>
      </w:r>
    </w:p>
    <w:p>
      <w:pPr>
        <w:pStyle w:val="af"/>
        <w:ind w:firstLine="708"/>
        <w:jc w:val="both"/>
        <w:rPr>
          <w:rFonts w:ascii="Arial" w:hAnsi="Arial" w:cs="Arial"/>
        </w:rPr>
      </w:pPr>
      <w:r>
        <w:rPr>
          <w:rFonts w:ascii="Arial" w:hAnsi="Arial" w:cs="Arial"/>
        </w:rPr>
        <w:t xml:space="preserve">Ф.И.О. </w:t>
      </w:r>
    </w:p>
    <w:p>
      <w:pPr>
        <w:pStyle w:val="af"/>
        <w:ind w:firstLine="708"/>
        <w:jc w:val="both"/>
        <w:rPr>
          <w:rFonts w:ascii="Arial" w:hAnsi="Arial" w:cs="Arial"/>
        </w:rPr>
      </w:pPr>
      <w:r>
        <w:rPr>
          <w:rFonts w:ascii="Arial" w:hAnsi="Arial" w:cs="Arial"/>
        </w:rPr>
        <w:t xml:space="preserve">тел.: </w:t>
      </w:r>
    </w:p>
    <w:p>
      <w:pPr>
        <w:pStyle w:val="af"/>
        <w:ind w:firstLine="708"/>
        <w:jc w:val="both"/>
        <w:rPr>
          <w:rFonts w:ascii="Arial" w:hAnsi="Arial" w:cs="Arial"/>
          <w:color w:val="0000ff"/>
          <w:u w:val="single"/>
        </w:rPr>
      </w:pPr>
      <w:r>
        <w:rPr>
          <w:rFonts w:ascii="Arial" w:hAnsi="Arial" w:cs="Arial"/>
          <w:lang w:val="en-US"/>
        </w:rPr>
        <w:t xml:space="preserve">e</w:t>
      </w:r>
      <w:r>
        <w:rPr>
          <w:rFonts w:ascii="Arial" w:hAnsi="Arial" w:cs="Arial"/>
        </w:rPr>
        <w:t xml:space="preserve">-</w:t>
      </w:r>
      <w:r>
        <w:rPr>
          <w:rFonts w:ascii="Arial" w:hAnsi="Arial" w:cs="Arial"/>
          <w:lang w:val="en-US"/>
        </w:rPr>
        <w:t xml:space="preserve">mail</w:t>
      </w:r>
      <w:r>
        <w:rPr>
          <w:rFonts w:ascii="Arial" w:hAnsi="Arial" w:cs="Arial"/>
        </w:rPr>
        <w:t xml:space="preserve">:</w:t>
      </w:r>
    </w:p>
    <w:p>
      <w:pPr>
        <w:pStyle w:val="af"/>
        <w:jc w:val="both"/>
        <w:rPr>
          <w:rFonts w:ascii="Arial" w:hAnsi="Arial" w:cs="Arial"/>
        </w:rPr>
      </w:pPr>
      <w:r>
        <w:rPr>
          <w:rFonts w:ascii="Arial" w:hAnsi="Arial" w:cs="Arial"/>
        </w:rPr>
        <w:t xml:space="preserve">От Исполнителя:</w:t>
      </w:r>
    </w:p>
    <w:p>
      <w:pPr>
        <w:pStyle w:val="af"/>
        <w:jc w:val="both"/>
        <w:rPr>
          <w:rFonts w:ascii="Arial" w:hAnsi="Arial" w:cs="Arial"/>
          <w:lang w:val="en-US"/>
        </w:rPr>
      </w:pPr>
      <w:r>
        <w:rPr>
          <w:rFonts w:ascii="Arial" w:hAnsi="Arial" w:cs="Arial"/>
        </w:rPr>
        <w:t xml:space="preserve">            Ф</w:t>
      </w:r>
      <w:r>
        <w:rPr>
          <w:rFonts w:ascii="Arial" w:hAnsi="Arial" w:cs="Arial"/>
          <w:lang w:val="en-US"/>
        </w:rPr>
        <w:t xml:space="preserve">.</w:t>
      </w:r>
      <w:r>
        <w:rPr>
          <w:rFonts w:ascii="Arial" w:hAnsi="Arial" w:cs="Arial"/>
        </w:rPr>
        <w:t xml:space="preserve">И</w:t>
      </w:r>
      <w:r>
        <w:rPr>
          <w:rFonts w:ascii="Arial" w:hAnsi="Arial" w:cs="Arial"/>
          <w:lang w:val="en-US"/>
        </w:rPr>
        <w:t xml:space="preserve">.</w:t>
      </w:r>
      <w:r>
        <w:rPr>
          <w:rFonts w:ascii="Arial" w:hAnsi="Arial" w:cs="Arial"/>
        </w:rPr>
        <w:t xml:space="preserve">О</w:t>
      </w:r>
      <w:r>
        <w:rPr>
          <w:rFonts w:ascii="Arial" w:hAnsi="Arial" w:cs="Arial"/>
          <w:lang w:val="en-US"/>
        </w:rPr>
        <w:t xml:space="preserve">.</w:t>
      </w:r>
    </w:p>
    <w:p>
      <w:pPr>
        <w:pStyle w:val="af"/>
        <w:jc w:val="both"/>
        <w:rPr>
          <w:rFonts w:ascii="Arial" w:hAnsi="Arial" w:cs="Arial"/>
          <w:lang w:val="en-US"/>
        </w:rPr>
      </w:pPr>
      <w:r>
        <w:rPr>
          <w:rFonts w:ascii="Arial" w:hAnsi="Arial" w:cs="Arial"/>
          <w:lang w:val="en-US"/>
        </w:rPr>
        <w:t xml:space="preserve">            </w:t>
      </w:r>
      <w:r>
        <w:rPr>
          <w:rFonts w:ascii="Arial" w:hAnsi="Arial" w:cs="Arial"/>
        </w:rPr>
        <w:t xml:space="preserve">Тел</w:t>
      </w:r>
      <w:r>
        <w:rPr>
          <w:rFonts w:ascii="Arial" w:hAnsi="Arial" w:cs="Arial"/>
          <w:lang w:val="en-US"/>
        </w:rPr>
        <w:t xml:space="preserve">. </w:t>
      </w:r>
    </w:p>
    <w:p>
      <w:pPr>
        <w:pStyle w:val="af"/>
        <w:jc w:val="both"/>
        <w:rPr>
          <w:rFonts w:ascii="Arial" w:hAnsi="Arial" w:cs="Arial"/>
          <w:lang w:val="en-US"/>
        </w:rPr>
      </w:pPr>
      <w:r>
        <w:rPr>
          <w:rFonts w:ascii="Arial" w:hAnsi="Arial" w:cs="Arial"/>
          <w:lang w:val="en-US"/>
        </w:rPr>
        <w:t xml:space="preserve">            </w:t>
      </w:r>
      <w:r>
        <w:rPr>
          <w:rFonts w:ascii="Arial" w:hAnsi="Arial" w:cs="Arial"/>
          <w:lang w:val="en-US"/>
        </w:rPr>
        <w:t xml:space="preserve">E</w:t>
      </w:r>
      <w:r>
        <w:rPr>
          <w:rFonts w:ascii="Arial" w:hAnsi="Arial" w:cs="Arial"/>
          <w:lang w:val="en-US"/>
        </w:rPr>
        <w:t xml:space="preserve">-</w:t>
      </w:r>
      <w:r>
        <w:rPr>
          <w:rFonts w:ascii="Arial" w:hAnsi="Arial" w:cs="Arial"/>
          <w:lang w:val="en-US"/>
        </w:rPr>
        <w:t xml:space="preserve">mail</w:t>
      </w:r>
      <w:r>
        <w:rPr>
          <w:rFonts w:ascii="Arial" w:hAnsi="Arial" w:cs="Arial"/>
          <w:lang w:val="en-US"/>
        </w:rPr>
        <w:t xml:space="preserve">:</w:t>
      </w:r>
    </w:p>
    <w:p>
      <w:pPr>
        <w:pStyle w:val="af"/>
        <w:ind w:firstLine="709"/>
        <w:jc w:val="both"/>
        <w:rPr>
          <w:rFonts w:ascii="Arial" w:hAnsi="Arial" w:cs="Arial"/>
        </w:rPr>
      </w:pPr>
      <w:r>
        <w:rPr>
          <w:rFonts w:ascii="Arial" w:hAnsi="Arial" w:cs="Arial"/>
        </w:rPr>
        <w:t xml:space="preserve">9.</w:t>
      </w:r>
      <w:r>
        <w:rPr>
          <w:rFonts w:ascii="Arial" w:hAnsi="Arial" w:cs="Arial"/>
        </w:rPr>
        <w:t xml:space="preserve">10</w:t>
      </w:r>
      <w:r>
        <w:rPr>
          <w:rFonts w:ascii="Arial" w:hAnsi="Arial" w:cs="Arial"/>
        </w:rPr>
        <w:t xml:space="preserve">. Приложения к настоящему Договору:</w:t>
      </w:r>
    </w:p>
    <w:p>
      <w:pPr>
        <w:pStyle w:val="af"/>
        <w:ind w:firstLine="709"/>
        <w:jc w:val="both"/>
        <w:rPr>
          <w:rFonts w:ascii="Arial" w:hAnsi="Arial" w:cs="Arial"/>
        </w:rPr>
      </w:pPr>
      <w:r>
        <w:rPr>
          <w:rFonts w:ascii="Arial" w:hAnsi="Arial" w:cs="Arial"/>
        </w:rPr>
        <w:t xml:space="preserve">Приложение № 1</w:t>
      </w:r>
      <w:r>
        <w:rPr>
          <w:rFonts w:ascii="Arial" w:hAnsi="Arial" w:cs="Arial"/>
        </w:rPr>
        <w:t xml:space="preserve"> </w:t>
      </w:r>
      <w:r>
        <w:rPr>
          <w:rFonts w:ascii="Arial" w:hAnsi="Arial" w:cs="Arial"/>
        </w:rPr>
        <w:t xml:space="preserve">–</w:t>
      </w:r>
      <w:r>
        <w:rPr>
          <w:rFonts w:ascii="Arial" w:hAnsi="Arial" w:cs="Arial"/>
        </w:rPr>
        <w:t xml:space="preserve"> Техническое задание;</w:t>
      </w:r>
    </w:p>
    <w:p>
      <w:pPr>
        <w:pStyle w:val="af"/>
        <w:ind w:firstLine="709"/>
        <w:jc w:val="both"/>
        <w:rPr>
          <w:rFonts w:ascii="Arial" w:hAnsi="Arial" w:cs="Arial"/>
        </w:rPr>
      </w:pPr>
      <w:r>
        <w:rPr>
          <w:rFonts w:ascii="Arial" w:hAnsi="Arial" w:cs="Arial"/>
        </w:rPr>
        <w:t xml:space="preserve">Приложение № </w:t>
      </w:r>
      <w:r>
        <w:rPr>
          <w:rFonts w:ascii="Arial" w:hAnsi="Arial" w:cs="Arial"/>
        </w:rPr>
        <w:t xml:space="preserve">2</w:t>
      </w:r>
      <w:r>
        <w:rPr>
          <w:rFonts w:ascii="Arial" w:hAnsi="Arial" w:cs="Arial"/>
        </w:rPr>
        <w:t xml:space="preserve"> – Форма заявки на организацию работы контрольно-распорядительной службы на Мероприятии;    </w:t>
      </w:r>
    </w:p>
    <w:p>
      <w:pPr>
        <w:pStyle w:val="af"/>
        <w:ind w:firstLine="709"/>
        <w:jc w:val="both"/>
        <w:rPr>
          <w:rFonts w:ascii="Arial" w:hAnsi="Arial" w:cs="Arial"/>
        </w:rPr>
      </w:pPr>
      <w:r>
        <w:rPr>
          <w:rFonts w:ascii="Arial" w:hAnsi="Arial" w:cs="Arial"/>
        </w:rPr>
        <w:t xml:space="preserve">Приложение № </w:t>
      </w:r>
      <w:r>
        <w:rPr>
          <w:rFonts w:ascii="Arial" w:hAnsi="Arial" w:cs="Arial"/>
        </w:rPr>
        <w:t xml:space="preserve">3</w:t>
      </w:r>
      <w:r>
        <w:rPr>
          <w:rFonts w:ascii="Arial" w:hAnsi="Arial" w:cs="Arial"/>
        </w:rPr>
        <w:t xml:space="preserve"> – Протокол согласования договорной цены;</w:t>
      </w:r>
    </w:p>
    <w:p>
      <w:pPr>
        <w:pStyle w:val="af"/>
        <w:ind w:firstLine="709"/>
        <w:jc w:val="both"/>
        <w:rPr>
          <w:rFonts w:ascii="Arial" w:hAnsi="Arial" w:cs="Arial"/>
        </w:rPr>
      </w:pPr>
      <w:r>
        <w:rPr>
          <w:rFonts w:ascii="Arial" w:hAnsi="Arial" w:cs="Arial"/>
        </w:rPr>
        <w:t xml:space="preserve">Приложение № </w:t>
      </w:r>
      <w:r>
        <w:rPr>
          <w:rFonts w:ascii="Arial" w:hAnsi="Arial" w:cs="Arial"/>
        </w:rPr>
        <w:t xml:space="preserve">4</w:t>
      </w:r>
      <w:r>
        <w:rPr>
          <w:rFonts w:ascii="Arial" w:hAnsi="Arial" w:cs="Arial"/>
        </w:rPr>
        <w:t xml:space="preserve"> – Форма Акта сдачи-приемки оказанных услуг</w:t>
      </w:r>
      <w:r>
        <w:rPr>
          <w:rFonts w:ascii="Arial" w:hAnsi="Arial" w:cs="Arial"/>
        </w:rPr>
        <w:t xml:space="preserve">;</w:t>
      </w:r>
    </w:p>
    <w:p>
      <w:pPr>
        <w:pStyle w:val="af"/>
        <w:ind w:firstLine="709"/>
        <w:jc w:val="both"/>
        <w:rPr>
          <w:rFonts w:ascii="Arial" w:hAnsi="Arial" w:cs="Arial"/>
        </w:rPr>
      </w:pPr>
      <w:r>
        <w:rPr>
          <w:rFonts w:ascii="Arial" w:hAnsi="Arial" w:cs="Arial"/>
        </w:rPr>
        <w:t xml:space="preserve">Приложение № </w:t>
      </w:r>
      <w:r>
        <w:rPr>
          <w:rFonts w:ascii="Arial" w:hAnsi="Arial" w:cs="Arial"/>
        </w:rPr>
        <w:t xml:space="preserve">5</w:t>
      </w:r>
      <w:r>
        <w:rPr>
          <w:rFonts w:ascii="Arial" w:hAnsi="Arial" w:cs="Arial"/>
        </w:rPr>
        <w:t xml:space="preserve"> </w:t>
      </w:r>
      <w:r>
        <w:rPr>
          <w:rFonts w:ascii="Arial" w:hAnsi="Arial" w:cs="Arial"/>
        </w:rPr>
        <w:t xml:space="preserve">– Соглашение о переходе на электронный документооборот (ЭДО)</w:t>
      </w:r>
      <w:r>
        <w:rPr>
          <w:rFonts w:ascii="Arial" w:hAnsi="Arial" w:cs="Arial"/>
        </w:rPr>
        <w:t xml:space="preserve">;</w:t>
      </w:r>
    </w:p>
    <w:p>
      <w:pPr>
        <w:pStyle w:val="af"/>
        <w:ind w:firstLine="709"/>
        <w:jc w:val="both"/>
        <w:rPr>
          <w:rFonts w:ascii="Arial" w:hAnsi="Arial" w:cs="Arial"/>
        </w:rPr>
      </w:pPr>
      <w:r>
        <w:rPr>
          <w:rFonts w:ascii="Arial" w:hAnsi="Arial" w:cs="Arial"/>
        </w:rPr>
        <w:t xml:space="preserve">Приложение № </w:t>
      </w:r>
      <w:r>
        <w:rPr>
          <w:rFonts w:ascii="Arial" w:hAnsi="Arial" w:cs="Arial"/>
        </w:rPr>
        <w:t xml:space="preserve">6</w:t>
      </w:r>
      <w:r>
        <w:rPr>
          <w:rFonts w:ascii="Arial" w:hAnsi="Arial" w:cs="Arial"/>
        </w:rPr>
        <w:t xml:space="preserve"> –</w:t>
      </w:r>
      <w:r>
        <w:rPr>
          <w:rFonts w:ascii="Arial" w:hAnsi="Arial" w:cs="Arial"/>
        </w:rPr>
        <w:t xml:space="preserve"> </w:t>
      </w:r>
      <w:r>
        <w:rPr>
          <w:rFonts w:ascii="Arial" w:hAnsi="Arial" w:cs="Arial"/>
        </w:rPr>
        <w:t xml:space="preserve">Соглашение о налоговых заверениях и возмещении имущественных потерь.</w:t>
      </w:r>
    </w:p>
    <w:p>
      <w:pPr>
        <w:pStyle w:val="af"/>
        <w:rPr>
          <w:rFonts w:ascii="Arial" w:hAnsi="Arial" w:cs="Arial"/>
        </w:rPr>
      </w:pPr>
    </w:p>
    <w:p>
      <w:pPr>
        <w:pStyle w:val="af"/>
        <w:jc w:val="center"/>
        <w:rPr>
          <w:rFonts w:ascii="Arial" w:hAnsi="Arial" w:cs="Arial"/>
          <w:b/>
        </w:rPr>
      </w:pPr>
      <w:r>
        <w:rPr>
          <w:rFonts w:ascii="Arial" w:hAnsi="Arial" w:cs="Arial"/>
          <w:b/>
        </w:rPr>
        <w:t xml:space="preserve">10. АДРЕСА И БАНКОВСКИЕ РЕКВИЗИТЫ СТОРОН</w:t>
      </w:r>
    </w:p>
    <w:p>
      <w:pPr>
        <w:pStyle w:val="af"/>
        <w:jc w:val="center"/>
        <w:rPr>
          <w:rFonts w:ascii="Arial" w:hAnsi="Arial" w:cs="Arial"/>
          <w: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678"/>
        <w:gridCol w:w="4678"/>
      </w:tblGrid>
      <w:tr>
        <w:tc>
          <w:tcPr>
            <w:tcW w:w="4678" w:type="dxa"/>
          </w:tcPr>
          <w:p>
            <w:pPr>
              <w:pStyle w:val="af"/>
              <w:jc w:val="both"/>
              <w:rPr>
                <w:rFonts w:ascii="Arial" w:hAnsi="Arial" w:cs="Arial"/>
                <w:b/>
              </w:rPr>
            </w:pPr>
            <w:r>
              <w:rPr>
                <w:rFonts w:ascii="Arial" w:hAnsi="Arial" w:cs="Arial"/>
                <w:b/>
              </w:rPr>
              <w:t xml:space="preserve">Заказчик</w:t>
            </w:r>
          </w:p>
          <w:p>
            <w:pPr>
              <w:pStyle w:val="af"/>
              <w:jc w:val="both"/>
              <w:rPr>
                <w:rFonts w:ascii="Arial" w:hAnsi="Arial" w:cs="Arial"/>
                <w:b/>
                <w:bCs/>
              </w:rPr>
            </w:pPr>
          </w:p>
          <w:p>
            <w:pPr>
              <w:spacing w:line="276" w:lineRule="auto"/>
              <w:rPr>
                <w:b/>
                <w:sz w:val="22"/>
                <w:szCs w:val="22"/>
              </w:rPr>
            </w:pPr>
            <w:bookmarkStart w:id="1" w:name="_Hlk101252043"/>
            <w:r>
              <w:rPr>
                <w:b/>
                <w:sz w:val="22"/>
                <w:szCs w:val="22"/>
              </w:rPr>
              <w:t xml:space="preserve">ООО «ХК «Авангард»</w:t>
            </w:r>
          </w:p>
          <w:p>
            <w:pPr>
              <w:spacing w:line="276" w:lineRule="auto"/>
              <w:rPr>
                <w:sz w:val="22"/>
                <w:szCs w:val="22"/>
              </w:rPr>
            </w:pPr>
            <w:r>
              <w:rPr>
                <w:sz w:val="22"/>
                <w:szCs w:val="22"/>
              </w:rPr>
              <w:t xml:space="preserve">Адрес юридический: 644010, г. Омск, </w:t>
            </w:r>
          </w:p>
          <w:p>
            <w:pPr>
              <w:spacing w:line="276" w:lineRule="auto"/>
              <w:rPr>
                <w:sz w:val="22"/>
                <w:szCs w:val="22"/>
              </w:rPr>
            </w:pPr>
            <w:r>
              <w:rPr>
                <w:sz w:val="22"/>
                <w:szCs w:val="22"/>
              </w:rPr>
              <w:t xml:space="preserve">ул. Куйбышева, 132, корп. 3, пом. 89</w:t>
            </w:r>
          </w:p>
          <w:p>
            <w:pPr>
              <w:spacing w:line="276" w:lineRule="auto"/>
              <w:rPr>
                <w:sz w:val="22"/>
                <w:szCs w:val="22"/>
              </w:rPr>
            </w:pPr>
            <w:r>
              <w:rPr>
                <w:sz w:val="22"/>
                <w:szCs w:val="22"/>
              </w:rPr>
              <w:t xml:space="preserve">Адрес почтовый: 644010, г. Омск, </w:t>
            </w:r>
          </w:p>
          <w:p>
            <w:pPr>
              <w:spacing w:line="276" w:lineRule="auto"/>
              <w:rPr>
                <w:sz w:val="22"/>
                <w:szCs w:val="22"/>
              </w:rPr>
            </w:pPr>
            <w:r>
              <w:rPr>
                <w:sz w:val="22"/>
                <w:szCs w:val="22"/>
              </w:rPr>
              <w:t xml:space="preserve">ул. Куйбышева, 132, корп. 3, пом. 89</w:t>
            </w:r>
          </w:p>
          <w:p>
            <w:pPr>
              <w:spacing w:line="276" w:lineRule="auto"/>
              <w:rPr>
                <w:sz w:val="22"/>
                <w:szCs w:val="22"/>
              </w:rPr>
            </w:pPr>
            <w:r>
              <w:rPr>
                <w:sz w:val="22"/>
                <w:szCs w:val="22"/>
              </w:rPr>
              <w:t xml:space="preserve">тел: (3812) 66-79-69</w:t>
            </w:r>
          </w:p>
          <w:p>
            <w:pPr>
              <w:spacing w:line="276" w:lineRule="auto"/>
              <w:rPr>
                <w:sz w:val="22"/>
                <w:szCs w:val="22"/>
              </w:rPr>
            </w:pPr>
            <w:r>
              <w:rPr>
                <w:sz w:val="22"/>
                <w:szCs w:val="22"/>
              </w:rPr>
              <w:t xml:space="preserve">ИНН/КПП 5503258076/550301001</w:t>
            </w:r>
          </w:p>
          <w:p>
            <w:pPr>
              <w:spacing w:line="276" w:lineRule="auto"/>
              <w:rPr>
                <w:sz w:val="22"/>
                <w:szCs w:val="22"/>
              </w:rPr>
            </w:pPr>
            <w:r>
              <w:rPr>
                <w:sz w:val="22"/>
                <w:szCs w:val="22"/>
              </w:rPr>
              <w:t xml:space="preserve">ОГРН 1225500005675</w:t>
            </w:r>
          </w:p>
          <w:p>
            <w:pPr>
              <w:spacing w:line="276" w:lineRule="auto"/>
              <w:rPr>
                <w:sz w:val="22"/>
                <w:szCs w:val="22"/>
              </w:rPr>
            </w:pPr>
            <w:r>
              <w:rPr>
                <w:sz w:val="22"/>
                <w:szCs w:val="22"/>
              </w:rPr>
              <w:t xml:space="preserve">Р/</w:t>
            </w:r>
            <w:r>
              <w:rPr>
                <w:sz w:val="22"/>
                <w:szCs w:val="22"/>
              </w:rPr>
              <w:t xml:space="preserve">сч</w:t>
            </w:r>
            <w:r>
              <w:rPr>
                <w:sz w:val="22"/>
                <w:szCs w:val="22"/>
              </w:rPr>
              <w:t xml:space="preserve">: 40702810300000061795</w:t>
            </w:r>
          </w:p>
          <w:p>
            <w:pPr>
              <w:spacing w:line="276" w:lineRule="auto"/>
              <w:rPr>
                <w:sz w:val="22"/>
                <w:szCs w:val="22"/>
              </w:rPr>
            </w:pPr>
            <w:r>
              <w:rPr>
                <w:sz w:val="22"/>
                <w:szCs w:val="22"/>
              </w:rPr>
              <w:t xml:space="preserve">БАНК ГПБ (АО) г. Москва </w:t>
            </w:r>
          </w:p>
          <w:p>
            <w:pPr>
              <w:spacing w:line="276" w:lineRule="auto"/>
              <w:rPr>
                <w:sz w:val="22"/>
                <w:szCs w:val="22"/>
              </w:rPr>
            </w:pPr>
            <w:r>
              <w:rPr>
                <w:sz w:val="22"/>
                <w:szCs w:val="22"/>
              </w:rPr>
              <w:t xml:space="preserve">БИК 044525823</w:t>
            </w:r>
          </w:p>
          <w:p>
            <w:pPr>
              <w:spacing w:line="276" w:lineRule="auto"/>
              <w:rPr>
                <w:sz w:val="22"/>
                <w:szCs w:val="22"/>
              </w:rPr>
            </w:pPr>
            <w:r>
              <w:rPr>
                <w:sz w:val="22"/>
                <w:szCs w:val="22"/>
              </w:rPr>
              <w:t xml:space="preserve">К/</w:t>
            </w:r>
            <w:r>
              <w:rPr>
                <w:sz w:val="22"/>
                <w:szCs w:val="22"/>
              </w:rPr>
              <w:t xml:space="preserve">сч</w:t>
            </w:r>
            <w:r>
              <w:rPr>
                <w:sz w:val="22"/>
                <w:szCs w:val="22"/>
              </w:rPr>
              <w:t xml:space="preserve">: 30101810200000000823</w:t>
            </w:r>
          </w:p>
          <w:p>
            <w:pPr>
              <w:pStyle w:val="af"/>
              <w:jc w:val="both"/>
              <w:rPr>
                <w:rFonts w:ascii="Arial" w:hAnsi="Arial" w:cs="Arial"/>
                <w:b/>
                <w:bCs/>
              </w:rPr>
            </w:pPr>
            <w:r>
              <w:rPr>
                <w:rFonts w:ascii="Arial" w:hAnsi="Arial" w:cs="Arial"/>
                <w:lang w:val="en-US"/>
              </w:rPr>
              <w:t xml:space="preserve">e</w:t>
            </w:r>
            <w:r>
              <w:rPr>
                <w:rFonts w:ascii="Arial" w:hAnsi="Arial" w:cs="Arial"/>
              </w:rPr>
              <w:t xml:space="preserve">-</w:t>
            </w:r>
            <w:r>
              <w:rPr>
                <w:rFonts w:ascii="Arial" w:hAnsi="Arial" w:cs="Arial"/>
                <w:lang w:val="en-US"/>
              </w:rPr>
              <w:t xml:space="preserve">mail</w:t>
            </w:r>
            <w:r>
              <w:rPr>
                <w:rFonts w:ascii="Arial" w:hAnsi="Arial" w:cs="Arial"/>
              </w:rPr>
              <w:t xml:space="preserve">: </w:t>
            </w:r>
            <w:r>
              <w:rPr>
                <w:rFonts w:ascii="Arial" w:hAnsi="Arial" w:cs="Arial"/>
                <w:lang w:val="en-US"/>
              </w:rPr>
              <w:t xml:space="preserve">doc</w:t>
            </w:r>
            <w:r>
              <w:rPr>
                <w:rFonts w:ascii="Arial" w:hAnsi="Arial" w:cs="Arial"/>
              </w:rPr>
              <w:t xml:space="preserve">@</w:t>
            </w:r>
            <w:r>
              <w:rPr>
                <w:rFonts w:ascii="Arial" w:hAnsi="Arial" w:cs="Arial"/>
                <w:lang w:val="en-US"/>
              </w:rPr>
              <w:t xml:space="preserve">hc</w:t>
            </w:r>
            <w:r>
              <w:rPr>
                <w:rFonts w:ascii="Arial" w:hAnsi="Arial" w:cs="Arial"/>
              </w:rPr>
              <w:t xml:space="preserve">-</w:t>
            </w:r>
            <w:r>
              <w:rPr>
                <w:rFonts w:ascii="Arial" w:hAnsi="Arial" w:cs="Arial"/>
                <w:lang w:val="en-US"/>
              </w:rPr>
              <w:t xml:space="preserve">avangard</w:t>
            </w:r>
            <w:r>
              <w:rPr>
                <w:rFonts w:ascii="Arial" w:hAnsi="Arial" w:cs="Arial"/>
              </w:rPr>
              <w:t xml:space="preserve">.</w:t>
            </w:r>
            <w:r>
              <w:rPr>
                <w:rFonts w:ascii="Arial" w:hAnsi="Arial" w:cs="Arial"/>
                <w:lang w:val="en-US"/>
              </w:rPr>
              <w:t xml:space="preserve">com</w:t>
            </w:r>
            <w:bookmarkEnd w:id="1"/>
          </w:p>
          <w:p>
            <w:pPr>
              <w:pStyle w:val="af"/>
              <w:jc w:val="both"/>
              <w:rPr>
                <w:rFonts w:ascii="Arial" w:hAnsi="Arial" w:cs="Arial"/>
                <w:b/>
                <w:bCs/>
              </w:rPr>
            </w:pPr>
          </w:p>
          <w:p>
            <w:pPr>
              <w:pStyle w:val="af"/>
              <w:jc w:val="both"/>
              <w:rPr>
                <w:rFonts w:ascii="Arial" w:hAnsi="Arial" w:cs="Arial"/>
                <w:b/>
                <w:bCs/>
              </w:rPr>
            </w:pPr>
          </w:p>
          <w:p>
            <w:pPr>
              <w:pStyle w:val="af"/>
              <w:jc w:val="both"/>
              <w:rPr>
                <w:rFonts w:ascii="Arial" w:hAnsi="Arial" w:cs="Arial"/>
              </w:rPr>
            </w:pPr>
            <w:r>
              <w:rPr>
                <w:rFonts w:ascii="Arial" w:hAnsi="Arial" w:cs="Arial"/>
                <w:bCs/>
              </w:rPr>
              <w:t xml:space="preserve">____________________</w:t>
            </w:r>
          </w:p>
          <w:p>
            <w:pPr>
              <w:pStyle w:val="af"/>
              <w:jc w:val="both"/>
              <w:rPr>
                <w:rFonts w:ascii="Arial" w:hAnsi="Arial" w:cs="Arial"/>
                <w:b/>
                <w:bCs/>
              </w:rPr>
            </w:pPr>
            <w:r>
              <w:rPr>
                <w:rFonts w:ascii="Arial" w:hAnsi="Arial" w:cs="Arial"/>
                <w:bCs/>
              </w:rPr>
              <w:t xml:space="preserve">М.П.</w:t>
            </w:r>
          </w:p>
        </w:tc>
        <w:tc>
          <w:tcPr>
            <w:tcW w:w="4678" w:type="dxa"/>
          </w:tcPr>
          <w:p>
            <w:pPr>
              <w:pStyle w:val="af"/>
              <w:jc w:val="both"/>
              <w:rPr>
                <w:rFonts w:ascii="Arial" w:hAnsi="Arial" w:cs="Arial"/>
                <w:b/>
              </w:rPr>
            </w:pPr>
            <w:r>
              <w:rPr>
                <w:rFonts w:ascii="Arial" w:hAnsi="Arial" w:cs="Arial"/>
                <w:b/>
              </w:rPr>
              <w:t xml:space="preserve">Исполнитель</w:t>
            </w: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b/>
              </w:rPr>
            </w:pPr>
          </w:p>
          <w:p>
            <w:pPr>
              <w:pStyle w:val="af"/>
              <w:jc w:val="both"/>
              <w:rPr>
                <w:rFonts w:ascii="Arial" w:hAnsi="Arial" w:cs="Arial"/>
              </w:rPr>
            </w:pPr>
            <w:r>
              <w:rPr>
                <w:rFonts w:ascii="Arial" w:hAnsi="Arial" w:cs="Arial"/>
                <w:bCs/>
              </w:rPr>
              <w:t xml:space="preserve">_____________________ </w:t>
            </w:r>
          </w:p>
          <w:p>
            <w:pPr>
              <w:pStyle w:val="af"/>
              <w:jc w:val="both"/>
              <w:rPr>
                <w:rFonts w:ascii="Arial" w:hAnsi="Arial" w:cs="Arial"/>
                <w:bCs/>
              </w:rPr>
            </w:pPr>
            <w:r>
              <w:rPr>
                <w:rFonts w:ascii="Arial" w:hAnsi="Arial" w:cs="Arial"/>
                <w:bCs/>
              </w:rPr>
              <w:t xml:space="preserve">М.П.</w:t>
            </w:r>
          </w:p>
          <w:p>
            <w:pPr>
              <w:pStyle w:val="af"/>
              <w:jc w:val="both"/>
              <w:rPr>
                <w:rFonts w:ascii="Arial" w:hAnsi="Arial" w:cs="Arial"/>
                <w:b/>
              </w:rPr>
            </w:pPr>
          </w:p>
        </w:tc>
      </w:tr>
    </w:tbl>
    <w:p>
      <w:pPr>
        <w:pStyle w:val="af"/>
        <w:jc w:val="both"/>
        <w:rPr>
          <w:rFonts w:ascii="Arial" w:hAnsi="Arial" w:cs="Arial"/>
        </w:rPr>
      </w:pPr>
    </w:p>
    <w:p>
      <w:pPr>
        <w:widowControl/>
        <w:rPr>
          <w:sz w:val="22"/>
          <w:szCs w:val="22"/>
        </w:rPr>
      </w:pPr>
      <w:r>
        <w:br w:type="page" w:clear="all"/>
      </w:r>
    </w:p>
    <w:p>
      <w:pPr>
        <w:jc w:val="right"/>
        <w:rPr>
          <w:b/>
          <w:bCs/>
          <w:sz w:val="22"/>
          <w:szCs w:val="22"/>
        </w:rPr>
      </w:pPr>
      <w:r>
        <w:rPr>
          <w:b/>
          <w:bCs/>
          <w:sz w:val="22"/>
          <w:szCs w:val="22"/>
        </w:rPr>
        <w:t xml:space="preserve">Приложение № 1</w:t>
      </w:r>
    </w:p>
    <w:p>
      <w:pPr>
        <w:ind w:firstLine="709"/>
        <w:jc w:val="right"/>
        <w:rPr>
          <w:b/>
          <w:bCs/>
          <w:sz w:val="22"/>
          <w:szCs w:val="22"/>
        </w:rPr>
      </w:pPr>
      <w:r>
        <w:rPr>
          <w:b/>
          <w:bCs/>
          <w:sz w:val="22"/>
          <w:szCs w:val="22"/>
        </w:rPr>
        <w:t xml:space="preserve">к Договору № __________ от «___</w:t>
      </w:r>
      <w:r>
        <w:rPr>
          <w:b/>
          <w:bCs/>
          <w:sz w:val="22"/>
          <w:szCs w:val="22"/>
        </w:rPr>
        <w:t xml:space="preserve">_»_</w:t>
      </w:r>
      <w:r>
        <w:rPr>
          <w:b/>
          <w:bCs/>
          <w:sz w:val="22"/>
          <w:szCs w:val="22"/>
        </w:rPr>
        <w:t xml:space="preserve">_______________</w:t>
      </w:r>
      <w:r>
        <w:rPr>
          <w:b/>
          <w:bCs/>
          <w:sz w:val="22"/>
          <w:szCs w:val="22"/>
        </w:rPr>
        <w:t xml:space="preserve"> </w:t>
      </w:r>
      <w:r>
        <w:rPr>
          <w:b/>
          <w:bCs/>
          <w:sz w:val="22"/>
          <w:szCs w:val="22"/>
        </w:rPr>
        <w:t xml:space="preserve">2026 г.</w:t>
      </w:r>
    </w:p>
    <w:p>
      <w:pPr>
        <w:widowControl/>
        <w:spacing w:line="276" w:lineRule="auto"/>
        <w:ind w:right="-54"/>
        <w:jc w:val="center"/>
        <w:rPr>
          <w:rFonts w:eastAsia="Arial Unicode MS"/>
          <w:b/>
          <w:sz w:val="22"/>
          <w:szCs w:val="22"/>
        </w:rPr>
      </w:pPr>
    </w:p>
    <w:p>
      <w:pPr>
        <w:widowControl/>
        <w:spacing w:line="276" w:lineRule="auto"/>
        <w:ind w:right="-54"/>
        <w:jc w:val="center"/>
        <w:rPr>
          <w:rFonts w:eastAsia="Arial Unicode MS"/>
          <w:b/>
          <w:bCs/>
          <w:sz w:val="22"/>
          <w:szCs w:val="22"/>
        </w:rPr>
      </w:pPr>
      <w:r>
        <w:rPr>
          <w:rFonts w:eastAsia="Arial Unicode MS"/>
          <w:b/>
          <w:sz w:val="22"/>
          <w:szCs w:val="22"/>
        </w:rPr>
        <w:t xml:space="preserve">ТЕХНИЧЕСКОЕ ЗАДАНИЕ </w:t>
      </w:r>
    </w:p>
    <w:p>
      <w:pPr>
        <w:widowControl/>
        <w:spacing w:line="276" w:lineRule="auto"/>
        <w:ind w:right="-54"/>
        <w:jc w:val="center"/>
        <w:rPr>
          <w:rFonts w:eastAsia="Arial Unicode MS"/>
          <w:b/>
          <w:bCs/>
          <w:sz w:val="22"/>
          <w:szCs w:val="22"/>
          <w:highlight w:val="cyan"/>
        </w:rPr>
      </w:pPr>
      <w:r>
        <w:rPr>
          <w:rFonts w:eastAsia="Arial Unicode MS"/>
          <w:b/>
          <w:sz w:val="22"/>
          <w:szCs w:val="22"/>
        </w:rPr>
        <w:t xml:space="preserve">на оказание комплекса контрольно-распорядительных услуг по обеспечению общественного порядка и общественной безопасности при проведении хоккейных матчей и иных мероприятий</w:t>
      </w:r>
    </w:p>
    <w:p>
      <w:pPr>
        <w:widowControl/>
        <w:spacing w:line="276" w:lineRule="auto"/>
        <w:ind w:right="-54"/>
        <w:jc w:val="both"/>
        <w:rPr>
          <w:rFonts w:eastAsia="Arial Unicode MS"/>
          <w:b/>
          <w:bCs/>
          <w:i/>
          <w:iCs/>
          <w:sz w:val="22"/>
          <w:szCs w:val="22"/>
        </w:rPr>
      </w:pPr>
    </w:p>
    <w:p>
      <w:pPr>
        <w:widowControl/>
        <w:numPr>
          <w:numId w:val="23"/>
          <w:ilvl w:val="0"/>
        </w:numPr>
        <w:tabs>
          <w:tab w:val="center" w:pos="10206"/>
        </w:tabs>
        <w:spacing w:line="276" w:lineRule="auto"/>
        <w:ind w:left="357" w:hanging="357"/>
        <w:jc w:val="both"/>
        <w:rPr>
          <w:spacing w:val="-2"/>
          <w:sz w:val="22"/>
          <w:szCs w:val="22"/>
        </w:rPr>
      </w:pPr>
      <w:r>
        <w:rPr>
          <w:b/>
          <w:bCs/>
          <w:spacing w:val="-2"/>
          <w:sz w:val="22"/>
          <w:szCs w:val="22"/>
        </w:rPr>
        <w:t xml:space="preserve">ПРЕДМЕТ ЗАКУПКИ: </w:t>
      </w:r>
      <w:r>
        <w:rPr>
          <w:spacing w:val="-2"/>
          <w:sz w:val="22"/>
          <w:szCs w:val="22"/>
        </w:rPr>
        <w:t xml:space="preserve">оказание комплекса контрольно-распорядительных услуг по обеспечению общественного порядка и общественной безопасности при проведении хоккейных матчей и иных мероприятий.</w:t>
      </w:r>
    </w:p>
    <w:p>
      <w:pPr>
        <w:widowControl/>
        <w:numPr>
          <w:numId w:val="23"/>
          <w:ilvl w:val="0"/>
        </w:numPr>
        <w:tabs>
          <w:tab w:val="center" w:pos="10206"/>
        </w:tabs>
        <w:spacing w:before="120" w:line="276" w:lineRule="auto"/>
        <w:ind w:left="357" w:hanging="357"/>
        <w:jc w:val="both"/>
        <w:rPr>
          <w:rFonts w:eastAsia="Arial Unicode MS"/>
          <w:sz w:val="22"/>
          <w:szCs w:val="22"/>
        </w:rPr>
      </w:pPr>
      <w:r>
        <w:rPr>
          <w:b/>
          <w:bCs/>
          <w:sz w:val="22"/>
          <w:szCs w:val="22"/>
        </w:rPr>
        <w:t xml:space="preserve">МЕСТО ОКАЗАНИЯ УСЛУГ:</w:t>
      </w:r>
      <w:r>
        <w:rPr>
          <w:sz w:val="22"/>
          <w:szCs w:val="22"/>
        </w:rPr>
        <w:t xml:space="preserve"> </w:t>
      </w:r>
    </w:p>
    <w:p>
      <w:pPr>
        <w:widowControl/>
        <w:tabs>
          <w:tab w:val="center" w:pos="10206"/>
        </w:tabs>
        <w:spacing w:line="276" w:lineRule="auto"/>
        <w:ind w:left="357"/>
        <w:jc w:val="both"/>
        <w:rPr>
          <w:sz w:val="22"/>
          <w:szCs w:val="22"/>
        </w:rPr>
      </w:pPr>
      <w:r>
        <w:rPr>
          <w:sz w:val="22"/>
          <w:szCs w:val="22"/>
        </w:rPr>
        <w:t xml:space="preserve">- 644119, г. Омск, ул. Лукашевича, д. 35 (</w:t>
      </w:r>
      <w:r>
        <w:rPr>
          <w:sz w:val="22"/>
          <w:szCs w:val="22"/>
        </w:rPr>
        <w:t xml:space="preserve">МСК </w:t>
      </w:r>
      <w:r>
        <w:rPr>
          <w:spacing w:val="-2"/>
          <w:sz w:val="22"/>
          <w:szCs w:val="22"/>
        </w:rPr>
        <w:t xml:space="preserve">«</w:t>
      </w:r>
      <w:r>
        <w:rPr>
          <w:spacing w:val="-2"/>
          <w:sz w:val="22"/>
          <w:szCs w:val="22"/>
          <w:lang w:val="en-US"/>
        </w:rPr>
        <w:t xml:space="preserve">G</w:t>
      </w:r>
      <w:r>
        <w:rPr>
          <w:spacing w:val="-2"/>
          <w:sz w:val="22"/>
          <w:szCs w:val="22"/>
        </w:rPr>
        <w:t xml:space="preserve">-</w:t>
      </w:r>
      <w:r>
        <w:rPr>
          <w:spacing w:val="-2"/>
          <w:sz w:val="22"/>
          <w:szCs w:val="22"/>
          <w:lang w:val="en-US"/>
        </w:rPr>
        <w:t xml:space="preserve">Drive</w:t>
      </w:r>
      <w:r>
        <w:rPr>
          <w:spacing w:val="-2"/>
          <w:sz w:val="22"/>
          <w:szCs w:val="22"/>
        </w:rPr>
        <w:t xml:space="preserve"> Арена»)</w:t>
      </w:r>
      <w:r>
        <w:rPr>
          <w:sz w:val="22"/>
          <w:szCs w:val="22"/>
        </w:rPr>
        <w:t xml:space="preserve">;</w:t>
      </w:r>
    </w:p>
    <w:p>
      <w:pPr>
        <w:widowControl/>
        <w:tabs>
          <w:tab w:val="center" w:pos="10206"/>
        </w:tabs>
        <w:spacing w:line="276" w:lineRule="auto"/>
        <w:ind w:left="357"/>
        <w:jc w:val="both"/>
        <w:rPr>
          <w:sz w:val="22"/>
          <w:szCs w:val="22"/>
        </w:rPr>
      </w:pPr>
      <w:r>
        <w:rPr>
          <w:sz w:val="22"/>
          <w:szCs w:val="22"/>
        </w:rPr>
        <w:t xml:space="preserve">- </w:t>
      </w:r>
      <w:r>
        <w:rPr>
          <w:sz w:val="22"/>
          <w:szCs w:val="22"/>
        </w:rPr>
        <w:t xml:space="preserve">644010, </w:t>
      </w:r>
      <w:r>
        <w:rPr>
          <w:sz w:val="22"/>
          <w:szCs w:val="22"/>
        </w:rPr>
        <w:t xml:space="preserve">г. Омск, ул. Декабристов, д. 91 (СКК им. В. Блинова);</w:t>
      </w:r>
    </w:p>
    <w:p>
      <w:pPr>
        <w:widowControl/>
        <w:tabs>
          <w:tab w:val="center" w:pos="10206"/>
        </w:tabs>
        <w:spacing w:line="276" w:lineRule="auto"/>
        <w:ind w:left="357"/>
        <w:contextualSpacing/>
        <w:rPr>
          <w:rFonts w:eastAsia="Arial Unicode MS"/>
          <w:sz w:val="22"/>
          <w:szCs w:val="22"/>
          <w:highlight w:val="white"/>
        </w:rPr>
      </w:pPr>
      <w:r>
        <w:rPr>
          <w:rFonts w:eastAsia="Arial Unicode MS"/>
          <w:sz w:val="22"/>
          <w:szCs w:val="22"/>
          <w:highlight w:val="white"/>
        </w:rPr>
        <w:t xml:space="preserve">- другие площадки города Омска и Омской области по согласованию с Заказчиком.</w:t>
      </w:r>
    </w:p>
    <w:p>
      <w:pPr>
        <w:widowControl/>
        <w:numPr>
          <w:numId w:val="23"/>
          <w:ilvl w:val="0"/>
        </w:numPr>
        <w:tabs>
          <w:tab w:val="center" w:pos="10206"/>
        </w:tabs>
        <w:spacing w:before="120" w:line="276" w:lineRule="auto"/>
        <w:ind w:left="357" w:hanging="357"/>
        <w:jc w:val="both"/>
        <w:rPr>
          <w:rFonts w:eastAsia="Arial Unicode MS"/>
          <w:i/>
          <w:iCs/>
          <w:sz w:val="22"/>
          <w:szCs w:val="22"/>
        </w:rPr>
      </w:pPr>
      <w:r>
        <w:rPr>
          <w:b/>
          <w:bCs/>
          <w:sz w:val="22"/>
          <w:szCs w:val="22"/>
          <w:highlight w:val="white"/>
        </w:rPr>
        <w:t xml:space="preserve">ПЕРИОД </w:t>
      </w:r>
      <w:r>
        <w:rPr>
          <w:b/>
          <w:bCs/>
          <w:sz w:val="22"/>
          <w:szCs w:val="22"/>
        </w:rPr>
        <w:t xml:space="preserve">И УСЛОВИЯ ОКАЗАНИЯ УСЛУГ: </w:t>
      </w:r>
      <w:r>
        <w:rPr>
          <w:sz w:val="22"/>
          <w:szCs w:val="22"/>
        </w:rPr>
        <w:t xml:space="preserve">с 01 июня 2026 года по 31 мая 2027 года, по заявкам Заказчика, поданным не позднее чем за 3 (три) дня до проведения </w:t>
      </w:r>
      <w:r>
        <w:rPr>
          <w:spacing w:val="-2"/>
          <w:sz w:val="22"/>
          <w:szCs w:val="22"/>
        </w:rPr>
        <w:t xml:space="preserve">хоккейных матчей и иных мероприятий</w:t>
      </w:r>
      <w:r>
        <w:rPr>
          <w:sz w:val="22"/>
          <w:szCs w:val="22"/>
        </w:rPr>
        <w:t xml:space="preserve">. </w:t>
      </w:r>
      <w:r>
        <w:rPr>
          <w:bCs/>
          <w:sz w:val="22"/>
          <w:szCs w:val="22"/>
        </w:rPr>
        <w:t xml:space="preserve">Услуги оказываются в сроки, в количестве и объеме, предусмотренным в Заявке Заказчика.</w:t>
      </w:r>
    </w:p>
    <w:p>
      <w:pPr>
        <w:widowControl/>
        <w:numPr>
          <w:numId w:val="23"/>
          <w:ilvl w:val="0"/>
        </w:numPr>
        <w:tabs>
          <w:tab w:val="center" w:pos="10206"/>
        </w:tabs>
        <w:spacing w:before="120" w:line="276" w:lineRule="auto"/>
        <w:ind w:left="357" w:hanging="357"/>
        <w:jc w:val="both"/>
        <w:rPr>
          <w:rFonts w:eastAsia="Arial Unicode MS"/>
          <w:i/>
          <w:iCs/>
          <w:sz w:val="22"/>
          <w:szCs w:val="22"/>
        </w:rPr>
      </w:pPr>
      <w:r>
        <w:rPr>
          <w:b/>
          <w:bCs/>
          <w:sz w:val="22"/>
          <w:szCs w:val="22"/>
        </w:rPr>
        <w:t xml:space="preserve">УСЛОВИЯ ОПЛАТЫ УСЛУГ: </w:t>
      </w:r>
      <w:r>
        <w:rPr>
          <w:sz w:val="22"/>
          <w:szCs w:val="22"/>
        </w:rPr>
        <w:t xml:space="preserve">оплата производится ежемесячно, на основании подписанных актов </w:t>
      </w:r>
      <w:r>
        <w:rPr>
          <w:sz w:val="22"/>
          <w:szCs w:val="22"/>
          <w:highlight w:val="white"/>
        </w:rPr>
        <w:t xml:space="preserve">сдачи-приемки</w:t>
      </w:r>
      <w:r>
        <w:rPr>
          <w:sz w:val="22"/>
          <w:szCs w:val="22"/>
        </w:rPr>
        <w:t xml:space="preserve"> оказанных услуг и выставленных Исполнителем счетов в течение </w:t>
      </w:r>
      <w:r>
        <w:rPr>
          <w:sz w:val="22"/>
          <w:szCs w:val="22"/>
          <w:highlight w:val="white"/>
        </w:rPr>
        <w:t xml:space="preserve">15 (пятнадцати) рабочих</w:t>
      </w:r>
      <w:r>
        <w:rPr>
          <w:sz w:val="22"/>
          <w:szCs w:val="22"/>
        </w:rPr>
        <w:t xml:space="preserve"> дней.</w:t>
      </w:r>
      <w:r>
        <w:rPr>
          <w:rFonts w:eastAsia="Arial Unicode MS"/>
          <w:i/>
          <w:iCs/>
          <w:sz w:val="22"/>
          <w:szCs w:val="22"/>
        </w:rPr>
        <w:t xml:space="preserve"> </w:t>
      </w:r>
    </w:p>
    <w:p>
      <w:pPr>
        <w:widowControl/>
        <w:tabs>
          <w:tab w:val="center" w:pos="10206"/>
        </w:tabs>
        <w:spacing w:line="276" w:lineRule="auto"/>
        <w:ind w:left="357"/>
        <w:jc w:val="both"/>
        <w:rPr>
          <w:sz w:val="22"/>
          <w:szCs w:val="22"/>
          <w:highlight w:val="white"/>
        </w:rPr>
      </w:pPr>
      <w:r>
        <w:rPr>
          <w:sz w:val="22"/>
          <w:szCs w:val="22"/>
          <w:highlight w:val="white"/>
        </w:rPr>
        <w:t xml:space="preserve">Стоимость услуг Исполнителя является окончательной и формируется с учётом всех возможных затрат, необходимых для оказания услуг, включая выплаты вознаграждений, налоги (в т. ч. НДС), сборы, пошлины, расходы на страхование, и другие обязательные платежи</w:t>
      </w:r>
      <w:r>
        <w:rPr>
          <w:sz w:val="22"/>
          <w:szCs w:val="22"/>
        </w:rPr>
        <w:t xml:space="preserve">.</w:t>
      </w:r>
    </w:p>
    <w:p>
      <w:pPr>
        <w:widowControl/>
        <w:numPr>
          <w:numId w:val="23"/>
          <w:ilvl w:val="0"/>
        </w:numPr>
        <w:spacing w:before="120" w:after="120" w:line="276" w:lineRule="auto"/>
        <w:ind w:left="357" w:hanging="357"/>
        <w:jc w:val="both"/>
        <w:rPr>
          <w:b/>
          <w:bCs/>
          <w:sz w:val="22"/>
          <w:szCs w:val="22"/>
        </w:rPr>
      </w:pPr>
      <w:r>
        <w:rPr>
          <w:b/>
          <w:iCs/>
          <w:sz w:val="22"/>
          <w:szCs w:val="22"/>
        </w:rPr>
        <w:t xml:space="preserve">ПЕРИОД ФИКСАЦИИ ЦЕН:</w:t>
      </w:r>
      <w:r>
        <w:rPr>
          <w:iCs/>
          <w:sz w:val="22"/>
          <w:szCs w:val="22"/>
        </w:rPr>
        <w:t xml:space="preserve"> цены, указанные в коммерческом предложении, фиксируются и не подлежат изменению в течение всего срока действия договора.</w:t>
      </w:r>
    </w:p>
    <w:p>
      <w:pPr>
        <w:widowControl/>
        <w:numPr>
          <w:numId w:val="23"/>
          <w:ilvl w:val="0"/>
        </w:numPr>
        <w:spacing w:before="120" w:after="119" w:line="276" w:lineRule="auto"/>
        <w:ind w:left="357" w:hanging="357"/>
        <w:jc w:val="both"/>
        <w:rPr>
          <w:sz w:val="22"/>
          <w:szCs w:val="22"/>
        </w:rPr>
      </w:pPr>
      <w:r>
        <w:rPr>
          <w:b/>
          <w:sz w:val="22"/>
          <w:szCs w:val="22"/>
        </w:rPr>
        <w:t xml:space="preserve">СРОК ДЕЙСТВИЯ ДОГОВОРА:</w:t>
      </w:r>
      <w:r>
        <w:rPr>
          <w:iCs/>
          <w:sz w:val="22"/>
          <w:szCs w:val="22"/>
        </w:rPr>
        <w:t xml:space="preserve"> </w:t>
      </w:r>
      <w:r>
        <w:rPr>
          <w:sz w:val="22"/>
          <w:szCs w:val="22"/>
        </w:rPr>
        <w:t xml:space="preserve">договор вступает в силу с момента заключения и действует до полного исполнения Сторонами обязательств по договору.</w:t>
      </w:r>
    </w:p>
    <w:p>
      <w:pPr>
        <w:widowControl/>
        <w:numPr>
          <w:numId w:val="23"/>
          <w:ilvl w:val="0"/>
        </w:numPr>
        <w:spacing w:line="276" w:lineRule="auto"/>
        <w:contextualSpacing/>
        <w:jc w:val="both"/>
        <w:rPr>
          <w:b/>
          <w:sz w:val="22"/>
          <w:szCs w:val="22"/>
        </w:rPr>
      </w:pPr>
      <w:r>
        <w:rPr>
          <w:b/>
          <w:sz w:val="22"/>
          <w:szCs w:val="22"/>
        </w:rPr>
        <w:t xml:space="preserve">ОБЩИЕ ТРЕБОВАНИЯ К ОКАЗАНИЮ УСЛУГ:</w:t>
      </w:r>
    </w:p>
    <w:p>
      <w:pPr>
        <w:widowControl/>
        <w:numPr>
          <w:numId w:val="24"/>
          <w:ilvl w:val="0"/>
        </w:numPr>
        <w:spacing w:before="120" w:line="276" w:lineRule="auto"/>
        <w:ind w:left="711"/>
        <w:jc w:val="both"/>
        <w:rPr>
          <w:b/>
          <w:bCs/>
          <w:sz w:val="22"/>
          <w:szCs w:val="22"/>
        </w:rPr>
      </w:pPr>
      <w:r>
        <w:rPr>
          <w:rFonts w:eastAsia="Arial Unicode MS"/>
          <w:i/>
          <w:iCs/>
          <w:sz w:val="22"/>
          <w:szCs w:val="22"/>
        </w:rPr>
        <w:t xml:space="preserve">Исполнитель привлекает специалистов согласно перечню специалистов на контрольно-распорядительные услуги в соответствии с Приложением к Техническому заданию; </w:t>
      </w:r>
    </w:p>
    <w:p>
      <w:pPr>
        <w:widowControl/>
        <w:numPr>
          <w:numId w:val="24"/>
          <w:ilvl w:val="0"/>
        </w:numPr>
        <w:spacing w:before="120" w:line="276" w:lineRule="auto"/>
        <w:ind w:left="711"/>
        <w:jc w:val="both"/>
        <w:rPr>
          <w:b/>
          <w:bCs/>
          <w:sz w:val="22"/>
          <w:szCs w:val="22"/>
        </w:rPr>
      </w:pPr>
      <w:r>
        <w:rPr>
          <w:rFonts w:eastAsia="Arial Unicode MS"/>
          <w:i/>
          <w:iCs/>
          <w:sz w:val="22"/>
          <w:szCs w:val="22"/>
        </w:rPr>
        <w:t xml:space="preserve">Исполнитель оказывает услуги согласно требованиям настоящего Технического задания и в соответствии с условиями договора;</w:t>
      </w:r>
    </w:p>
    <w:p>
      <w:pPr>
        <w:widowControl/>
        <w:numPr>
          <w:numId w:val="24"/>
          <w:ilvl w:val="0"/>
        </w:numPr>
        <w:spacing w:before="120" w:line="276" w:lineRule="auto"/>
        <w:ind w:left="711"/>
        <w:jc w:val="both"/>
        <w:rPr>
          <w:b/>
          <w:bCs/>
          <w:sz w:val="22"/>
          <w:szCs w:val="22"/>
        </w:rPr>
      </w:pPr>
      <w:r>
        <w:rPr>
          <w:rFonts w:eastAsia="Arial Unicode MS"/>
          <w:i/>
          <w:iCs/>
          <w:sz w:val="22"/>
          <w:szCs w:val="22"/>
        </w:rPr>
        <w:t xml:space="preserve">Сотрудники Исполнителя при обеспечении порядка </w:t>
      </w:r>
      <w:r>
        <w:rPr>
          <w:spacing w:val="-2"/>
          <w:sz w:val="22"/>
          <w:szCs w:val="22"/>
        </w:rPr>
        <w:t xml:space="preserve">при проведении хоккейных матчей и иных мероприятий (далее – Мероприятия)</w:t>
      </w:r>
      <w:r>
        <w:rPr>
          <w:rFonts w:eastAsia="Arial Unicode MS"/>
          <w:i/>
          <w:iCs/>
          <w:sz w:val="22"/>
          <w:szCs w:val="22"/>
        </w:rPr>
        <w:t xml:space="preserve"> должны оказывать следующие услуги:</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осуществлять контрольно-пропускной режим в соответствии с регламентом Заказчика;</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осуществлять контроль за перемещением зрителей до начала и после окончания Мероприятия на Объекте и прилегающей территории;</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проверять у зрителей и других категорий посетителей входные билеты, аккредитации или документы, их заменяющие, при входе на территорию Объекта;</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информировать по просьбе зрителей о дополнительных услугах, которые им могут оказываться в месте проведения Мероприятия;</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информировать зрителей о необходимости соблюдения правил поведения зрителей при проведении Мероприятия и осуществлять соответствующий контроль;</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информировать Заказчика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а также о несчастных случаях, которые произошли в ходе проведения Мероприятия;</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принимать участие в эвакуации зрителей в случае угрозы возникновения или при возникновении чрезвычайной ситуации;</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осуществлять контроль за доступом зрителей в места проведения Мероприятий и их размещением;</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встречать и сопровождать зрителей до мест, указанных в приобретенных входных билетах или документах, их заменяющих, а после окончания Мероприятия - до выхода из места проведения Мероприятия;</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ограничивать проход зрителей в зоны, которые определены Заказчиком в соответствии с правилами обеспечения безопасности при проведении Мероприятия;</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требовать от зрителей соблюдения общественного порядка, а также правил поведения зрителей при проведении Мероприятия;</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информировать зрителей о порядке действий в случае угрозы возникновения или при возникновении чрезвычайной ситуации и при эвакуации зрителей;</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в случае обнаружения на месте проведения Мероприятия лиц без надлежащих разрешительных к проходу документов (пропуска, билета, аккредитационных карт, приглашения и т.д.) или лиц с фальшивыми документами, дающими право посещения места проведения Мероприятия, информировать об указанных лицах представителей Заказчика, сотрудников МВД РФ; </w:t>
      </w:r>
    </w:p>
    <w:p>
      <w:pPr>
        <w:widowControl/>
        <w:numPr>
          <w:numId w:val="26"/>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оказывать иные услуги в соответствии с договором, не противоречащие законодательству Российской Федерации.</w:t>
      </w:r>
    </w:p>
    <w:p>
      <w:pPr>
        <w:widowControl/>
        <w:numPr>
          <w:numId w:val="25"/>
          <w:ilvl w:val="0"/>
        </w:numPr>
        <w:spacing w:line="276" w:lineRule="auto"/>
        <w:ind w:left="714" w:hanging="363"/>
        <w:contextualSpacing/>
        <w:jc w:val="both"/>
        <w:rPr>
          <w:rFonts w:eastAsia="Arial Unicode MS"/>
          <w:iCs/>
          <w:sz w:val="22"/>
          <w:szCs w:val="22"/>
        </w:rPr>
      </w:pPr>
      <w:r>
        <w:rPr>
          <w:rFonts w:eastAsia="Arial Unicode MS"/>
          <w:i/>
          <w:iCs/>
          <w:sz w:val="22"/>
          <w:szCs w:val="22"/>
        </w:rPr>
        <w:t xml:space="preserve">При оказании услуг контролеры-распорядители, привлекаемые Исполнителем для обеспечения общественного порядка и общественной безопасности, должны:</w:t>
      </w:r>
    </w:p>
    <w:p>
      <w:pPr>
        <w:widowControl/>
        <w:numPr>
          <w:numId w:val="27"/>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осуществлять в целях обеспечения общественного порядка и общественной безопасности совместно с сотрудниками МВД РФ личный осмотр граждан и осмотр находящихся при них вещей при их входе в места проведения Мероприятия с применением в случае необходимости технических средств, а при отказе граждан от процедуры осмотра - не допускать их в места проведения Мероприятия;</w:t>
      </w:r>
    </w:p>
    <w:p>
      <w:pPr>
        <w:widowControl/>
        <w:numPr>
          <w:numId w:val="27"/>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в соответствии с Федеральным законом </w:t>
      </w:r>
      <w:r>
        <w:rPr>
          <w:bCs/>
          <w:sz w:val="22"/>
          <w:szCs w:val="22"/>
        </w:rPr>
        <w:t xml:space="preserve">от 04.12.2007 № 329 «О физической культуре и спорте в Российской Федерации»</w:t>
      </w:r>
      <w:r>
        <w:rPr>
          <w:rFonts w:eastAsia="Arial Unicode MS"/>
          <w:i/>
          <w:iCs/>
          <w:sz w:val="22"/>
          <w:szCs w:val="22"/>
        </w:rPr>
        <w:t xml:space="preserve"> и правилами обеспечения безопасности при проведении Мероприятия принимать необходимые меры по обеспечению общественного порядка и общественной безопасности при проведении Мероприятия, а также меры по пресечению неправомерных действий зрителей, не пропускать их в места проведения Мероприятия, принимать меры по удалению зрителей из указанных мест в случае нарушения зрителями правил поведения зрителей при проведении Мероприятия;</w:t>
      </w:r>
    </w:p>
    <w:p>
      <w:pPr>
        <w:widowControl/>
        <w:numPr>
          <w:numId w:val="27"/>
          <w:ilvl w:val="0"/>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принимать меры по недопущению в места проведения Мероприятия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pPr>
        <w:widowControl/>
        <w:numPr>
          <w:numId w:val="25"/>
          <w:ilvl w:val="0"/>
        </w:numPr>
        <w:spacing w:line="276" w:lineRule="auto"/>
        <w:ind w:left="709"/>
        <w:contextualSpacing/>
        <w:jc w:val="both"/>
        <w:rPr>
          <w:bCs/>
          <w:sz w:val="22"/>
          <w:szCs w:val="22"/>
        </w:rPr>
      </w:pPr>
      <w:r>
        <w:rPr>
          <w:bCs/>
          <w:sz w:val="22"/>
          <w:szCs w:val="22"/>
        </w:rPr>
        <w:t xml:space="preserve">При расстановке контролеров-распорядителей на Объекте Исполнитель обязан руководствоваться Инструкцией по обеспечению общественного порядка и </w:t>
      </w:r>
      <w:r>
        <w:rPr>
          <w:bCs/>
          <w:sz w:val="22"/>
          <w:szCs w:val="22"/>
        </w:rPr>
        <w:t xml:space="preserve">общественной безопасности на Объекте и Планом мероприятий, согласованным с Заказчиком и сотрудниками МВД РФ;</w:t>
      </w:r>
    </w:p>
    <w:p>
      <w:pPr>
        <w:widowControl/>
        <w:numPr>
          <w:numId w:val="25"/>
          <w:ilvl w:val="0"/>
        </w:numPr>
        <w:spacing w:line="276" w:lineRule="auto"/>
        <w:ind w:left="709"/>
        <w:contextualSpacing/>
        <w:jc w:val="both"/>
        <w:rPr>
          <w:bCs/>
          <w:sz w:val="22"/>
          <w:szCs w:val="22"/>
        </w:rPr>
      </w:pPr>
      <w:r>
        <w:rPr>
          <w:bCs/>
          <w:sz w:val="22"/>
          <w:szCs w:val="22"/>
        </w:rPr>
        <w:t xml:space="preserve">Контролеры-распорядители выставляются Исполнителем на Объекте не позднее, чем за 2 часа до начала Мероприятия и снимаются через 1 час после окончания Мероприятия, но не ранее полной эвакуации зрителей с Объекта;</w:t>
      </w:r>
    </w:p>
    <w:p>
      <w:pPr>
        <w:widowControl/>
        <w:numPr>
          <w:numId w:val="25"/>
          <w:ilvl w:val="0"/>
        </w:numPr>
        <w:spacing w:line="276" w:lineRule="auto"/>
        <w:ind w:left="709"/>
        <w:contextualSpacing/>
        <w:jc w:val="both"/>
        <w:rPr>
          <w:sz w:val="22"/>
          <w:szCs w:val="22"/>
        </w:rPr>
      </w:pPr>
      <w:r>
        <w:rPr>
          <w:sz w:val="22"/>
          <w:szCs w:val="22"/>
        </w:rPr>
        <w:t xml:space="preserve">Минимальное количество часов работы персонала в дни хоккейных матчей – 6 часов, минимальное количество часов работы персонала при проведении иных мероприятий – 5 часов;</w:t>
      </w:r>
    </w:p>
    <w:p>
      <w:pPr>
        <w:widowControl/>
        <w:numPr>
          <w:numId w:val="25"/>
          <w:ilvl w:val="0"/>
        </w:numPr>
        <w:spacing w:line="276" w:lineRule="auto"/>
        <w:ind w:left="709"/>
        <w:contextualSpacing/>
        <w:jc w:val="both"/>
        <w:rPr>
          <w:bCs/>
          <w:sz w:val="22"/>
          <w:szCs w:val="22"/>
        </w:rPr>
      </w:pPr>
      <w:r>
        <w:rPr>
          <w:bCs/>
          <w:sz w:val="22"/>
          <w:szCs w:val="22"/>
        </w:rPr>
        <w:t xml:space="preserve">Режим работы контролеров-распорядителей по требованию Заказчика может корректироваться в связи с возможным изменением расписания Мероприятия и режима работы Объекта на Мероприятии (предоставляется Заказчиком);</w:t>
      </w:r>
    </w:p>
    <w:p>
      <w:pPr>
        <w:widowControl/>
        <w:numPr>
          <w:numId w:val="25"/>
          <w:ilvl w:val="0"/>
        </w:numPr>
        <w:spacing w:line="276" w:lineRule="auto"/>
        <w:ind w:left="709"/>
        <w:contextualSpacing/>
        <w:jc w:val="both"/>
        <w:rPr>
          <w:bCs/>
          <w:sz w:val="22"/>
          <w:szCs w:val="22"/>
        </w:rPr>
      </w:pPr>
      <w:r>
        <w:rPr>
          <w:bCs/>
          <w:sz w:val="22"/>
          <w:szCs w:val="22"/>
        </w:rPr>
        <w:t xml:space="preserve">При проведении Мероприятий руководствоваться нормативно-правовыми актами и иными документами (инструкциями, регламентами и т.п.), регулирующими данный вид Мероприятий в соответствии с действующим законодательством РФ;</w:t>
      </w:r>
    </w:p>
    <w:p>
      <w:pPr>
        <w:widowControl/>
        <w:numPr>
          <w:numId w:val="25"/>
          <w:ilvl w:val="0"/>
        </w:numPr>
        <w:spacing w:line="276" w:lineRule="auto"/>
        <w:ind w:left="709"/>
        <w:contextualSpacing/>
        <w:jc w:val="both"/>
        <w:rPr>
          <w:bCs/>
          <w:sz w:val="22"/>
          <w:szCs w:val="22"/>
        </w:rPr>
      </w:pPr>
      <w:r>
        <w:rPr>
          <w:bCs/>
          <w:sz w:val="22"/>
          <w:szCs w:val="22"/>
        </w:rPr>
        <w:t xml:space="preserve">При проведении официальных спортивных соревнований соблюдать требования Федерального закона от 04.12.2007 № 329 «О физической культуре и спорте в Российской Федерации», приказа Минспорта </w:t>
      </w:r>
      <w:r>
        <w:rPr>
          <w:bCs/>
          <w:sz w:val="22"/>
          <w:szCs w:val="22"/>
        </w:rPr>
        <w:t xml:space="preserve">РФ</w:t>
      </w:r>
      <w:r>
        <w:rPr>
          <w:bCs/>
          <w:sz w:val="22"/>
          <w:szCs w:val="22"/>
        </w:rPr>
        <w:t xml:space="preserve"> от 13.04.2017 № 346 «Об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 приказа Минспорта </w:t>
      </w:r>
      <w:r>
        <w:rPr>
          <w:bCs/>
          <w:sz w:val="22"/>
          <w:szCs w:val="22"/>
        </w:rPr>
        <w:t xml:space="preserve">РФ</w:t>
      </w:r>
      <w:r>
        <w:rPr>
          <w:bCs/>
          <w:sz w:val="22"/>
          <w:szCs w:val="22"/>
        </w:rPr>
        <w:t xml:space="preserve"> от 30.10.2015 № 998 «Об утверждении требований к содержанию программы специальной подготовки контролёров-распорядителей», постановления Правительства </w:t>
      </w:r>
      <w:r>
        <w:rPr>
          <w:bCs/>
          <w:sz w:val="22"/>
          <w:szCs w:val="22"/>
        </w:rPr>
        <w:t xml:space="preserve">РФ</w:t>
      </w:r>
      <w:r>
        <w:rPr>
          <w:bCs/>
          <w:sz w:val="22"/>
          <w:szCs w:val="22"/>
        </w:rPr>
        <w:t xml:space="preserve"> от 16.12.2013 № 1156 «Об утверждении правил поведения зрителей при проведении официальных спортивных мероприятий», постановления Правительства </w:t>
      </w:r>
      <w:r>
        <w:rPr>
          <w:bCs/>
          <w:sz w:val="22"/>
          <w:szCs w:val="22"/>
        </w:rPr>
        <w:t xml:space="preserve">РФ</w:t>
      </w:r>
      <w:r>
        <w:rPr>
          <w:bCs/>
          <w:sz w:val="22"/>
          <w:szCs w:val="22"/>
        </w:rPr>
        <w:t xml:space="preserve"> от 18.04.2014 № 353 «Об утверждении Правил обеспечения безопасности при проведении официальных спортивных соревнований»;</w:t>
      </w:r>
    </w:p>
    <w:p>
      <w:pPr>
        <w:widowControl/>
        <w:numPr>
          <w:numId w:val="25"/>
          <w:ilvl w:val="0"/>
        </w:numPr>
        <w:spacing w:line="276" w:lineRule="auto"/>
        <w:ind w:left="709"/>
        <w:contextualSpacing/>
        <w:jc w:val="both"/>
        <w:rPr>
          <w:bCs/>
          <w:sz w:val="22"/>
          <w:szCs w:val="22"/>
        </w:rPr>
      </w:pPr>
      <w:r>
        <w:rPr>
          <w:bCs/>
          <w:sz w:val="22"/>
          <w:szCs w:val="22"/>
        </w:rPr>
        <w:t xml:space="preserve">Исполнитель обязан соблюдать правила техники безопасности, пожарной безопасности, внутреннего распорядка, действующего на Объекте Заказчика, и другие требования нормативно-правовых актов </w:t>
      </w:r>
      <w:r>
        <w:rPr>
          <w:bCs/>
          <w:sz w:val="22"/>
          <w:szCs w:val="22"/>
        </w:rPr>
        <w:t xml:space="preserve">РФ</w:t>
      </w:r>
      <w:r>
        <w:rPr>
          <w:bCs/>
          <w:sz w:val="22"/>
          <w:szCs w:val="22"/>
        </w:rPr>
        <w:t xml:space="preserve"> к оказываемым услугам;</w:t>
      </w:r>
    </w:p>
    <w:p>
      <w:pPr>
        <w:widowControl/>
        <w:numPr>
          <w:numId w:val="25"/>
          <w:ilvl w:val="0"/>
        </w:numPr>
        <w:spacing w:line="276" w:lineRule="auto"/>
        <w:ind w:left="709"/>
        <w:contextualSpacing/>
        <w:jc w:val="both"/>
        <w:rPr>
          <w:bCs/>
          <w:sz w:val="22"/>
          <w:szCs w:val="22"/>
        </w:rPr>
      </w:pPr>
      <w:r>
        <w:rPr>
          <w:bCs/>
          <w:sz w:val="22"/>
          <w:szCs w:val="22"/>
        </w:rPr>
        <w:t xml:space="preserve">Все контролеры-распорядители, привлекаемые Исполнителем, обязаны:</w:t>
      </w:r>
    </w:p>
    <w:p>
      <w:pPr>
        <w:widowControl/>
        <w:numPr>
          <w:numId w:val="28"/>
          <w:ilvl w:val="0"/>
        </w:numPr>
        <w:tabs>
          <w:tab w:val="left" w:pos="1560"/>
        </w:tabs>
        <w:spacing w:line="276" w:lineRule="auto"/>
        <w:ind w:left="993" w:hanging="284"/>
        <w:contextualSpacing/>
        <w:jc w:val="both"/>
        <w:rPr>
          <w:rFonts w:eastAsia="Arial Unicode MS"/>
          <w:sz w:val="22"/>
          <w:szCs w:val="22"/>
        </w:rPr>
      </w:pPr>
      <w:r>
        <w:rPr>
          <w:rFonts w:eastAsia="Arial Unicode MS"/>
          <w:i/>
          <w:iCs/>
          <w:sz w:val="22"/>
          <w:szCs w:val="22"/>
        </w:rPr>
        <w:t xml:space="preserve">быть одетыми в одинаковую униформу, предоставленную Исполнителем и согласованную с Заказчиком;</w:t>
      </w:r>
    </w:p>
    <w:p>
      <w:pPr>
        <w:widowControl/>
        <w:numPr>
          <w:numId w:val="28"/>
          <w:ilvl w:val="0"/>
        </w:numPr>
        <w:tabs>
          <w:tab w:val="left" w:pos="1560"/>
        </w:tabs>
        <w:spacing w:line="276" w:lineRule="auto"/>
        <w:ind w:left="993" w:hanging="284"/>
        <w:contextualSpacing/>
        <w:jc w:val="both"/>
        <w:rPr>
          <w:rFonts w:eastAsia="Arial Unicode MS"/>
          <w:sz w:val="22"/>
          <w:szCs w:val="22"/>
        </w:rPr>
      </w:pPr>
      <w:r>
        <w:rPr>
          <w:rFonts w:eastAsia="Arial Unicode MS"/>
          <w:i/>
          <w:iCs/>
          <w:sz w:val="22"/>
          <w:szCs w:val="22"/>
        </w:rPr>
        <w:t xml:space="preserve">иметь опрятный внешний вид;</w:t>
      </w:r>
    </w:p>
    <w:p>
      <w:pPr>
        <w:widowControl/>
        <w:numPr>
          <w:numId w:val="28"/>
          <w:ilvl w:val="0"/>
        </w:numPr>
        <w:tabs>
          <w:tab w:val="left" w:pos="1560"/>
        </w:tabs>
        <w:spacing w:line="276" w:lineRule="auto"/>
        <w:ind w:left="993" w:hanging="284"/>
        <w:contextualSpacing/>
        <w:jc w:val="both"/>
        <w:rPr>
          <w:rFonts w:eastAsia="Arial Unicode MS"/>
          <w:sz w:val="22"/>
          <w:szCs w:val="22"/>
        </w:rPr>
      </w:pPr>
      <w:r>
        <w:rPr>
          <w:rFonts w:eastAsia="Arial Unicode MS"/>
          <w:i/>
          <w:iCs/>
          <w:sz w:val="22"/>
          <w:szCs w:val="22"/>
        </w:rPr>
        <w:t xml:space="preserve">проявлять вежливое и уважительное отношение к уполномоченным лицам, работникам Заказчика и зрителям;</w:t>
      </w:r>
    </w:p>
    <w:p>
      <w:pPr>
        <w:widowControl/>
        <w:numPr>
          <w:numId w:val="28"/>
          <w:ilvl w:val="0"/>
        </w:numPr>
        <w:pBdr>
          <w:top w:val="none" w:color="000000" w:sz="4" w:space="0"/>
          <w:left w:val="none" w:color="000000" w:sz="4" w:space="0"/>
          <w:bottom w:val="none" w:color="000000" w:sz="4" w:space="0"/>
          <w:right w:val="none" w:color="000000" w:sz="4" w:space="0"/>
        </w:pBdr>
        <w:tabs>
          <w:tab w:val="left" w:pos="1560"/>
        </w:tabs>
        <w:spacing w:line="276" w:lineRule="auto"/>
        <w:ind w:left="993" w:hanging="284"/>
        <w:contextualSpacing/>
        <w:jc w:val="both"/>
        <w:rPr>
          <w:rFonts w:eastAsia="Arial Unicode MS"/>
          <w:sz w:val="22"/>
          <w:szCs w:val="22"/>
        </w:rPr>
      </w:pPr>
      <w:r>
        <w:rPr>
          <w:rFonts w:eastAsia="Arial Unicode MS"/>
          <w:i/>
          <w:iCs/>
          <w:sz w:val="22"/>
          <w:szCs w:val="22"/>
        </w:rPr>
        <w:t xml:space="preserve">иметь документ, удостоверяющий личность, и удостоверение контролера-распорядителя установленного образца, утвержденного Приказом Министерства спорта РФ от 10 марта 2023 г. № 161 «Об утверждении порядка выдачи и учета удостоверений контролеров-распорядителей и формы удостоверения контролера-распорядителя» (применяется при оказании услуг при проведении официального спортивного соревнования);</w:t>
      </w:r>
    </w:p>
    <w:p>
      <w:pPr>
        <w:widowControl/>
        <w:numPr>
          <w:numId w:val="28"/>
          <w:ilvl w:val="0"/>
        </w:numPr>
        <w:pBdr>
          <w:top w:val="none" w:color="000000" w:sz="4" w:space="0"/>
          <w:left w:val="none" w:color="000000" w:sz="4" w:space="0"/>
          <w:bottom w:val="none" w:color="000000" w:sz="4" w:space="0"/>
          <w:right w:val="none" w:color="000000" w:sz="4" w:space="0"/>
        </w:pBdr>
        <w:tabs>
          <w:tab w:val="left" w:pos="1560"/>
        </w:tabs>
        <w:spacing w:line="276" w:lineRule="auto"/>
        <w:ind w:left="993" w:hanging="284"/>
        <w:contextualSpacing/>
        <w:jc w:val="both"/>
        <w:rPr>
          <w:sz w:val="22"/>
          <w:szCs w:val="22"/>
        </w:rPr>
      </w:pPr>
      <w:r>
        <w:rPr>
          <w:rFonts w:eastAsia="Arial Unicode MS"/>
          <w:i/>
          <w:iCs/>
          <w:sz w:val="22"/>
          <w:szCs w:val="22"/>
        </w:rPr>
        <w:t xml:space="preserve">пройти специальную подготовку согласно Приказу </w:t>
      </w:r>
      <w:r>
        <w:rPr>
          <w:bCs/>
          <w:sz w:val="22"/>
          <w:szCs w:val="22"/>
        </w:rPr>
        <w:t xml:space="preserve">Минспорта России</w:t>
      </w:r>
      <w:r>
        <w:rPr>
          <w:rFonts w:eastAsia="Arial Unicode MS"/>
          <w:i/>
          <w:iCs/>
          <w:sz w:val="22"/>
          <w:szCs w:val="22"/>
        </w:rPr>
        <w:t xml:space="preserve"> от 13.04.2017 № 346 «Об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w:t>
      </w:r>
    </w:p>
    <w:p>
      <w:pPr>
        <w:widowControl/>
        <w:pBdr>
          <w:top w:val="none" w:color="000000" w:sz="4" w:space="0"/>
          <w:left w:val="none" w:color="000000" w:sz="4" w:space="0"/>
          <w:bottom w:val="none" w:color="000000" w:sz="4" w:space="0"/>
          <w:right w:val="none" w:color="000000" w:sz="4" w:space="0"/>
        </w:pBdr>
        <w:tabs>
          <w:tab w:val="left" w:pos="1560"/>
        </w:tabs>
        <w:spacing w:line="276" w:lineRule="auto"/>
        <w:jc w:val="both"/>
        <w:rPr>
          <w:sz w:val="22"/>
          <w:szCs w:val="22"/>
        </w:rPr>
      </w:pPr>
    </w:p>
    <w:p>
      <w:pPr>
        <w:widowControl/>
        <w:numPr>
          <w:numId w:val="23"/>
          <w:ilvl w:val="0"/>
        </w:numPr>
        <w:spacing w:before="120" w:line="276" w:lineRule="auto"/>
        <w:ind w:left="357" w:hanging="357"/>
        <w:jc w:val="both"/>
        <w:rPr>
          <w:rFonts w:eastAsia="Arial Unicode MS"/>
          <w:iCs/>
          <w:sz w:val="22"/>
          <w:szCs w:val="22"/>
        </w:rPr>
      </w:pPr>
      <w:r>
        <w:rPr>
          <w:b/>
          <w:bCs/>
          <w:sz w:val="22"/>
          <w:szCs w:val="22"/>
        </w:rPr>
        <w:t xml:space="preserve">ОБЯЗАТЕЛЬНЫЕ ТРЕБОВАНИЯ К ПРЕТЕНДЕНТАМ: </w:t>
      </w:r>
    </w:p>
    <w:p>
      <w:pPr>
        <w:widowControl/>
        <w:numPr>
          <w:numId w:val="29"/>
          <w:ilvl w:val="0"/>
        </w:numPr>
        <w:spacing w:after="60"/>
        <w:contextualSpacing/>
        <w:jc w:val="both"/>
        <w:rPr>
          <w:iCs/>
          <w:sz w:val="22"/>
          <w:szCs w:val="22"/>
          <w:highlight w:val="white"/>
        </w:rPr>
      </w:pPr>
      <w:r>
        <w:rPr>
          <w:iCs/>
          <w:sz w:val="22"/>
          <w:szCs w:val="22"/>
        </w:rPr>
        <w:t xml:space="preserve">Возраст организации и опыт оказания аналогичных услуг на официальных спортивных мероприятиях или иных массовых мероприятиях на территории Российской Федерации </w:t>
      </w:r>
      <w:r>
        <w:rPr>
          <w:iCs/>
          <w:sz w:val="22"/>
          <w:szCs w:val="22"/>
          <w:highlight w:val="white"/>
        </w:rPr>
        <w:t xml:space="preserve">(матчи КХЛ, МХЛ, ВХЛ, РПЛ, концерты и другие массовые мероприятия) – не менее 2-х лет;</w:t>
      </w:r>
    </w:p>
    <w:p>
      <w:pPr>
        <w:widowControl/>
        <w:numPr>
          <w:numId w:val="29"/>
          <w:ilvl w:val="0"/>
        </w:numPr>
        <w:spacing w:after="60" w:line="276" w:lineRule="auto"/>
        <w:contextualSpacing/>
        <w:jc w:val="both"/>
        <w:rPr>
          <w:iCs/>
          <w:sz w:val="22"/>
          <w:szCs w:val="22"/>
          <w:highlight w:val="white"/>
        </w:rPr>
      </w:pPr>
      <w:r>
        <w:rPr>
          <w:rFonts w:eastAsia="Arial"/>
          <w:sz w:val="22"/>
          <w:szCs w:val="22"/>
          <w:highlight w:val="white"/>
        </w:rPr>
        <w:t xml:space="preserve">Наличие договора с организацией, осуществляющей специальную подготовку контролеров-распорядителей и выдачу удостоверений контролеров-распорядителей</w:t>
      </w:r>
      <w:r>
        <w:rPr>
          <w:sz w:val="22"/>
          <w:szCs w:val="22"/>
          <w:highlight w:val="white"/>
        </w:rPr>
        <w:t xml:space="preserve">;</w:t>
      </w:r>
    </w:p>
    <w:p>
      <w:pPr>
        <w:widowControl/>
        <w:numPr>
          <w:numId w:val="29"/>
          <w:ilvl w:val="0"/>
        </w:numPr>
        <w:spacing w:after="60" w:line="276" w:lineRule="auto"/>
        <w:contextualSpacing/>
        <w:jc w:val="both"/>
        <w:rPr>
          <w:sz w:val="22"/>
          <w:szCs w:val="22"/>
        </w:rPr>
      </w:pPr>
      <w:r>
        <w:rPr>
          <w:bCs/>
          <w:sz w:val="22"/>
          <w:szCs w:val="22"/>
        </w:rPr>
        <w:t xml:space="preserve">Наличие</w:t>
      </w:r>
      <w:r>
        <w:rPr>
          <w:bCs/>
          <w:sz w:val="22"/>
          <w:szCs w:val="22"/>
          <w:highlight w:val="white"/>
        </w:rPr>
        <w:t xml:space="preserve"> реестра контролеров-распорядителей </w:t>
      </w:r>
      <w:r>
        <w:rPr>
          <w:bCs/>
          <w:sz w:val="22"/>
          <w:szCs w:val="22"/>
        </w:rPr>
        <w:t xml:space="preserve">в количестве не менее 250 человек (или гарантийное письмо о найме в случае признания победителем з</w:t>
      </w:r>
      <w:r>
        <w:rPr>
          <w:bCs/>
          <w:sz w:val="22"/>
          <w:szCs w:val="22"/>
          <w:highlight w:val="white"/>
        </w:rPr>
        <w:t xml:space="preserve">апроса предложений</w:t>
      </w:r>
      <w:r>
        <w:rPr>
          <w:iCs/>
          <w:sz w:val="22"/>
          <w:szCs w:val="22"/>
        </w:rPr>
        <w:t xml:space="preserve">);</w:t>
      </w:r>
    </w:p>
    <w:p>
      <w:pPr>
        <w:widowControl/>
        <w:numPr>
          <w:numId w:val="29"/>
          <w:ilvl w:val="0"/>
        </w:numPr>
        <w:spacing w:after="60" w:line="276" w:lineRule="auto"/>
        <w:contextualSpacing/>
        <w:jc w:val="both"/>
        <w:rPr>
          <w:iCs/>
          <w:sz w:val="22"/>
          <w:szCs w:val="22"/>
        </w:rPr>
      </w:pPr>
      <w:r>
        <w:rPr>
          <w:iCs/>
          <w:sz w:val="22"/>
          <w:szCs w:val="22"/>
        </w:rPr>
        <w:t xml:space="preserve">Наличие специалистов с опытом работы с клиентской категорией VIP, со знанием английского языка.</w:t>
      </w:r>
    </w:p>
    <w:p>
      <w:pPr>
        <w:widowControl/>
        <w:numPr>
          <w:numId w:val="23"/>
          <w:ilvl w:val="0"/>
        </w:numPr>
        <w:tabs>
          <w:tab w:val="left" w:pos="142"/>
          <w:tab w:val="left" w:pos="426"/>
        </w:tabs>
        <w:spacing w:before="120" w:after="40" w:line="276" w:lineRule="auto"/>
        <w:ind w:left="425" w:hanging="425"/>
        <w:jc w:val="both"/>
        <w:rPr>
          <w:spacing w:val="1"/>
          <w:sz w:val="22"/>
          <w:szCs w:val="22"/>
        </w:rPr>
      </w:pPr>
      <w:r>
        <w:rPr>
          <w:b/>
          <w:bCs/>
          <w:sz w:val="22"/>
          <w:szCs w:val="22"/>
        </w:rPr>
        <w:t xml:space="preserve">КРИТЕРИЙ ОЦЕНКИ: </w:t>
      </w:r>
      <w:r>
        <w:rPr>
          <w:sz w:val="22"/>
          <w:szCs w:val="22"/>
        </w:rPr>
        <w:t xml:space="preserve">Стоимость предложения.</w:t>
      </w:r>
    </w:p>
    <w:p>
      <w:pPr>
        <w:widowControl/>
        <w:tabs>
          <w:tab w:val="left" w:pos="142"/>
          <w:tab w:val="left" w:pos="426"/>
        </w:tabs>
        <w:spacing w:before="120" w:after="40" w:line="276" w:lineRule="auto"/>
        <w:jc w:val="both"/>
        <w:rPr>
          <w:spacing w:val="1"/>
          <w:sz w:val="22"/>
          <w:szCs w:val="22"/>
        </w:rPr>
      </w:pPr>
    </w:p>
    <w:p>
      <w:pPr>
        <w:widowControl/>
        <w:tabs>
          <w:tab w:val="left" w:pos="142"/>
          <w:tab w:val="left" w:pos="426"/>
        </w:tabs>
        <w:spacing w:before="120" w:after="40"/>
        <w:jc w:val="both"/>
        <w:rPr>
          <w:spacing w:val="1"/>
          <w:sz w:val="22"/>
          <w:szCs w:val="22"/>
        </w:rPr>
      </w:pPr>
      <w:r>
        <w:rPr>
          <w:b/>
          <w:sz w:val="22"/>
          <w:szCs w:val="22"/>
        </w:rPr>
        <w:t xml:space="preserve">ПРИЛОЖЕНИЕ К ТЕХНИЧЕСКОМУ ЗАДАНИЮ</w:t>
      </w:r>
      <w:r>
        <w:rPr>
          <w:spacing w:val="1"/>
          <w:sz w:val="22"/>
          <w:szCs w:val="22"/>
        </w:rPr>
        <w:t xml:space="preserve"> – Перечень специалистов, привлекаемых к оказанию контрольно-распорядительных услуг.</w:t>
      </w:r>
    </w:p>
    <w:p>
      <w:pPr>
        <w:widowControl/>
        <w:tabs>
          <w:tab w:val="left" w:pos="142"/>
          <w:tab w:val="left" w:pos="426"/>
        </w:tabs>
        <w:spacing w:before="120" w:after="40"/>
        <w:jc w:val="both"/>
        <w:rPr>
          <w:spacing w:val="1"/>
          <w:sz w:val="22"/>
          <w:szCs w:val="22"/>
        </w:rPr>
      </w:pPr>
    </w:p>
    <w:p>
      <w:pPr>
        <w:jc w:val="center"/>
        <w:rPr>
          <w:b/>
          <w:sz w:val="22"/>
          <w:szCs w:val="22"/>
        </w:rPr>
      </w:pPr>
      <w:r>
        <w:rPr>
          <w:b/>
          <w:sz w:val="22"/>
          <w:szCs w:val="22"/>
        </w:rPr>
        <w:t xml:space="preserve">Подписи сторон</w:t>
      </w:r>
    </w:p>
    <w:p>
      <w:pPr>
        <w:jc w:val="center"/>
        <w:rPr>
          <w:bCs/>
          <w:sz w:val="22"/>
          <w:szCs w:val="22"/>
        </w:rPr>
      </w:pPr>
    </w:p>
    <w:tbl>
      <w:tblPr>
        <w:tblW w:w="9781" w:type="dxa"/>
        <w:tblInd w:w="-147" w:type="dxa"/>
        <w:tblLayout w:type="fixed"/>
        <w:tblLook w:val="00A0" w:firstRow="1" w:lastRow="0" w:firstColumn="1" w:lastColumn="0" w:noHBand="0" w:noVBand="0"/>
      </w:tblPr>
      <w:tblGrid>
        <w:gridCol w:w="4962"/>
        <w:gridCol w:w="4819"/>
      </w:tblGrid>
      <w:tr>
        <w:tc>
          <w:tcPr>
            <w:tcW w:w="4962" w:type="dxa"/>
          </w:tcPr>
          <w:p>
            <w:pPr>
              <w:jc w:val="both"/>
              <w:rPr>
                <w:b/>
                <w:sz w:val="22"/>
                <w:szCs w:val="22"/>
              </w:rPr>
            </w:pPr>
            <w:r>
              <w:rPr>
                <w:b/>
                <w:sz w:val="22"/>
                <w:szCs w:val="22"/>
              </w:rPr>
              <w:t xml:space="preserve">Заказчик</w:t>
            </w:r>
          </w:p>
        </w:tc>
        <w:tc>
          <w:tcPr>
            <w:tcW w:w="4819" w:type="dxa"/>
          </w:tcPr>
          <w:p>
            <w:pPr>
              <w:jc w:val="both"/>
              <w:rPr>
                <w:b/>
                <w:sz w:val="22"/>
                <w:szCs w:val="22"/>
              </w:rPr>
            </w:pPr>
            <w:r>
              <w:rPr>
                <w:b/>
                <w:sz w:val="22"/>
                <w:szCs w:val="22"/>
              </w:rPr>
              <w:t xml:space="preserve">Исполнитель</w:t>
            </w:r>
          </w:p>
        </w:tc>
      </w:tr>
      <w:tr>
        <w:trPr>
          <w:trHeight w:val="803"/>
        </w:trPr>
        <w:tc>
          <w:tcPr>
            <w:tcW w:w="4962" w:type="dxa"/>
          </w:tcPr>
          <w:p>
            <w:pPr>
              <w:jc w:val="both"/>
              <w:rPr>
                <w:sz w:val="22"/>
                <w:szCs w:val="22"/>
              </w:rPr>
            </w:pPr>
          </w:p>
          <w:p>
            <w:pPr>
              <w:jc w:val="both"/>
              <w:rPr>
                <w:sz w:val="22"/>
                <w:szCs w:val="22"/>
              </w:rPr>
            </w:pPr>
          </w:p>
          <w:p>
            <w:pPr>
              <w:jc w:val="both"/>
              <w:rPr>
                <w:sz w:val="22"/>
                <w:szCs w:val="22"/>
              </w:rPr>
            </w:pPr>
            <w:r>
              <w:rPr>
                <w:bCs/>
                <w:sz w:val="22"/>
                <w:szCs w:val="22"/>
              </w:rPr>
              <w:t xml:space="preserve">_____________________</w:t>
            </w:r>
          </w:p>
          <w:p>
            <w:pPr>
              <w:jc w:val="both"/>
              <w:rPr>
                <w:bCs/>
                <w:sz w:val="22"/>
                <w:szCs w:val="22"/>
              </w:rPr>
            </w:pPr>
            <w:r>
              <w:rPr>
                <w:bCs/>
                <w:sz w:val="22"/>
                <w:szCs w:val="22"/>
              </w:rPr>
              <w:t xml:space="preserve">М.П.</w:t>
            </w:r>
          </w:p>
        </w:tc>
        <w:tc>
          <w:tcPr>
            <w:tcW w:w="4819" w:type="dxa"/>
          </w:tcPr>
          <w:p>
            <w:pPr>
              <w:jc w:val="both"/>
              <w:rPr>
                <w:sz w:val="22"/>
                <w:szCs w:val="22"/>
              </w:rPr>
            </w:pPr>
          </w:p>
          <w:p>
            <w:pPr>
              <w:jc w:val="both"/>
              <w:rPr>
                <w:sz w:val="22"/>
                <w:szCs w:val="22"/>
              </w:rPr>
            </w:pPr>
          </w:p>
          <w:p>
            <w:pPr>
              <w:jc w:val="both"/>
              <w:rPr>
                <w:sz w:val="22"/>
                <w:szCs w:val="22"/>
              </w:rPr>
            </w:pPr>
            <w:r>
              <w:rPr>
                <w:bCs/>
                <w:sz w:val="22"/>
                <w:szCs w:val="22"/>
              </w:rPr>
              <w:t xml:space="preserve">______________________ </w:t>
            </w:r>
          </w:p>
          <w:p>
            <w:pPr>
              <w:jc w:val="both"/>
              <w:rPr>
                <w:bCs/>
                <w:sz w:val="22"/>
                <w:szCs w:val="22"/>
              </w:rPr>
            </w:pPr>
            <w:r>
              <w:rPr>
                <w:bCs/>
                <w:sz w:val="22"/>
                <w:szCs w:val="22"/>
              </w:rPr>
              <w:t xml:space="preserve">М.П.</w:t>
            </w:r>
          </w:p>
        </w:tc>
      </w:tr>
    </w:tbl>
    <w:p>
      <w:pPr>
        <w:widowControl/>
        <w:tabs>
          <w:tab w:val="left" w:pos="142"/>
          <w:tab w:val="left" w:pos="426"/>
        </w:tabs>
        <w:spacing w:before="120" w:after="40"/>
        <w:jc w:val="both"/>
        <w:rPr>
          <w:spacing w:val="1"/>
          <w:sz w:val="22"/>
          <w:szCs w:val="22"/>
        </w:rPr>
      </w:pPr>
    </w:p>
    <w:p>
      <w:pPr>
        <w:widowControl/>
        <w:spacing w:line="276" w:lineRule="auto"/>
        <w:jc w:val="both"/>
        <w:rPr>
          <w:rFonts w:ascii="Verdana" w:hAnsi="Verdana"/>
          <w:bCs/>
        </w:rPr>
      </w:pPr>
      <w:r>
        <w:rPr>
          <w:rFonts w:ascii="Verdana" w:hAnsi="Verdana"/>
          <w:bCs/>
        </w:rPr>
        <w:tab/>
      </w:r>
      <w:r>
        <w:rPr>
          <w:rFonts w:ascii="Verdana" w:hAnsi="Verdana"/>
          <w:bCs/>
        </w:rPr>
        <w:br w:type="page" w:clear="all"/>
      </w:r>
    </w:p>
    <w:p>
      <w:pPr>
        <w:widowControl/>
        <w:jc w:val="right"/>
        <w:rPr>
          <w:b/>
          <w:sz w:val="22"/>
          <w:szCs w:val="22"/>
        </w:rPr>
      </w:pPr>
      <w:r>
        <w:rPr>
          <w:b/>
          <w:sz w:val="22"/>
          <w:szCs w:val="22"/>
        </w:rPr>
        <w:t xml:space="preserve">Приложение</w:t>
      </w:r>
    </w:p>
    <w:p>
      <w:pPr>
        <w:widowControl/>
        <w:jc w:val="right"/>
        <w:rPr>
          <w:b/>
          <w:sz w:val="22"/>
          <w:szCs w:val="22"/>
        </w:rPr>
      </w:pPr>
      <w:r>
        <w:rPr>
          <w:b/>
          <w:sz w:val="22"/>
          <w:szCs w:val="22"/>
        </w:rPr>
        <w:t xml:space="preserve">к Техническому заданию</w:t>
      </w:r>
    </w:p>
    <w:p>
      <w:pPr>
        <w:widowControl/>
        <w:spacing w:line="360" w:lineRule="auto"/>
        <w:jc w:val="center"/>
        <w:rPr>
          <w:b/>
          <w:bCs/>
          <w:sz w:val="22"/>
          <w:szCs w:val="22"/>
        </w:rPr>
      </w:pPr>
    </w:p>
    <w:p>
      <w:pPr>
        <w:widowControl/>
        <w:jc w:val="center"/>
        <w:rPr>
          <w:b/>
          <w:bCs/>
          <w:sz w:val="22"/>
          <w:szCs w:val="22"/>
        </w:rPr>
      </w:pPr>
      <w:r>
        <w:rPr>
          <w:b/>
          <w:sz w:val="22"/>
          <w:szCs w:val="22"/>
        </w:rPr>
        <w:t xml:space="preserve">Перечень специалистов, привлекаемых к оказанию </w:t>
      </w:r>
    </w:p>
    <w:p>
      <w:pPr>
        <w:widowControl/>
        <w:jc w:val="center"/>
        <w:rPr>
          <w:b/>
          <w:bCs/>
          <w:sz w:val="22"/>
          <w:szCs w:val="22"/>
        </w:rPr>
      </w:pPr>
      <w:r>
        <w:rPr>
          <w:b/>
          <w:sz w:val="22"/>
          <w:szCs w:val="22"/>
        </w:rPr>
        <w:t xml:space="preserve">контрольно-распорядительных услуг</w:t>
      </w:r>
    </w:p>
    <w:p>
      <w:pPr>
        <w:tabs>
          <w:tab w:val="left" w:pos="6521"/>
        </w:tabs>
        <w:spacing w:line="220" w:lineRule="atLeast"/>
        <w:rPr>
          <w:b/>
          <w:color w:val="000000"/>
          <w:spacing w:val="2"/>
          <w:sz w:val="22"/>
          <w:szCs w:val="22"/>
          <w:lang w:eastAsia="zh-CN"/>
        </w:rPr>
      </w:pPr>
    </w:p>
    <w:tbl>
      <w:tblPr>
        <w:tblW w:w="10029"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22"/>
        <w:gridCol w:w="2149"/>
        <w:gridCol w:w="5222"/>
        <w:gridCol w:w="2236"/>
      </w:tblGrid>
      <w:tr>
        <w:trPr>
          <w:trHeight w:val="503"/>
        </w:trPr>
        <w:tc>
          <w:tcPr>
            <w:tcW w:w="422" w:type="dxa"/>
            <w:vAlign w:val="center"/>
          </w:tcPr>
          <w:p>
            <w:pPr>
              <w:widowControl/>
              <w:jc w:val="center"/>
              <w:rPr>
                <w:b/>
                <w:sz w:val="22"/>
                <w:szCs w:val="22"/>
              </w:rPr>
            </w:pPr>
            <w:r>
              <w:rPr>
                <w:rFonts w:eastAsia="Verdana"/>
                <w:b/>
                <w:sz w:val="22"/>
                <w:szCs w:val="22"/>
              </w:rPr>
              <w:t xml:space="preserve">№ п/п</w:t>
            </w:r>
          </w:p>
        </w:tc>
        <w:tc>
          <w:tcPr>
            <w:tcW w:w="2149" w:type="dxa"/>
            <w:vAlign w:val="center"/>
          </w:tcPr>
          <w:p>
            <w:pPr>
              <w:widowControl/>
              <w:jc w:val="center"/>
              <w:rPr>
                <w:b/>
                <w:sz w:val="22"/>
                <w:szCs w:val="22"/>
              </w:rPr>
            </w:pPr>
            <w:r>
              <w:rPr>
                <w:rFonts w:eastAsia="Verdana"/>
                <w:b/>
                <w:sz w:val="22"/>
                <w:szCs w:val="22"/>
              </w:rPr>
              <w:t xml:space="preserve">Наименование</w:t>
            </w:r>
          </w:p>
        </w:tc>
        <w:tc>
          <w:tcPr>
            <w:tcW w:w="5222" w:type="dxa"/>
            <w:tcBorders>
              <w:left w:val="single" w:color="auto" w:sz="4" w:space="0"/>
              <w:right w:val="single" w:color="auto" w:sz="4" w:space="0"/>
            </w:tcBorders>
            <w:vAlign w:val="center"/>
          </w:tcPr>
          <w:p>
            <w:pPr>
              <w:widowControl/>
              <w:jc w:val="center"/>
              <w:rPr>
                <w:b/>
                <w:bCs/>
                <w:sz w:val="22"/>
                <w:szCs w:val="22"/>
              </w:rPr>
            </w:pPr>
            <w:r>
              <w:rPr>
                <w:rFonts w:eastAsia="Verdana"/>
                <w:b/>
                <w:bCs/>
                <w:sz w:val="22"/>
                <w:szCs w:val="22"/>
              </w:rPr>
              <w:t xml:space="preserve">Функциональные обязанности</w:t>
            </w:r>
          </w:p>
        </w:tc>
        <w:tc>
          <w:tcPr>
            <w:tcW w:w="2236" w:type="dxa"/>
            <w:tcBorders>
              <w:left w:val="single" w:color="000000" w:sz="4" w:space="0"/>
              <w:right w:val="single" w:color="000000" w:sz="4" w:space="0"/>
            </w:tcBorders>
            <w:vAlign w:val="center"/>
          </w:tcPr>
          <w:p>
            <w:pPr>
              <w:widowControl/>
              <w:jc w:val="center"/>
              <w:rPr>
                <w:rFonts w:eastAsia="Verdana"/>
                <w:b/>
                <w:bCs/>
                <w:sz w:val="22"/>
                <w:szCs w:val="22"/>
              </w:rPr>
            </w:pPr>
            <w:r>
              <w:rPr>
                <w:rFonts w:eastAsia="Verdana"/>
                <w:b/>
                <w:bCs/>
                <w:sz w:val="22"/>
                <w:szCs w:val="22"/>
              </w:rPr>
              <w:t xml:space="preserve">Кол-во специалистов*</w:t>
            </w:r>
          </w:p>
        </w:tc>
      </w:tr>
      <w:tr>
        <w:trPr>
          <w:trHeight w:val="1806"/>
        </w:trPr>
        <w:tc>
          <w:tcPr>
            <w:tcW w:w="422" w:type="dxa"/>
            <w:vAlign w:val="center"/>
          </w:tcPr>
          <w:p>
            <w:pPr>
              <w:widowControl/>
              <w:jc w:val="center"/>
              <w:rPr>
                <w:sz w:val="22"/>
                <w:szCs w:val="22"/>
              </w:rPr>
            </w:pPr>
            <w:r>
              <w:rPr>
                <w:rFonts w:eastAsia="Verdana"/>
                <w:sz w:val="22"/>
                <w:szCs w:val="22"/>
              </w:rPr>
              <w:t xml:space="preserve">1</w:t>
            </w:r>
          </w:p>
        </w:tc>
        <w:tc>
          <w:tcPr>
            <w:tcW w:w="2149" w:type="dxa"/>
            <w:vAlign w:val="center"/>
          </w:tcPr>
          <w:p>
            <w:pPr>
              <w:widowControl/>
              <w:jc w:val="center"/>
              <w:rPr>
                <w:sz w:val="22"/>
                <w:szCs w:val="22"/>
              </w:rPr>
            </w:pPr>
            <w:r>
              <w:rPr>
                <w:rFonts w:eastAsia="Verdana"/>
                <w:sz w:val="22"/>
                <w:szCs w:val="22"/>
              </w:rPr>
              <w:t xml:space="preserve">Координатор</w:t>
            </w:r>
          </w:p>
        </w:tc>
        <w:tc>
          <w:tcPr>
            <w:tcW w:w="5222" w:type="dxa"/>
            <w:tcBorders>
              <w:left w:val="single" w:color="auto" w:sz="4" w:space="0"/>
              <w:right w:val="single" w:color="auto" w:sz="4" w:space="0"/>
            </w:tcBorders>
            <w:vAlign w:val="center"/>
          </w:tcPr>
          <w:p>
            <w:pPr>
              <w:widowControl/>
              <w:jc w:val="both"/>
              <w:rPr>
                <w:sz w:val="22"/>
                <w:szCs w:val="22"/>
              </w:rPr>
            </w:pPr>
            <w:r>
              <w:rPr>
                <w:rFonts w:eastAsia="Verdana"/>
                <w:sz w:val="22"/>
                <w:szCs w:val="22"/>
              </w:rPr>
              <w:t xml:space="preserve">Участие в координационных совещаниях, координация работы персонала; взаимодействие с с</w:t>
            </w:r>
            <w:r>
              <w:rPr>
                <w:rFonts w:eastAsia="Verdana"/>
                <w:sz w:val="22"/>
                <w:szCs w:val="22"/>
                <w:highlight w:val="white"/>
              </w:rPr>
              <w:t xml:space="preserve">отрудниками </w:t>
            </w:r>
            <w:r>
              <w:rPr>
                <w:rFonts w:eastAsia="Arial Unicode MS"/>
                <w:i/>
                <w:iCs/>
                <w:color w:val="808080"/>
                <w:sz w:val="22"/>
                <w:szCs w:val="22"/>
                <w:highlight w:val="white"/>
              </w:rPr>
              <w:t xml:space="preserve">МВД РФ</w:t>
            </w:r>
            <w:r>
              <w:rPr>
                <w:rFonts w:eastAsia="Verdana"/>
                <w:sz w:val="22"/>
                <w:szCs w:val="22"/>
                <w:highlight w:val="white"/>
              </w:rPr>
              <w:t xml:space="preserve">,</w:t>
            </w:r>
            <w:r>
              <w:rPr>
                <w:rFonts w:eastAsia="Verdana"/>
                <w:sz w:val="22"/>
                <w:szCs w:val="22"/>
              </w:rPr>
              <w:t xml:space="preserve"> представителями Заказчика и администрации Объекта; обязательное присутствие в оперативном штабе во время Мероприятия.</w:t>
            </w:r>
          </w:p>
        </w:tc>
        <w:tc>
          <w:tcPr>
            <w:tcW w:w="2236" w:type="dxa"/>
            <w:tcBorders>
              <w:left w:val="single" w:color="000000" w:sz="4" w:space="0"/>
              <w:right w:val="single" w:color="000000" w:sz="4" w:space="0"/>
            </w:tcBorders>
            <w:vAlign w:val="center"/>
          </w:tcPr>
          <w:p>
            <w:pPr>
              <w:widowControl/>
              <w:jc w:val="center"/>
              <w:rPr>
                <w:rFonts w:eastAsia="Verdana"/>
                <w:sz w:val="22"/>
                <w:szCs w:val="22"/>
              </w:rPr>
            </w:pPr>
            <w:r>
              <w:rPr>
                <w:rFonts w:eastAsia="Verdana"/>
                <w:sz w:val="22"/>
                <w:szCs w:val="22"/>
              </w:rPr>
              <w:t xml:space="preserve">2</w:t>
            </w:r>
          </w:p>
        </w:tc>
      </w:tr>
      <w:tr>
        <w:trPr>
          <w:trHeight w:val="1339"/>
        </w:trPr>
        <w:tc>
          <w:tcPr>
            <w:tcW w:w="422" w:type="dxa"/>
            <w:vAlign w:val="center"/>
          </w:tcPr>
          <w:p>
            <w:pPr>
              <w:widowControl/>
              <w:jc w:val="center"/>
              <w:rPr>
                <w:sz w:val="22"/>
                <w:szCs w:val="22"/>
              </w:rPr>
            </w:pPr>
            <w:r>
              <w:rPr>
                <w:rFonts w:eastAsia="Verdana"/>
                <w:sz w:val="22"/>
                <w:szCs w:val="22"/>
              </w:rPr>
              <w:t xml:space="preserve">2</w:t>
            </w:r>
          </w:p>
        </w:tc>
        <w:tc>
          <w:tcPr>
            <w:tcW w:w="2149" w:type="dxa"/>
            <w:vAlign w:val="center"/>
          </w:tcPr>
          <w:p>
            <w:pPr>
              <w:widowControl/>
              <w:jc w:val="center"/>
              <w:rPr>
                <w:sz w:val="22"/>
                <w:szCs w:val="22"/>
              </w:rPr>
            </w:pPr>
            <w:r>
              <w:rPr>
                <w:rFonts w:eastAsia="Verdana"/>
                <w:sz w:val="22"/>
                <w:szCs w:val="22"/>
              </w:rPr>
              <w:t xml:space="preserve">Начальник участка</w:t>
            </w:r>
          </w:p>
        </w:tc>
        <w:tc>
          <w:tcPr>
            <w:tcW w:w="5222" w:type="dxa"/>
            <w:tcBorders>
              <w:left w:val="single" w:color="auto" w:sz="4" w:space="0"/>
              <w:right w:val="single" w:color="auto" w:sz="4" w:space="0"/>
            </w:tcBorders>
            <w:vAlign w:val="center"/>
          </w:tcPr>
          <w:p>
            <w:pPr>
              <w:widowControl/>
              <w:jc w:val="both"/>
              <w:rPr>
                <w:sz w:val="22"/>
                <w:szCs w:val="22"/>
              </w:rPr>
            </w:pPr>
            <w:r>
              <w:rPr>
                <w:rFonts w:eastAsia="Verdana"/>
                <w:sz w:val="22"/>
                <w:szCs w:val="22"/>
              </w:rPr>
              <w:t xml:space="preserve">Контроль работы персонала в зоне ответственности; взаимодействие с сотрудниками МВД РФ, представителями Заказчика и администрации Объекта на своем участке; контроль за соблюдением правопорядка. Руководство группой старших контролеров-распорядителей на своем участке. Организация работы и проведение инструктажа для старших контролеров-распорядителей. </w:t>
            </w:r>
          </w:p>
        </w:tc>
        <w:tc>
          <w:tcPr>
            <w:tcW w:w="2236" w:type="dxa"/>
            <w:tcBorders>
              <w:left w:val="single" w:color="000000" w:sz="4" w:space="0"/>
              <w:right w:val="single" w:color="000000" w:sz="4" w:space="0"/>
            </w:tcBorders>
            <w:vAlign w:val="center"/>
          </w:tcPr>
          <w:p>
            <w:pPr>
              <w:widowControl/>
              <w:jc w:val="center"/>
              <w:rPr>
                <w:rFonts w:eastAsia="Verdana"/>
                <w:sz w:val="22"/>
                <w:szCs w:val="22"/>
              </w:rPr>
            </w:pPr>
            <w:r>
              <w:rPr>
                <w:rFonts w:eastAsia="Verdana"/>
                <w:sz w:val="22"/>
                <w:szCs w:val="22"/>
              </w:rPr>
              <w:t xml:space="preserve">6</w:t>
            </w:r>
          </w:p>
        </w:tc>
      </w:tr>
      <w:tr>
        <w:trPr>
          <w:trHeight w:val="1142"/>
        </w:trPr>
        <w:tc>
          <w:tcPr>
            <w:tcW w:w="422" w:type="dxa"/>
            <w:vAlign w:val="center"/>
          </w:tcPr>
          <w:p>
            <w:pPr>
              <w:widowControl/>
              <w:jc w:val="center"/>
              <w:rPr>
                <w:sz w:val="22"/>
                <w:szCs w:val="22"/>
              </w:rPr>
            </w:pPr>
            <w:r>
              <w:rPr>
                <w:rFonts w:eastAsia="Verdana"/>
                <w:sz w:val="22"/>
                <w:szCs w:val="22"/>
              </w:rPr>
              <w:t xml:space="preserve">3</w:t>
            </w:r>
          </w:p>
        </w:tc>
        <w:tc>
          <w:tcPr>
            <w:tcW w:w="2149" w:type="dxa"/>
            <w:vAlign w:val="center"/>
          </w:tcPr>
          <w:p>
            <w:pPr>
              <w:widowControl/>
              <w:jc w:val="center"/>
              <w:rPr>
                <w:sz w:val="22"/>
                <w:szCs w:val="22"/>
              </w:rPr>
            </w:pPr>
            <w:r>
              <w:rPr>
                <w:rFonts w:eastAsia="Verdana"/>
                <w:sz w:val="22"/>
                <w:szCs w:val="22"/>
              </w:rPr>
              <w:t xml:space="preserve">Старший контролер-распорядитель</w:t>
            </w:r>
          </w:p>
        </w:tc>
        <w:tc>
          <w:tcPr>
            <w:tcW w:w="5222" w:type="dxa"/>
            <w:tcBorders>
              <w:left w:val="single" w:color="auto" w:sz="4" w:space="0"/>
              <w:right w:val="single" w:color="auto" w:sz="4" w:space="0"/>
            </w:tcBorders>
            <w:vAlign w:val="center"/>
          </w:tcPr>
          <w:p>
            <w:pPr>
              <w:widowControl/>
              <w:jc w:val="both"/>
              <w:rPr>
                <w:rFonts w:eastAsia="Verdana"/>
                <w:sz w:val="22"/>
                <w:szCs w:val="22"/>
              </w:rPr>
            </w:pPr>
            <w:r>
              <w:rPr>
                <w:rFonts w:eastAsia="Verdana"/>
                <w:sz w:val="22"/>
                <w:szCs w:val="22"/>
              </w:rPr>
              <w:t xml:space="preserve">Контроль работы персонала в зоне ответственности; взаимодействие с сотрудниками МВД РФ, представителями Заказчика и администрации Объекта в зоне своего поста; контроль за соблюдением правопорядка. Руководство группой контролеров-распорядителей в рамках своего поста.</w:t>
            </w:r>
          </w:p>
        </w:tc>
        <w:tc>
          <w:tcPr>
            <w:tcW w:w="2236" w:type="dxa"/>
            <w:tcBorders>
              <w:left w:val="single" w:color="000000" w:sz="4" w:space="0"/>
              <w:right w:val="single" w:color="000000" w:sz="4" w:space="0"/>
            </w:tcBorders>
            <w:vAlign w:val="center"/>
          </w:tcPr>
          <w:p>
            <w:pPr>
              <w:widowControl/>
              <w:jc w:val="center"/>
              <w:rPr>
                <w:rFonts w:eastAsia="Verdana"/>
                <w:sz w:val="22"/>
                <w:szCs w:val="22"/>
              </w:rPr>
            </w:pPr>
            <w:r>
              <w:rPr>
                <w:rFonts w:eastAsia="Verdana"/>
                <w:sz w:val="22"/>
                <w:szCs w:val="22"/>
              </w:rPr>
              <w:t xml:space="preserve">10</w:t>
            </w:r>
          </w:p>
        </w:tc>
      </w:tr>
      <w:tr>
        <w:trPr>
          <w:trHeight w:val="232"/>
        </w:trPr>
        <w:tc>
          <w:tcPr>
            <w:tcW w:w="422" w:type="dxa"/>
            <w:vAlign w:val="center"/>
          </w:tcPr>
          <w:p>
            <w:pPr>
              <w:widowControl/>
              <w:jc w:val="center"/>
              <w:rPr>
                <w:sz w:val="22"/>
                <w:szCs w:val="22"/>
              </w:rPr>
            </w:pPr>
            <w:r>
              <w:rPr>
                <w:rFonts w:eastAsia="Verdana"/>
                <w:sz w:val="22"/>
                <w:szCs w:val="22"/>
              </w:rPr>
              <w:t xml:space="preserve">4</w:t>
            </w:r>
          </w:p>
        </w:tc>
        <w:tc>
          <w:tcPr>
            <w:tcW w:w="2149" w:type="dxa"/>
            <w:vAlign w:val="center"/>
          </w:tcPr>
          <w:p>
            <w:pPr>
              <w:widowControl/>
              <w:jc w:val="center"/>
              <w:rPr>
                <w:sz w:val="22"/>
                <w:szCs w:val="22"/>
              </w:rPr>
            </w:pPr>
            <w:r>
              <w:rPr>
                <w:rFonts w:eastAsia="Verdana"/>
                <w:sz w:val="22"/>
                <w:szCs w:val="22"/>
              </w:rPr>
              <w:t xml:space="preserve">Хостес</w:t>
            </w:r>
          </w:p>
        </w:tc>
        <w:tc>
          <w:tcPr>
            <w:tcW w:w="5222" w:type="dxa"/>
            <w:tcBorders>
              <w:left w:val="single" w:color="auto" w:sz="4" w:space="0"/>
              <w:right w:val="single" w:color="auto" w:sz="4" w:space="0"/>
            </w:tcBorders>
            <w:vAlign w:val="center"/>
          </w:tcPr>
          <w:p>
            <w:pPr>
              <w:widowControl/>
              <w:jc w:val="both"/>
              <w:rPr>
                <w:sz w:val="22"/>
                <w:szCs w:val="22"/>
              </w:rPr>
            </w:pPr>
            <w:r>
              <w:rPr>
                <w:rFonts w:eastAsia="Verdana"/>
                <w:sz w:val="22"/>
                <w:szCs w:val="22"/>
              </w:rPr>
              <w:t xml:space="preserve">Встреча, сопровождение и размещение </w:t>
            </w:r>
            <w:r>
              <w:rPr>
                <w:rFonts w:eastAsia="Verdana"/>
                <w:sz w:val="22"/>
                <w:szCs w:val="22"/>
                <w:lang w:val="en-US"/>
              </w:rPr>
              <w:t xml:space="preserve">VIP</w:t>
            </w:r>
            <w:r>
              <w:rPr>
                <w:rFonts w:eastAsia="Verdana"/>
                <w:sz w:val="22"/>
                <w:szCs w:val="22"/>
              </w:rPr>
              <w:t xml:space="preserve">-гостей на Мероприятии; оказание информационной поддержки, контроль за соблюдением Правил поведения зрителей.</w:t>
            </w:r>
          </w:p>
        </w:tc>
        <w:tc>
          <w:tcPr>
            <w:tcW w:w="2236" w:type="dxa"/>
            <w:tcBorders>
              <w:left w:val="single" w:color="000000" w:sz="4" w:space="0"/>
              <w:right w:val="single" w:color="000000" w:sz="4" w:space="0"/>
            </w:tcBorders>
            <w:vAlign w:val="center"/>
          </w:tcPr>
          <w:p>
            <w:pPr>
              <w:widowControl/>
              <w:jc w:val="center"/>
              <w:rPr>
                <w:rFonts w:eastAsia="Verdana"/>
                <w:sz w:val="22"/>
                <w:szCs w:val="22"/>
              </w:rPr>
            </w:pPr>
            <w:r>
              <w:rPr>
                <w:rFonts w:eastAsia="Verdana"/>
                <w:sz w:val="22"/>
                <w:szCs w:val="22"/>
              </w:rPr>
              <w:t xml:space="preserve">20</w:t>
            </w:r>
          </w:p>
        </w:tc>
      </w:tr>
      <w:tr>
        <w:trPr>
          <w:trHeight w:val="840"/>
        </w:trPr>
        <w:tc>
          <w:tcPr>
            <w:tcW w:w="422" w:type="dxa"/>
            <w:vAlign w:val="center"/>
          </w:tcPr>
          <w:p>
            <w:pPr>
              <w:widowControl/>
              <w:jc w:val="center"/>
              <w:rPr>
                <w:sz w:val="22"/>
                <w:szCs w:val="22"/>
              </w:rPr>
            </w:pPr>
            <w:r>
              <w:rPr>
                <w:rFonts w:eastAsia="Verdana"/>
                <w:sz w:val="22"/>
                <w:szCs w:val="22"/>
              </w:rPr>
              <w:t xml:space="preserve">5</w:t>
            </w:r>
          </w:p>
        </w:tc>
        <w:tc>
          <w:tcPr>
            <w:tcW w:w="2149" w:type="dxa"/>
            <w:vAlign w:val="center"/>
          </w:tcPr>
          <w:p>
            <w:pPr>
              <w:widowControl/>
              <w:jc w:val="center"/>
              <w:rPr>
                <w:sz w:val="22"/>
                <w:szCs w:val="22"/>
              </w:rPr>
            </w:pPr>
            <w:r>
              <w:rPr>
                <w:rFonts w:eastAsia="Verdana"/>
                <w:sz w:val="22"/>
                <w:szCs w:val="22"/>
              </w:rPr>
              <w:t xml:space="preserve">Контролёр-распорядитель</w:t>
            </w:r>
            <w:r>
              <w:rPr>
                <w:rFonts w:eastAsia="Verdana"/>
                <w:i/>
                <w:sz w:val="22"/>
                <w:szCs w:val="22"/>
              </w:rPr>
              <w:t xml:space="preserve"> </w:t>
            </w:r>
            <w:r>
              <w:rPr>
                <w:rFonts w:eastAsia="Verdana"/>
                <w:sz w:val="22"/>
                <w:szCs w:val="22"/>
              </w:rPr>
              <w:t xml:space="preserve">на интроскопах</w:t>
            </w:r>
          </w:p>
        </w:tc>
        <w:tc>
          <w:tcPr>
            <w:tcW w:w="5222" w:type="dxa"/>
            <w:tcBorders>
              <w:left w:val="single" w:color="auto" w:sz="4" w:space="0"/>
              <w:right w:val="single" w:color="auto" w:sz="4" w:space="0"/>
            </w:tcBorders>
            <w:vAlign w:val="center"/>
          </w:tcPr>
          <w:p>
            <w:pPr>
              <w:widowControl/>
              <w:jc w:val="both"/>
              <w:rPr>
                <w:sz w:val="22"/>
                <w:szCs w:val="22"/>
              </w:rPr>
            </w:pPr>
            <w:r>
              <w:rPr>
                <w:rFonts w:eastAsia="Verdana"/>
                <w:sz w:val="22"/>
                <w:szCs w:val="22"/>
              </w:rPr>
              <w:t xml:space="preserve">Обеспечение проведения осмотра лиц, проходящих на Объект, находящихся при них вещей, с применением стационарных технических средств досмотра (интроскоп) с целью пресечения проноса на объекты запрещенных предметов.</w:t>
            </w:r>
          </w:p>
        </w:tc>
        <w:tc>
          <w:tcPr>
            <w:tcW w:w="2236" w:type="dxa"/>
            <w:tcBorders>
              <w:left w:val="single" w:color="000000" w:sz="4" w:space="0"/>
              <w:right w:val="single" w:color="000000" w:sz="4" w:space="0"/>
            </w:tcBorders>
            <w:vAlign w:val="center"/>
          </w:tcPr>
          <w:p>
            <w:pPr>
              <w:widowControl/>
              <w:jc w:val="center"/>
              <w:rPr>
                <w:rFonts w:eastAsia="Verdana"/>
                <w:sz w:val="22"/>
                <w:szCs w:val="22"/>
              </w:rPr>
            </w:pPr>
            <w:r>
              <w:rPr>
                <w:rFonts w:eastAsia="Verdana"/>
                <w:sz w:val="22"/>
                <w:szCs w:val="22"/>
              </w:rPr>
              <w:t xml:space="preserve">6</w:t>
            </w:r>
          </w:p>
        </w:tc>
      </w:tr>
      <w:tr>
        <w:trPr>
          <w:trHeight w:val="199"/>
        </w:trPr>
        <w:tc>
          <w:tcPr>
            <w:tcW w:w="422" w:type="dxa"/>
            <w:vAlign w:val="center"/>
          </w:tcPr>
          <w:p>
            <w:pPr>
              <w:widowControl/>
              <w:jc w:val="center"/>
              <w:rPr>
                <w:sz w:val="22"/>
                <w:szCs w:val="22"/>
              </w:rPr>
            </w:pPr>
            <w:r>
              <w:rPr>
                <w:rFonts w:eastAsia="Verdana"/>
                <w:sz w:val="22"/>
                <w:szCs w:val="22"/>
              </w:rPr>
              <w:t xml:space="preserve">6</w:t>
            </w:r>
          </w:p>
        </w:tc>
        <w:tc>
          <w:tcPr>
            <w:tcW w:w="2149" w:type="dxa"/>
            <w:vAlign w:val="center"/>
          </w:tcPr>
          <w:p>
            <w:pPr>
              <w:widowControl/>
              <w:jc w:val="center"/>
              <w:rPr>
                <w:sz w:val="22"/>
                <w:szCs w:val="22"/>
              </w:rPr>
            </w:pPr>
            <w:r>
              <w:rPr>
                <w:rFonts w:eastAsia="Verdana"/>
                <w:sz w:val="22"/>
                <w:szCs w:val="22"/>
              </w:rPr>
              <w:t xml:space="preserve">Группа осмотра</w:t>
            </w:r>
          </w:p>
        </w:tc>
        <w:tc>
          <w:tcPr>
            <w:tcW w:w="5222" w:type="dxa"/>
            <w:tcBorders>
              <w:left w:val="single" w:color="auto" w:sz="4" w:space="0"/>
              <w:right w:val="single" w:color="auto" w:sz="4" w:space="0"/>
            </w:tcBorders>
            <w:vAlign w:val="center"/>
          </w:tcPr>
          <w:p>
            <w:pPr>
              <w:widowControl/>
              <w:jc w:val="both"/>
              <w:rPr>
                <w:sz w:val="22"/>
                <w:szCs w:val="22"/>
              </w:rPr>
            </w:pPr>
            <w:r>
              <w:rPr>
                <w:rFonts w:eastAsia="Verdana"/>
                <w:sz w:val="22"/>
                <w:szCs w:val="22"/>
              </w:rPr>
              <w:t xml:space="preserve">Осуществление осмотра зрителей на наличие запрещенных к проносу на Мероприятие предметов.</w:t>
            </w:r>
          </w:p>
        </w:tc>
        <w:tc>
          <w:tcPr>
            <w:tcW w:w="2236" w:type="dxa"/>
            <w:tcBorders>
              <w:left w:val="single" w:color="000000" w:sz="4" w:space="0"/>
              <w:right w:val="single" w:color="000000" w:sz="4" w:space="0"/>
            </w:tcBorders>
            <w:vAlign w:val="center"/>
          </w:tcPr>
          <w:p>
            <w:pPr>
              <w:widowControl/>
              <w:jc w:val="center"/>
              <w:rPr>
                <w:rFonts w:eastAsia="Verdana"/>
                <w:sz w:val="22"/>
                <w:szCs w:val="22"/>
              </w:rPr>
            </w:pPr>
            <w:r>
              <w:rPr>
                <w:rFonts w:eastAsia="Verdana"/>
                <w:sz w:val="22"/>
                <w:szCs w:val="22"/>
              </w:rPr>
              <w:t xml:space="preserve">51</w:t>
            </w:r>
          </w:p>
        </w:tc>
      </w:tr>
      <w:tr>
        <w:trPr>
          <w:trHeight w:val="225"/>
        </w:trPr>
        <w:tc>
          <w:tcPr>
            <w:tcW w:w="422" w:type="dxa"/>
            <w:vAlign w:val="center"/>
          </w:tcPr>
          <w:p>
            <w:pPr>
              <w:widowControl/>
              <w:jc w:val="center"/>
              <w:rPr>
                <w:sz w:val="22"/>
                <w:szCs w:val="22"/>
              </w:rPr>
            </w:pPr>
            <w:r>
              <w:rPr>
                <w:rFonts w:eastAsia="Verdana"/>
                <w:sz w:val="22"/>
                <w:szCs w:val="22"/>
              </w:rPr>
              <w:t xml:space="preserve">7</w:t>
            </w:r>
          </w:p>
        </w:tc>
        <w:tc>
          <w:tcPr>
            <w:tcW w:w="2149" w:type="dxa"/>
            <w:vAlign w:val="center"/>
          </w:tcPr>
          <w:p>
            <w:pPr>
              <w:widowControl/>
              <w:jc w:val="center"/>
              <w:rPr>
                <w:sz w:val="22"/>
                <w:szCs w:val="22"/>
              </w:rPr>
            </w:pPr>
            <w:r>
              <w:rPr>
                <w:rFonts w:eastAsia="Verdana"/>
                <w:sz w:val="22"/>
                <w:szCs w:val="22"/>
              </w:rPr>
              <w:t xml:space="preserve">Контролёр-распорядитель</w:t>
            </w:r>
          </w:p>
        </w:tc>
        <w:tc>
          <w:tcPr>
            <w:tcW w:w="5222" w:type="dxa"/>
            <w:tcBorders>
              <w:left w:val="single" w:color="auto" w:sz="4" w:space="0"/>
              <w:right w:val="single" w:color="auto" w:sz="4" w:space="0"/>
            </w:tcBorders>
            <w:vAlign w:val="center"/>
          </w:tcPr>
          <w:p>
            <w:pPr>
              <w:widowControl/>
              <w:jc w:val="both"/>
              <w:rPr>
                <w:sz w:val="22"/>
                <w:szCs w:val="22"/>
              </w:rPr>
            </w:pPr>
            <w:r>
              <w:rPr>
                <w:rFonts w:eastAsia="Verdana"/>
                <w:sz w:val="22"/>
                <w:szCs w:val="22"/>
              </w:rPr>
              <w:t xml:space="preserve">Проверка разрешительных документов зрителей при входе на Объект и их размещения на трибунах согласно разрешительным документам (билетам, абонементам, приглашениям), представителей организатора и СМИ – по соответствующим видам аккредитаций; оказание помощи зрителям в занятии мест; ограничение прохода зрителей в зоны, определенные Заказчиком; оказание информационной поддержки; контроль за </w:t>
            </w:r>
            <w:r>
              <w:rPr>
                <w:rFonts w:eastAsia="Verdana"/>
                <w:sz w:val="22"/>
                <w:szCs w:val="22"/>
              </w:rPr>
              <w:t xml:space="preserve">соблюдением Правил поведения зрителей и правопорядка.</w:t>
            </w:r>
          </w:p>
        </w:tc>
        <w:tc>
          <w:tcPr>
            <w:tcW w:w="2236" w:type="dxa"/>
            <w:tcBorders>
              <w:left w:val="single" w:color="000000" w:sz="4" w:space="0"/>
              <w:right w:val="single" w:color="000000" w:sz="4" w:space="0"/>
            </w:tcBorders>
            <w:vAlign w:val="center"/>
          </w:tcPr>
          <w:p>
            <w:pPr>
              <w:widowControl/>
              <w:jc w:val="center"/>
              <w:rPr>
                <w:rFonts w:eastAsia="Verdana"/>
                <w:sz w:val="22"/>
                <w:szCs w:val="22"/>
              </w:rPr>
            </w:pPr>
            <w:r>
              <w:rPr>
                <w:rFonts w:eastAsia="Verdana"/>
                <w:sz w:val="22"/>
                <w:szCs w:val="22"/>
              </w:rPr>
              <w:t xml:space="preserve">95</w:t>
            </w:r>
          </w:p>
        </w:tc>
      </w:tr>
      <w:tr>
        <w:trPr>
          <w:trHeight w:val="637"/>
        </w:trPr>
        <w:tc>
          <w:tcPr>
            <w:tcW w:w="422" w:type="dxa"/>
            <w:vAlign w:val="center"/>
          </w:tcPr>
          <w:p>
            <w:pPr>
              <w:widowControl/>
              <w:jc w:val="center"/>
              <w:rPr>
                <w:sz w:val="22"/>
                <w:szCs w:val="22"/>
              </w:rPr>
            </w:pPr>
            <w:r>
              <w:rPr>
                <w:rFonts w:eastAsia="Verdana"/>
                <w:sz w:val="22"/>
                <w:szCs w:val="22"/>
              </w:rPr>
              <w:t xml:space="preserve">8</w:t>
            </w:r>
          </w:p>
        </w:tc>
        <w:tc>
          <w:tcPr>
            <w:tcW w:w="2149" w:type="dxa"/>
            <w:vAlign w:val="center"/>
          </w:tcPr>
          <w:p>
            <w:pPr>
              <w:widowControl/>
              <w:jc w:val="center"/>
              <w:rPr>
                <w:sz w:val="22"/>
                <w:szCs w:val="22"/>
              </w:rPr>
            </w:pPr>
            <w:r>
              <w:rPr>
                <w:rFonts w:eastAsia="Verdana"/>
                <w:sz w:val="22"/>
                <w:szCs w:val="22"/>
              </w:rPr>
              <w:t xml:space="preserve">Гардеробщик</w:t>
            </w:r>
          </w:p>
        </w:tc>
        <w:tc>
          <w:tcPr>
            <w:tcW w:w="5222" w:type="dxa"/>
            <w:tcBorders>
              <w:left w:val="single" w:color="000000" w:sz="4" w:space="0"/>
              <w:right w:val="single" w:color="000000" w:sz="4" w:space="0"/>
            </w:tcBorders>
            <w:vAlign w:val="center"/>
          </w:tcPr>
          <w:p>
            <w:pPr>
              <w:widowControl/>
              <w:jc w:val="both"/>
              <w:rPr>
                <w:sz w:val="22"/>
                <w:szCs w:val="22"/>
              </w:rPr>
            </w:pPr>
            <w:r>
              <w:rPr>
                <w:rFonts w:eastAsia="Verdana"/>
                <w:sz w:val="22"/>
                <w:szCs w:val="22"/>
              </w:rPr>
              <w:t xml:space="preserve">Осуществление приема на хранение и возврата верхней одежды зрителей.</w:t>
            </w:r>
          </w:p>
        </w:tc>
        <w:tc>
          <w:tcPr>
            <w:tcW w:w="2236" w:type="dxa"/>
            <w:tcBorders>
              <w:left w:val="single" w:color="000000" w:sz="4" w:space="0"/>
              <w:right w:val="single" w:color="000000" w:sz="4" w:space="0"/>
            </w:tcBorders>
            <w:vAlign w:val="center"/>
          </w:tcPr>
          <w:p>
            <w:pPr>
              <w:widowControl/>
              <w:jc w:val="center"/>
              <w:rPr>
                <w:rFonts w:eastAsia="Verdana"/>
                <w:sz w:val="22"/>
                <w:szCs w:val="22"/>
              </w:rPr>
            </w:pPr>
            <w:r>
              <w:rPr>
                <w:rFonts w:eastAsia="Verdana"/>
                <w:sz w:val="22"/>
                <w:szCs w:val="22"/>
              </w:rPr>
              <w:t xml:space="preserve">19</w:t>
            </w:r>
          </w:p>
        </w:tc>
      </w:tr>
      <w:tr>
        <w:trPr>
          <w:trHeight w:val="637"/>
        </w:trPr>
        <w:tc>
          <w:tcPr>
            <w:tcW w:w="422" w:type="dxa"/>
            <w:vAlign w:val="center"/>
          </w:tcPr>
          <w:p>
            <w:pPr>
              <w:widowControl/>
              <w:jc w:val="center"/>
              <w:rPr>
                <w:sz w:val="22"/>
                <w:szCs w:val="22"/>
              </w:rPr>
            </w:pPr>
            <w:r>
              <w:rPr>
                <w:rFonts w:eastAsia="Verdana"/>
                <w:sz w:val="22"/>
                <w:szCs w:val="22"/>
              </w:rPr>
              <w:t xml:space="preserve">9</w:t>
            </w:r>
          </w:p>
        </w:tc>
        <w:tc>
          <w:tcPr>
            <w:tcW w:w="2149" w:type="dxa"/>
            <w:vAlign w:val="center"/>
          </w:tcPr>
          <w:p>
            <w:pPr>
              <w:widowControl/>
              <w:jc w:val="center"/>
              <w:rPr>
                <w:sz w:val="22"/>
                <w:szCs w:val="22"/>
              </w:rPr>
            </w:pPr>
            <w:r>
              <w:rPr>
                <w:rFonts w:eastAsia="Verdana"/>
                <w:sz w:val="22"/>
                <w:szCs w:val="22"/>
              </w:rPr>
              <w:t xml:space="preserve">Парковщик</w:t>
            </w:r>
          </w:p>
        </w:tc>
        <w:tc>
          <w:tcPr>
            <w:tcW w:w="5222" w:type="dxa"/>
            <w:tcBorders>
              <w:left w:val="single" w:color="000000" w:sz="4" w:space="0"/>
              <w:right w:val="single" w:color="000000" w:sz="4" w:space="0"/>
            </w:tcBorders>
            <w:vAlign w:val="center"/>
          </w:tcPr>
          <w:p>
            <w:pPr>
              <w:widowControl/>
              <w:jc w:val="both"/>
              <w:rPr>
                <w:sz w:val="22"/>
                <w:szCs w:val="22"/>
              </w:rPr>
            </w:pPr>
            <w:r>
              <w:rPr>
                <w:rFonts w:eastAsia="Verdana"/>
                <w:sz w:val="22"/>
                <w:szCs w:val="22"/>
              </w:rPr>
              <w:t xml:space="preserve">Обеспечение въезда/выезда транспорта с территории платной парковки.</w:t>
            </w:r>
          </w:p>
        </w:tc>
        <w:tc>
          <w:tcPr>
            <w:tcW w:w="2236" w:type="dxa"/>
            <w:tcBorders>
              <w:left w:val="single" w:color="000000" w:sz="4" w:space="0"/>
              <w:right w:val="single" w:color="000000" w:sz="4" w:space="0"/>
            </w:tcBorders>
            <w:vAlign w:val="center"/>
          </w:tcPr>
          <w:p>
            <w:pPr>
              <w:widowControl/>
              <w:jc w:val="center"/>
              <w:rPr>
                <w:rFonts w:eastAsia="Verdana"/>
                <w:sz w:val="22"/>
                <w:szCs w:val="22"/>
              </w:rPr>
            </w:pPr>
            <w:r>
              <w:rPr>
                <w:rFonts w:eastAsia="Verdana"/>
                <w:sz w:val="22"/>
                <w:szCs w:val="22"/>
              </w:rPr>
              <w:t xml:space="preserve">8</w:t>
            </w:r>
          </w:p>
        </w:tc>
      </w:tr>
    </w:tbl>
    <w:p>
      <w:pPr>
        <w:widowControl/>
        <w:spacing w:line="276" w:lineRule="auto"/>
        <w:ind w:left="567"/>
        <w:jc w:val="both"/>
        <w:rPr>
          <w:sz w:val="22"/>
          <w:szCs w:val="22"/>
        </w:rPr>
      </w:pPr>
    </w:p>
    <w:p>
      <w:pPr>
        <w:widowControl/>
        <w:spacing w:line="276" w:lineRule="auto"/>
        <w:jc w:val="both"/>
        <w:rPr>
          <w:bCs/>
          <w:sz w:val="22"/>
          <w:szCs w:val="22"/>
        </w:rPr>
      </w:pPr>
      <w:r>
        <w:rPr>
          <w:bCs/>
          <w:sz w:val="22"/>
          <w:szCs w:val="22"/>
        </w:rPr>
        <w:t xml:space="preserve">* - Количество специалистов указано ориентировочно и может меняться как в большую, так и в меньшую сторону.</w:t>
      </w:r>
    </w:p>
    <w:p>
      <w:pPr>
        <w:widowControl/>
        <w:spacing w:line="276" w:lineRule="auto"/>
        <w:jc w:val="both"/>
        <w:rPr>
          <w:bCs/>
          <w:sz w:val="22"/>
          <w:szCs w:val="22"/>
        </w:rPr>
      </w:pPr>
    </w:p>
    <w:p>
      <w:pPr>
        <w:jc w:val="center"/>
        <w:rPr>
          <w:b/>
          <w:sz w:val="22"/>
          <w:szCs w:val="22"/>
        </w:rPr>
      </w:pPr>
      <w:r>
        <w:rPr>
          <w:b/>
          <w:sz w:val="22"/>
          <w:szCs w:val="22"/>
        </w:rPr>
        <w:t xml:space="preserve">Подписи сторон</w:t>
      </w:r>
    </w:p>
    <w:p>
      <w:pPr>
        <w:jc w:val="center"/>
        <w:rPr>
          <w:bCs/>
          <w:sz w:val="22"/>
          <w:szCs w:val="22"/>
        </w:rPr>
      </w:pPr>
    </w:p>
    <w:tbl>
      <w:tblPr>
        <w:tblW w:w="9781" w:type="dxa"/>
        <w:tblInd w:w="-147" w:type="dxa"/>
        <w:tblLayout w:type="fixed"/>
        <w:tblLook w:val="00A0" w:firstRow="1" w:lastRow="0" w:firstColumn="1" w:lastColumn="0" w:noHBand="0" w:noVBand="0"/>
      </w:tblPr>
      <w:tblGrid>
        <w:gridCol w:w="4962"/>
        <w:gridCol w:w="4819"/>
      </w:tblGrid>
      <w:tr>
        <w:tc>
          <w:tcPr>
            <w:tcW w:w="4962" w:type="dxa"/>
          </w:tcPr>
          <w:p>
            <w:pPr>
              <w:jc w:val="both"/>
              <w:rPr>
                <w:b/>
                <w:sz w:val="22"/>
                <w:szCs w:val="22"/>
              </w:rPr>
            </w:pPr>
            <w:r>
              <w:rPr>
                <w:b/>
                <w:sz w:val="22"/>
                <w:szCs w:val="22"/>
              </w:rPr>
              <w:t xml:space="preserve">Заказчик</w:t>
            </w:r>
          </w:p>
        </w:tc>
        <w:tc>
          <w:tcPr>
            <w:tcW w:w="4819" w:type="dxa"/>
          </w:tcPr>
          <w:p>
            <w:pPr>
              <w:jc w:val="both"/>
              <w:rPr>
                <w:b/>
                <w:sz w:val="22"/>
                <w:szCs w:val="22"/>
              </w:rPr>
            </w:pPr>
            <w:r>
              <w:rPr>
                <w:b/>
                <w:sz w:val="22"/>
                <w:szCs w:val="22"/>
              </w:rPr>
              <w:t xml:space="preserve">Исполнитель</w:t>
            </w:r>
          </w:p>
        </w:tc>
      </w:tr>
      <w:tr>
        <w:trPr>
          <w:trHeight w:val="803"/>
        </w:trPr>
        <w:tc>
          <w:tcPr>
            <w:tcW w:w="4962" w:type="dxa"/>
          </w:tcPr>
          <w:p>
            <w:pPr>
              <w:jc w:val="both"/>
              <w:rPr>
                <w:sz w:val="22"/>
                <w:szCs w:val="22"/>
              </w:rPr>
            </w:pPr>
          </w:p>
          <w:p>
            <w:pPr>
              <w:jc w:val="both"/>
              <w:rPr>
                <w:sz w:val="22"/>
                <w:szCs w:val="22"/>
              </w:rPr>
            </w:pPr>
          </w:p>
          <w:p>
            <w:pPr>
              <w:jc w:val="both"/>
              <w:rPr>
                <w:sz w:val="22"/>
                <w:szCs w:val="22"/>
              </w:rPr>
            </w:pPr>
            <w:r>
              <w:rPr>
                <w:bCs/>
                <w:sz w:val="22"/>
                <w:szCs w:val="22"/>
              </w:rPr>
              <w:t xml:space="preserve">_____________________</w:t>
            </w:r>
          </w:p>
          <w:p>
            <w:pPr>
              <w:jc w:val="both"/>
              <w:rPr>
                <w:bCs/>
                <w:sz w:val="22"/>
                <w:szCs w:val="22"/>
              </w:rPr>
            </w:pPr>
            <w:r>
              <w:rPr>
                <w:bCs/>
                <w:sz w:val="22"/>
                <w:szCs w:val="22"/>
              </w:rPr>
              <w:t xml:space="preserve">М.П.</w:t>
            </w:r>
          </w:p>
        </w:tc>
        <w:tc>
          <w:tcPr>
            <w:tcW w:w="4819" w:type="dxa"/>
          </w:tcPr>
          <w:p>
            <w:pPr>
              <w:jc w:val="both"/>
              <w:rPr>
                <w:sz w:val="22"/>
                <w:szCs w:val="22"/>
              </w:rPr>
            </w:pPr>
          </w:p>
          <w:p>
            <w:pPr>
              <w:jc w:val="both"/>
              <w:rPr>
                <w:sz w:val="22"/>
                <w:szCs w:val="22"/>
              </w:rPr>
            </w:pPr>
          </w:p>
          <w:p>
            <w:pPr>
              <w:jc w:val="both"/>
              <w:rPr>
                <w:sz w:val="22"/>
                <w:szCs w:val="22"/>
              </w:rPr>
            </w:pPr>
            <w:r>
              <w:rPr>
                <w:bCs/>
                <w:sz w:val="22"/>
                <w:szCs w:val="22"/>
              </w:rPr>
              <w:t xml:space="preserve">______________________ </w:t>
            </w:r>
          </w:p>
          <w:p>
            <w:pPr>
              <w:jc w:val="both"/>
              <w:rPr>
                <w:bCs/>
                <w:sz w:val="22"/>
                <w:szCs w:val="22"/>
              </w:rPr>
            </w:pPr>
            <w:r>
              <w:rPr>
                <w:bCs/>
                <w:sz w:val="22"/>
                <w:szCs w:val="22"/>
              </w:rPr>
              <w:t xml:space="preserve">М.П.</w:t>
            </w:r>
          </w:p>
        </w:tc>
      </w:tr>
    </w:tbl>
    <w:p>
      <w:pPr>
        <w:widowControl/>
        <w:spacing w:line="276" w:lineRule="auto"/>
        <w:jc w:val="both"/>
        <w:rPr>
          <w:sz w:val="22"/>
          <w:szCs w:val="22"/>
        </w:rPr>
      </w:pPr>
    </w:p>
    <w:p>
      <w:pPr>
        <w:pStyle w:val="af"/>
        <w:jc w:val="both"/>
        <w:rPr>
          <w:rFonts w:ascii="Arial" w:hAnsi="Arial" w:cs="Arial"/>
        </w:rPr>
      </w:pPr>
    </w:p>
    <w:p>
      <w:pPr>
        <w:jc w:val="right"/>
        <w:rPr>
          <w:b/>
          <w:bCs/>
          <w:sz w:val="22"/>
          <w:szCs w:val="22"/>
        </w:rPr>
      </w:pPr>
      <w:r>
        <w:rPr>
          <w:sz w:val="22"/>
          <w:szCs w:val="22"/>
        </w:rPr>
        <w:br w:type="page" w:clear="all"/>
      </w:r>
      <w:bookmarkStart w:id="2" w:name="_Hlk227852008"/>
      <w:r>
        <w:rPr>
          <w:b/>
          <w:bCs/>
          <w:sz w:val="22"/>
          <w:szCs w:val="22"/>
        </w:rPr>
        <w:t xml:space="preserve">Приложение № </w:t>
      </w:r>
      <w:r>
        <w:rPr>
          <w:b/>
          <w:bCs/>
          <w:sz w:val="22"/>
          <w:szCs w:val="22"/>
        </w:rPr>
        <w:t xml:space="preserve">2</w:t>
      </w:r>
    </w:p>
    <w:p>
      <w:pPr>
        <w:ind w:firstLine="709"/>
        <w:jc w:val="right"/>
        <w:rPr>
          <w:b/>
          <w:bCs/>
          <w:sz w:val="22"/>
          <w:szCs w:val="22"/>
        </w:rPr>
      </w:pPr>
      <w:r>
        <w:rPr>
          <w:b/>
          <w:bCs/>
          <w:sz w:val="22"/>
          <w:szCs w:val="22"/>
        </w:rPr>
        <w:t xml:space="preserve">к Договору № __________ от «___</w:t>
      </w:r>
      <w:r>
        <w:rPr>
          <w:b/>
          <w:bCs/>
          <w:sz w:val="22"/>
          <w:szCs w:val="22"/>
        </w:rPr>
        <w:t xml:space="preserve">_»_</w:t>
      </w:r>
      <w:r>
        <w:rPr>
          <w:b/>
          <w:bCs/>
          <w:sz w:val="22"/>
          <w:szCs w:val="22"/>
        </w:rPr>
        <w:t xml:space="preserve">_______________20</w:t>
      </w:r>
      <w:r>
        <w:rPr>
          <w:b/>
          <w:bCs/>
          <w:sz w:val="22"/>
          <w:szCs w:val="22"/>
        </w:rPr>
        <w:t xml:space="preserve">26 </w:t>
      </w:r>
      <w:r>
        <w:rPr>
          <w:b/>
          <w:bCs/>
          <w:sz w:val="22"/>
          <w:szCs w:val="22"/>
        </w:rPr>
        <w:t xml:space="preserve">г.</w:t>
      </w:r>
    </w:p>
    <w:bookmarkEnd w:id="2"/>
    <w:p>
      <w:pPr>
        <w:pStyle w:val="af"/>
        <w:jc w:val="center"/>
        <w:rPr>
          <w:rFonts w:ascii="Arial" w:hAnsi="Arial" w:cs="Arial"/>
          <w:b/>
        </w:rPr>
      </w:pPr>
    </w:p>
    <w:p>
      <w:pPr>
        <w:pStyle w:val="af"/>
        <w:jc w:val="center"/>
        <w:rPr>
          <w:rFonts w:ascii="Arial" w:hAnsi="Arial" w:cs="Arial"/>
          <w:b/>
          <w:i/>
          <w:iCs/>
        </w:rPr>
      </w:pPr>
    </w:p>
    <w:p>
      <w:pPr>
        <w:pStyle w:val="af"/>
        <w:jc w:val="center"/>
        <w:rPr>
          <w:rFonts w:ascii="Arial" w:hAnsi="Arial" w:cs="Arial"/>
          <w:b/>
          <w:i/>
          <w:iCs/>
        </w:rPr>
      </w:pPr>
      <w:r>
        <w:rPr>
          <w:rFonts w:ascii="Arial" w:hAnsi="Arial" w:cs="Arial"/>
          <w:b/>
          <w:i/>
          <w:iCs/>
        </w:rPr>
        <w:t xml:space="preserve">ФОРМА</w:t>
      </w:r>
    </w:p>
    <w:p>
      <w:pPr>
        <w:pStyle w:val="af"/>
        <w:jc w:val="center"/>
        <w:rPr>
          <w:rFonts w:ascii="Arial" w:hAnsi="Arial" w:cs="Arial"/>
          <w:b/>
        </w:rPr>
      </w:pPr>
    </w:p>
    <w:p>
      <w:pPr>
        <w:pStyle w:val="af"/>
        <w:jc w:val="center"/>
        <w:rPr>
          <w:rFonts w:ascii="Arial" w:hAnsi="Arial" w:cs="Arial"/>
          <w:b/>
        </w:rPr>
      </w:pPr>
    </w:p>
    <w:p>
      <w:pPr>
        <w:pStyle w:val="af"/>
        <w:jc w:val="center"/>
        <w:rPr>
          <w:rFonts w:ascii="Arial" w:hAnsi="Arial" w:cs="Arial"/>
          <w:bCs/>
        </w:rPr>
      </w:pPr>
      <w:r>
        <w:rPr>
          <w:rFonts w:ascii="Arial" w:hAnsi="Arial" w:cs="Arial"/>
          <w:bCs/>
        </w:rPr>
        <w:t xml:space="preserve">ЗАЯВКА</w:t>
      </w:r>
    </w:p>
    <w:p>
      <w:pPr>
        <w:pStyle w:val="af"/>
        <w:jc w:val="center"/>
        <w:rPr>
          <w:rFonts w:ascii="Arial" w:hAnsi="Arial" w:cs="Arial"/>
          <w:bCs/>
        </w:rPr>
      </w:pPr>
      <w:r>
        <w:rPr>
          <w:rFonts w:ascii="Arial" w:hAnsi="Arial" w:cs="Arial"/>
          <w:bCs/>
        </w:rPr>
        <w:t xml:space="preserve">на организацию работы контрольно-распорядительной службы </w:t>
      </w:r>
    </w:p>
    <w:p>
      <w:pPr>
        <w:pStyle w:val="af"/>
        <w:jc w:val="center"/>
        <w:rPr>
          <w:rFonts w:ascii="Arial" w:hAnsi="Arial" w:cs="Arial"/>
          <w:bCs/>
        </w:rPr>
      </w:pPr>
      <w:r>
        <w:rPr>
          <w:rFonts w:ascii="Arial" w:hAnsi="Arial" w:cs="Arial"/>
          <w:bCs/>
        </w:rPr>
        <w:t xml:space="preserve">на Мероприятии «_______________».</w:t>
      </w:r>
    </w:p>
    <w:p>
      <w:pPr>
        <w:pStyle w:val="af"/>
        <w:jc w:val="both"/>
        <w:rPr>
          <w:rFonts w:ascii="Arial" w:hAnsi="Arial" w:cs="Arial"/>
        </w:rPr>
      </w:pPr>
      <w:r>
        <w:rPr>
          <w:rFonts w:ascii="Arial" w:hAnsi="Arial" w:cs="Arial"/>
        </w:rPr>
        <w:t xml:space="preserve">г. Омск</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 xml:space="preserve">____» __________20___ г.</w:t>
      </w:r>
    </w:p>
    <w:p>
      <w:pPr>
        <w:pStyle w:val="af"/>
        <w:jc w:val="both"/>
        <w:rPr>
          <w:rFonts w:ascii="Arial" w:hAnsi="Arial" w:cs="Arial"/>
        </w:rPr>
      </w:pPr>
    </w:p>
    <w:p>
      <w:pPr>
        <w:pStyle w:val="af"/>
        <w:ind w:firstLine="720"/>
        <w:jc w:val="both"/>
        <w:rPr>
          <w:rFonts w:ascii="Arial" w:hAnsi="Arial" w:cs="Arial"/>
          <w:color w:val="000000"/>
        </w:rPr>
      </w:pPr>
      <w:r>
        <w:rPr>
          <w:rFonts w:ascii="Arial" w:hAnsi="Arial" w:cs="Arial"/>
          <w:color w:val="000000"/>
        </w:rPr>
        <w:t xml:space="preserve">На основании положений Договора №______от__________ г. между ООО «ХК «Авангард» (Заказчик)  и  _______________«____________» (Исполнитель)  Исполнителю необходимо обеспечить на Мероприятии следующее количество сотрудников (категория сотрудников, количество сотрудников и количество часов определяются по выбору Заказчика для каждого конкретного Мероприятия):</w:t>
      </w:r>
    </w:p>
    <w:tbl>
      <w:tblPr>
        <w:tblpPr w:horzAnchor="margin" w:tblpXSpec="center" w:vertAnchor="text" w:tblpY="116" w:leftFromText="180" w:rightFromText="180"/>
        <w:tblW w:w="10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122"/>
        <w:gridCol w:w="5783"/>
        <w:gridCol w:w="1305"/>
        <w:gridCol w:w="1139"/>
      </w:tblGrid>
      <w:tr>
        <w:trPr>
          <w:trHeight w:val="280"/>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b/>
                <w:sz w:val="22"/>
                <w:szCs w:val="22"/>
              </w:rPr>
            </w:pPr>
            <w:r>
              <w:rPr>
                <w:b/>
                <w:sz w:val="22"/>
                <w:szCs w:val="22"/>
              </w:rPr>
              <w:t xml:space="preserve">Категория</w:t>
            </w:r>
          </w:p>
        </w:tc>
        <w:tc>
          <w:tcPr>
            <w:tcW w:w="5783" w:type="dxa"/>
            <w:tcBorders>
              <w:top w:val="single" w:color="000000" w:sz="4" w:space="0"/>
              <w:left w:val="single" w:color="000000" w:sz="4" w:space="0"/>
              <w:bottom w:val="single" w:color="000000" w:sz="4" w:space="0"/>
              <w:right w:val="single" w:color="000000" w:sz="4" w:space="0"/>
            </w:tcBorders>
            <w:vAlign w:val="center"/>
          </w:tcPr>
          <w:p>
            <w:pPr>
              <w:jc w:val="center"/>
              <w:rPr>
                <w:b/>
                <w:sz w:val="22"/>
                <w:szCs w:val="22"/>
              </w:rPr>
            </w:pPr>
            <w:r>
              <w:rPr>
                <w:b/>
                <w:sz w:val="22"/>
                <w:szCs w:val="22"/>
              </w:rPr>
              <w:t xml:space="preserve">Функциональные обязанности</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b/>
                <w:sz w:val="22"/>
                <w:szCs w:val="22"/>
              </w:rPr>
            </w:pPr>
            <w:r>
              <w:rPr>
                <w:b/>
                <w:sz w:val="22"/>
                <w:szCs w:val="22"/>
              </w:rPr>
              <w:t xml:space="preserve">Кол-во сотрудников</w:t>
            </w:r>
          </w:p>
        </w:tc>
        <w:tc>
          <w:tcPr>
            <w:tcW w:w="1139" w:type="dxa"/>
            <w:tcBorders>
              <w:top w:val="single" w:color="000000" w:sz="4" w:space="0"/>
              <w:left w:val="single" w:color="000000" w:sz="4" w:space="0"/>
              <w:bottom w:val="single" w:color="000000" w:sz="4" w:space="0"/>
              <w:right w:val="single" w:color="000000" w:sz="4" w:space="0"/>
            </w:tcBorders>
            <w:vAlign w:val="center"/>
          </w:tcPr>
          <w:p>
            <w:pPr>
              <w:jc w:val="center"/>
              <w:rPr>
                <w:b/>
                <w:sz w:val="22"/>
                <w:szCs w:val="22"/>
              </w:rPr>
            </w:pPr>
            <w:r>
              <w:rPr>
                <w:b/>
                <w:sz w:val="22"/>
                <w:szCs w:val="22"/>
              </w:rPr>
              <w:t xml:space="preserve">Кол-во часов</w:t>
            </w: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Координатор</w:t>
            </w:r>
          </w:p>
        </w:tc>
        <w:tc>
          <w:tcPr>
            <w:tcW w:w="5783" w:type="dxa"/>
            <w:tcBorders>
              <w:top w:val="single" w:color="000000" w:sz="4" w:space="0"/>
              <w:left w:val="single" w:color="000000" w:sz="4" w:space="0"/>
              <w:bottom w:val="single" w:color="000000" w:sz="4" w:space="0"/>
              <w:right w:val="single" w:color="000000" w:sz="4" w:space="0"/>
            </w:tcBorders>
          </w:tcPr>
          <w:p>
            <w:pPr>
              <w:jc w:val="both"/>
              <w:rPr>
                <w:rFonts w:eastAsia="Lucida Sans Unicode"/>
                <w:sz w:val="22"/>
                <w:szCs w:val="22"/>
              </w:rPr>
            </w:pPr>
            <w:r>
              <w:rPr>
                <w:rFonts w:eastAsia="Lucida Sans Unicode"/>
                <w:sz w:val="22"/>
                <w:szCs w:val="22"/>
              </w:rPr>
              <w:t xml:space="preserve">Участие в координационных совещаниях, координация работы персонала;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обязательное присутствие в оперативном штабе во время Мероприятия.</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Начальник участка</w:t>
            </w:r>
          </w:p>
        </w:tc>
        <w:tc>
          <w:tcPr>
            <w:tcW w:w="5783" w:type="dxa"/>
            <w:tcBorders>
              <w:top w:val="single" w:color="000000" w:sz="4" w:space="0"/>
              <w:left w:val="single" w:color="000000" w:sz="4" w:space="0"/>
              <w:bottom w:val="single" w:color="000000" w:sz="4" w:space="0"/>
              <w:right w:val="single" w:color="000000" w:sz="4" w:space="0"/>
            </w:tcBorders>
          </w:tcPr>
          <w:p>
            <w:pPr>
              <w:jc w:val="both"/>
              <w:rPr>
                <w:rFonts w:eastAsia="Lucida Sans Unicode"/>
                <w:sz w:val="22"/>
                <w:szCs w:val="22"/>
              </w:rPr>
            </w:pPr>
            <w:r>
              <w:rPr>
                <w:rFonts w:eastAsia="Lucida Sans Unicode"/>
                <w:sz w:val="22"/>
                <w:szCs w:val="22"/>
              </w:rPr>
              <w:t xml:space="preserve">Контроль работы персонала в зоне ответственности;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на своем участке; контроль за соблюдением правопорядка.</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Старший контролер-распорядитель</w:t>
            </w:r>
          </w:p>
        </w:tc>
        <w:tc>
          <w:tcPr>
            <w:tcW w:w="5783" w:type="dxa"/>
            <w:tcBorders>
              <w:top w:val="single" w:color="000000" w:sz="4" w:space="0"/>
              <w:left w:val="single" w:color="000000" w:sz="4" w:space="0"/>
              <w:bottom w:val="single" w:color="000000" w:sz="4" w:space="0"/>
              <w:right w:val="single" w:color="000000" w:sz="4" w:space="0"/>
            </w:tcBorders>
          </w:tcPr>
          <w:p>
            <w:pPr>
              <w:jc w:val="both"/>
              <w:rPr>
                <w:rFonts w:eastAsia="Lucida Sans Unicode"/>
                <w:sz w:val="22"/>
                <w:szCs w:val="22"/>
              </w:rPr>
            </w:pPr>
            <w:r>
              <w:rPr>
                <w:rFonts w:eastAsia="Lucida Sans Unicode"/>
                <w:sz w:val="22"/>
                <w:szCs w:val="22"/>
              </w:rPr>
              <w:t xml:space="preserve">Контроль работы персонала в зоне ответственности;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в зоне своего поста; контроль за соблюдением правопорядка.</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Оператор видеонаблюдения</w:t>
            </w:r>
          </w:p>
        </w:tc>
        <w:tc>
          <w:tcPr>
            <w:tcW w:w="5783"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Контроль за соблюдением Правил поведения зрителей и правопорядка с помощью системы видеонаблюдения, фиксация правонарушений.</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Хостес</w:t>
            </w:r>
          </w:p>
        </w:tc>
        <w:tc>
          <w:tcPr>
            <w:tcW w:w="5783"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Встреча, сопровождение и размещение </w:t>
            </w:r>
            <w:r>
              <w:rPr>
                <w:color w:val="000000"/>
                <w:sz w:val="22"/>
                <w:szCs w:val="22"/>
                <w:lang w:val="en-US"/>
              </w:rPr>
              <w:t xml:space="preserve">VIP</w:t>
            </w:r>
            <w:r>
              <w:rPr>
                <w:color w:val="000000"/>
                <w:sz w:val="22"/>
                <w:szCs w:val="22"/>
              </w:rPr>
              <w:t xml:space="preserve">- гостей на Мероприятии; оказание информационной поддержки, контроль за соблюдением Правил поведения зрителей.</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Контролёр-распорядитель на интроскопах</w:t>
            </w:r>
          </w:p>
        </w:tc>
        <w:tc>
          <w:tcPr>
            <w:tcW w:w="5783"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Обеспечение проведения осмотра лиц, проходящих на объект, находящихся при них вещей, с применением стационарных технических средств досмотра (интроскоп), с целью пресечения проноса на объекты запрещенных предметов.</w:t>
            </w:r>
          </w:p>
          <w:p>
            <w:pPr>
              <w:jc w:val="both"/>
              <w:rPr>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pStyle w:val="af"/>
              <w:jc w:val="center"/>
              <w:rPr>
                <w:rFonts w:ascii="Arial" w:hAnsi="Arial" w:cs="Arial"/>
              </w:rPr>
            </w:pPr>
            <w:r>
              <w:rPr>
                <w:rFonts w:ascii="Arial" w:hAnsi="Arial" w:cs="Arial"/>
              </w:rPr>
              <w:t xml:space="preserve">Группа осмотра</w:t>
            </w:r>
          </w:p>
        </w:tc>
        <w:tc>
          <w:tcPr>
            <w:tcW w:w="5783"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Осуществление осмотра зрителей на наличие запрещенных к проносу на Мероприятие предметов</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Контролёр-распорядитель</w:t>
            </w:r>
          </w:p>
        </w:tc>
        <w:tc>
          <w:tcPr>
            <w:tcW w:w="5783"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Проверка разрешительных документов зрителей при входе на Объект и их размещения на трибунах, согласно разрешительным документам (билетам, </w:t>
            </w:r>
            <w:r>
              <w:rPr>
                <w:color w:val="000000"/>
                <w:sz w:val="22"/>
                <w:szCs w:val="22"/>
              </w:rPr>
              <w:t xml:space="preserve">абонементам, приглашениям), представителей организатора и СМИ – по соответствующим видам аккредитаций; оказание помощи зрителям в занятии мест; ограничение прохода зрителей в зоны, определенные Заказчиком; оказание информационной поддержки; контроль за соблюдением Правил поведения зрителей и правопорядка</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Гардеробщик</w:t>
            </w:r>
          </w:p>
        </w:tc>
        <w:tc>
          <w:tcPr>
            <w:tcW w:w="5783" w:type="dxa"/>
            <w:tcBorders>
              <w:top w:val="single" w:color="000000" w:sz="4" w:space="0"/>
              <w:left w:val="single" w:color="000000" w:sz="4" w:space="0"/>
              <w:bottom w:val="single" w:color="000000" w:sz="4" w:space="0"/>
              <w:right w:val="single" w:color="000000" w:sz="4" w:space="0"/>
            </w:tcBorders>
          </w:tcPr>
          <w:p>
            <w:pPr>
              <w:jc w:val="both"/>
              <w:rPr>
                <w:rFonts w:eastAsia="Lucida Sans Unicode"/>
                <w:sz w:val="22"/>
                <w:szCs w:val="22"/>
              </w:rPr>
            </w:pPr>
            <w:r>
              <w:rPr>
                <w:rFonts w:eastAsia="Lucida Sans Unicode"/>
                <w:sz w:val="22"/>
                <w:szCs w:val="22"/>
              </w:rPr>
              <w:t xml:space="preserve">Осуществление приема на хранение и возврата верхней одежды зрителей.</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r>
        <w:trPr>
          <w:trHeight w:val="519"/>
        </w:trPr>
        <w:tc>
          <w:tcPr>
            <w:tcW w:w="2122"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Парковщик</w:t>
            </w:r>
          </w:p>
        </w:tc>
        <w:tc>
          <w:tcPr>
            <w:tcW w:w="5783" w:type="dxa"/>
            <w:tcBorders>
              <w:top w:val="single" w:color="000000" w:sz="4" w:space="0"/>
              <w:left w:val="single" w:color="000000" w:sz="4" w:space="0"/>
              <w:bottom w:val="single" w:color="000000" w:sz="4" w:space="0"/>
              <w:right w:val="single" w:color="000000" w:sz="4" w:space="0"/>
            </w:tcBorders>
          </w:tcPr>
          <w:p>
            <w:pPr>
              <w:jc w:val="both"/>
              <w:rPr>
                <w:sz w:val="22"/>
                <w:szCs w:val="22"/>
              </w:rPr>
            </w:pPr>
            <w:r>
              <w:rPr>
                <w:sz w:val="22"/>
                <w:szCs w:val="22"/>
              </w:rPr>
              <w:t xml:space="preserve">Обеспечение въезда/выезда транспорта с территории платной парковки.</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c>
          <w:tcPr>
            <w:tcW w:w="1139" w:type="dxa"/>
            <w:tcBorders>
              <w:top w:val="single" w:color="000000" w:sz="4" w:space="0"/>
              <w:left w:val="single" w:color="000000" w:sz="4" w:space="0"/>
              <w:bottom w:val="single" w:color="000000" w:sz="4" w:space="0"/>
              <w:right w:val="single" w:color="000000" w:sz="4" w:space="0"/>
            </w:tcBorders>
          </w:tcPr>
          <w:p>
            <w:pPr>
              <w:jc w:val="center"/>
              <w:rPr>
                <w:color w:val="000000"/>
                <w:sz w:val="22"/>
                <w:szCs w:val="22"/>
              </w:rPr>
            </w:pPr>
          </w:p>
        </w:tc>
      </w:tr>
    </w:tbl>
    <w:p>
      <w:pPr>
        <w:ind w:left="2832" w:firstLine="708"/>
        <w:rPr>
          <w:bCs/>
          <w:sz w:val="22"/>
          <w:szCs w:val="22"/>
        </w:rPr>
      </w:pPr>
    </w:p>
    <w:p>
      <w:pPr>
        <w:ind w:left="2832" w:firstLine="708"/>
        <w:rPr>
          <w:bCs/>
          <w:sz w:val="22"/>
          <w:szCs w:val="22"/>
        </w:rPr>
      </w:pPr>
      <w:r>
        <w:rPr>
          <w:bCs/>
          <w:sz w:val="22"/>
          <w:szCs w:val="22"/>
        </w:rPr>
        <w:t xml:space="preserve">Подписи сторон</w:t>
      </w:r>
    </w:p>
    <w:p>
      <w:pPr>
        <w:ind w:left="2832" w:firstLine="708"/>
        <w:rPr>
          <w:bCs/>
          <w:i/>
          <w:iCs/>
          <w:sz w:val="22"/>
          <w:szCs w:val="22"/>
        </w:rPr>
      </w:pPr>
    </w:p>
    <w:tbl>
      <w:tblPr>
        <w:tblW w:w="9371" w:type="dxa"/>
        <w:tblInd w:w="93" w:type="dxa"/>
        <w:tblLayout w:type="fixed"/>
        <w:tblLook w:val="00A0" w:firstRow="1" w:lastRow="0" w:firstColumn="1" w:lastColumn="0" w:noHBand="0" w:noVBand="0"/>
      </w:tblPr>
      <w:tblGrid>
        <w:gridCol w:w="4693"/>
        <w:gridCol w:w="4678"/>
      </w:tblGrid>
      <w:tr>
        <w:tc>
          <w:tcPr>
            <w:tcW w:w="4693" w:type="dxa"/>
          </w:tcPr>
          <w:p>
            <w:pPr>
              <w:rPr>
                <w:sz w:val="22"/>
                <w:szCs w:val="22"/>
              </w:rPr>
            </w:pPr>
            <w:r>
              <w:rPr>
                <w:sz w:val="22"/>
                <w:szCs w:val="22"/>
              </w:rPr>
              <w:t xml:space="preserve">Заказчик</w:t>
            </w:r>
          </w:p>
        </w:tc>
        <w:tc>
          <w:tcPr>
            <w:tcW w:w="4678" w:type="dxa"/>
          </w:tcPr>
          <w:p>
            <w:pPr>
              <w:rPr>
                <w:sz w:val="22"/>
                <w:szCs w:val="22"/>
              </w:rPr>
            </w:pPr>
            <w:r>
              <w:rPr>
                <w:sz w:val="22"/>
                <w:szCs w:val="22"/>
              </w:rPr>
              <w:t xml:space="preserve">Исполнитель</w:t>
            </w:r>
          </w:p>
          <w:p>
            <w:pPr>
              <w:rPr>
                <w:sz w:val="22"/>
                <w:szCs w:val="22"/>
              </w:rPr>
            </w:pPr>
          </w:p>
          <w:p>
            <w:pPr>
              <w:rPr>
                <w:sz w:val="22"/>
                <w:szCs w:val="22"/>
              </w:rPr>
            </w:pPr>
          </w:p>
        </w:tc>
      </w:tr>
      <w:tr>
        <w:trPr>
          <w:trHeight w:val="567"/>
        </w:trPr>
        <w:tc>
          <w:tcPr>
            <w:tcW w:w="4693" w:type="dxa"/>
          </w:tcPr>
          <w:p>
            <w:pPr>
              <w:rPr>
                <w:sz w:val="22"/>
                <w:szCs w:val="22"/>
              </w:rPr>
            </w:pPr>
            <w:r>
              <w:rPr>
                <w:sz w:val="22"/>
                <w:szCs w:val="22"/>
              </w:rPr>
              <w:t xml:space="preserve">_____________________</w:t>
            </w:r>
          </w:p>
          <w:p>
            <w:pPr>
              <w:rPr>
                <w:sz w:val="22"/>
                <w:szCs w:val="22"/>
              </w:rPr>
            </w:pPr>
            <w:r>
              <w:rPr>
                <w:sz w:val="22"/>
                <w:szCs w:val="22"/>
              </w:rPr>
              <w:t xml:space="preserve">М.П.</w:t>
            </w:r>
          </w:p>
        </w:tc>
        <w:tc>
          <w:tcPr>
            <w:tcW w:w="4678" w:type="dxa"/>
          </w:tcPr>
          <w:p>
            <w:pPr>
              <w:rPr>
                <w:sz w:val="22"/>
                <w:szCs w:val="22"/>
              </w:rPr>
            </w:pPr>
            <w:r>
              <w:rPr>
                <w:sz w:val="22"/>
                <w:szCs w:val="22"/>
              </w:rPr>
              <w:t xml:space="preserve">______________________ </w:t>
            </w:r>
          </w:p>
          <w:p>
            <w:pPr>
              <w:rPr>
                <w:sz w:val="22"/>
                <w:szCs w:val="22"/>
              </w:rPr>
            </w:pPr>
            <w:r>
              <w:rPr>
                <w:sz w:val="22"/>
                <w:szCs w:val="22"/>
              </w:rPr>
              <w:t xml:space="preserve">М.П.</w:t>
            </w:r>
          </w:p>
        </w:tc>
      </w:tr>
    </w:tbl>
    <w:p>
      <w:pPr>
        <w:rPr>
          <w:sz w:val="22"/>
          <w:szCs w:val="22"/>
        </w:rPr>
      </w:pPr>
    </w:p>
    <w:p>
      <w:pPr>
        <w:jc w:val="center"/>
        <w:rPr>
          <w:b/>
          <w:bCs/>
          <w:i/>
          <w:iCs/>
          <w:sz w:val="22"/>
          <w:szCs w:val="22"/>
        </w:rPr>
      </w:pPr>
    </w:p>
    <w:p>
      <w:pPr>
        <w:jc w:val="center"/>
        <w:rPr>
          <w:b/>
          <w:bCs/>
          <w:sz w:val="22"/>
          <w:szCs w:val="22"/>
        </w:rPr>
      </w:pPr>
      <w:r>
        <w:rPr>
          <w:b/>
          <w:bCs/>
          <w:sz w:val="22"/>
          <w:szCs w:val="22"/>
        </w:rPr>
        <w:t xml:space="preserve">ФОРМА СОГЛАСОВАНА:</w:t>
      </w:r>
      <w:bookmarkStart w:id="3" w:name="_Hlk106093006"/>
    </w:p>
    <w:p>
      <w:pPr>
        <w:jc w:val="center"/>
        <w:rPr>
          <w:b/>
          <w:bCs/>
          <w:i/>
          <w:iCs/>
          <w:sz w:val="22"/>
          <w:szCs w:val="22"/>
        </w:rPr>
      </w:pPr>
    </w:p>
    <w:tbl>
      <w:tblPr>
        <w:tblW w:w="9371" w:type="dxa"/>
        <w:tblInd w:w="93" w:type="dxa"/>
        <w:tblLayout w:type="fixed"/>
        <w:tblLook w:val="00A0" w:firstRow="1" w:lastRow="0" w:firstColumn="1" w:lastColumn="0" w:noHBand="0" w:noVBand="0"/>
      </w:tblPr>
      <w:tblGrid>
        <w:gridCol w:w="4693"/>
        <w:gridCol w:w="4678"/>
      </w:tblGrid>
      <w:tr>
        <w:tc>
          <w:tcPr>
            <w:tcW w:w="4693" w:type="dxa"/>
          </w:tcPr>
          <w:p>
            <w:pPr>
              <w:rPr>
                <w:b/>
                <w:bCs/>
                <w:sz w:val="22"/>
                <w:szCs w:val="22"/>
              </w:rPr>
            </w:pPr>
            <w:r>
              <w:rPr>
                <w:b/>
                <w:bCs/>
                <w:sz w:val="22"/>
                <w:szCs w:val="22"/>
              </w:rPr>
              <w:t xml:space="preserve">Заказчик</w:t>
            </w:r>
          </w:p>
        </w:tc>
        <w:tc>
          <w:tcPr>
            <w:tcW w:w="4678" w:type="dxa"/>
          </w:tcPr>
          <w:p>
            <w:pPr>
              <w:rPr>
                <w:b/>
                <w:bCs/>
                <w:sz w:val="22"/>
                <w:szCs w:val="22"/>
              </w:rPr>
            </w:pPr>
            <w:r>
              <w:rPr>
                <w:b/>
                <w:bCs/>
                <w:sz w:val="22"/>
                <w:szCs w:val="22"/>
              </w:rPr>
              <w:t xml:space="preserve">Исполнитель</w:t>
            </w:r>
          </w:p>
          <w:p>
            <w:pPr>
              <w:rPr>
                <w:b/>
                <w:bCs/>
                <w:sz w:val="22"/>
                <w:szCs w:val="22"/>
              </w:rPr>
            </w:pPr>
          </w:p>
          <w:p>
            <w:pPr>
              <w:rPr>
                <w:b/>
                <w:bCs/>
                <w:sz w:val="22"/>
                <w:szCs w:val="22"/>
              </w:rPr>
            </w:pPr>
          </w:p>
        </w:tc>
      </w:tr>
      <w:tr>
        <w:trPr>
          <w:trHeight w:val="567"/>
        </w:trPr>
        <w:tc>
          <w:tcPr>
            <w:tcW w:w="4693" w:type="dxa"/>
          </w:tcPr>
          <w:p>
            <w:pPr>
              <w:rPr>
                <w:b/>
                <w:bCs/>
                <w:sz w:val="22"/>
                <w:szCs w:val="22"/>
              </w:rPr>
            </w:pPr>
            <w:r>
              <w:rPr>
                <w:b/>
                <w:bCs/>
                <w:sz w:val="22"/>
                <w:szCs w:val="22"/>
              </w:rPr>
              <w:t xml:space="preserve">_____________________</w:t>
            </w:r>
          </w:p>
          <w:p>
            <w:pPr>
              <w:rPr>
                <w:b/>
                <w:bCs/>
                <w:sz w:val="22"/>
                <w:szCs w:val="22"/>
              </w:rPr>
            </w:pPr>
            <w:r>
              <w:rPr>
                <w:b/>
                <w:bCs/>
                <w:sz w:val="22"/>
                <w:szCs w:val="22"/>
              </w:rPr>
              <w:t xml:space="preserve">М.П.</w:t>
            </w:r>
          </w:p>
        </w:tc>
        <w:tc>
          <w:tcPr>
            <w:tcW w:w="4678" w:type="dxa"/>
          </w:tcPr>
          <w:p>
            <w:pPr>
              <w:rPr>
                <w:b/>
                <w:bCs/>
                <w:sz w:val="22"/>
                <w:szCs w:val="22"/>
              </w:rPr>
            </w:pPr>
            <w:r>
              <w:rPr>
                <w:b/>
                <w:bCs/>
                <w:sz w:val="22"/>
                <w:szCs w:val="22"/>
              </w:rPr>
              <w:t xml:space="preserve">______________________ </w:t>
            </w:r>
          </w:p>
          <w:p>
            <w:pPr>
              <w:rPr>
                <w:b/>
                <w:bCs/>
                <w:sz w:val="22"/>
                <w:szCs w:val="22"/>
              </w:rPr>
            </w:pPr>
            <w:r>
              <w:rPr>
                <w:b/>
                <w:bCs/>
                <w:sz w:val="22"/>
                <w:szCs w:val="22"/>
              </w:rPr>
              <w:t xml:space="preserve">М.П.</w:t>
            </w:r>
            <w:bookmarkEnd w:id="3"/>
          </w:p>
        </w:tc>
      </w:tr>
    </w:tbl>
    <w:p>
      <w:pPr>
        <w:rPr>
          <w:b/>
          <w:bCs/>
          <w:iCs/>
          <w:sz w:val="22"/>
          <w:szCs w:val="22"/>
        </w:rPr>
      </w:pPr>
      <w:r>
        <w:rPr>
          <w:b/>
          <w:bCs/>
          <w:i/>
          <w:iCs/>
          <w:sz w:val="22"/>
          <w:szCs w:val="22"/>
        </w:rPr>
        <w:br w:type="page" w:clear="all"/>
      </w:r>
    </w:p>
    <w:p>
      <w:pPr>
        <w:ind w:left="4248" w:firstLine="708"/>
        <w:jc w:val="right"/>
        <w:rPr>
          <w:b/>
          <w:bCs/>
          <w:sz w:val="22"/>
          <w:szCs w:val="22"/>
        </w:rPr>
      </w:pPr>
      <w:r>
        <w:rPr>
          <w:b/>
          <w:bCs/>
          <w:sz w:val="22"/>
          <w:szCs w:val="22"/>
        </w:rPr>
        <w:t xml:space="preserve">Приложение № </w:t>
      </w:r>
      <w:r>
        <w:rPr>
          <w:b/>
          <w:bCs/>
          <w:sz w:val="22"/>
          <w:szCs w:val="22"/>
        </w:rPr>
        <w:t xml:space="preserve">3</w:t>
      </w:r>
    </w:p>
    <w:p>
      <w:pPr>
        <w:jc w:val="right"/>
        <w:outlineLvl w:val="5"/>
        <w:rPr>
          <w:b/>
          <w:bCs/>
          <w:sz w:val="22"/>
          <w:szCs w:val="22"/>
        </w:rPr>
      </w:pPr>
      <w:r>
        <w:rPr>
          <w:b/>
          <w:bCs/>
          <w:sz w:val="22"/>
          <w:szCs w:val="22"/>
        </w:rPr>
        <w:t xml:space="preserve">к Договору № _________ от «___</w:t>
      </w:r>
      <w:r>
        <w:rPr>
          <w:b/>
          <w:bCs/>
          <w:sz w:val="22"/>
          <w:szCs w:val="22"/>
        </w:rPr>
        <w:t xml:space="preserve">_»_</w:t>
      </w:r>
      <w:r>
        <w:rPr>
          <w:b/>
          <w:bCs/>
          <w:sz w:val="22"/>
          <w:szCs w:val="22"/>
        </w:rPr>
        <w:t xml:space="preserve">____________20</w:t>
      </w:r>
      <w:r>
        <w:rPr>
          <w:b/>
          <w:bCs/>
          <w:sz w:val="22"/>
          <w:szCs w:val="22"/>
        </w:rPr>
        <w:t xml:space="preserve">26 </w:t>
      </w:r>
      <w:r>
        <w:rPr>
          <w:b/>
          <w:bCs/>
          <w:sz w:val="22"/>
          <w:szCs w:val="22"/>
        </w:rPr>
        <w:t xml:space="preserve">г.</w:t>
      </w:r>
    </w:p>
    <w:p>
      <w:pPr>
        <w:outlineLvl w:val="5"/>
        <w:rPr>
          <w:b/>
          <w:bCs/>
          <w:i/>
          <w:iCs/>
          <w:sz w:val="22"/>
          <w:szCs w:val="22"/>
        </w:rPr>
      </w:pP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p>
    <w:p>
      <w:pPr>
        <w:spacing w:before="240" w:after="60"/>
        <w:jc w:val="center"/>
        <w:outlineLvl w:val="5"/>
        <w:rPr>
          <w:b/>
          <w:bCs/>
          <w:sz w:val="22"/>
          <w:szCs w:val="22"/>
        </w:rPr>
      </w:pPr>
      <w:r>
        <w:rPr>
          <w:b/>
          <w:bCs/>
          <w:sz w:val="22"/>
          <w:szCs w:val="22"/>
        </w:rPr>
        <w:t xml:space="preserve">П Р О Т О К О Л</w:t>
      </w:r>
    </w:p>
    <w:p>
      <w:pPr>
        <w:jc w:val="center"/>
        <w:rPr>
          <w:b/>
          <w:sz w:val="22"/>
          <w:szCs w:val="22"/>
        </w:rPr>
      </w:pPr>
      <w:r>
        <w:rPr>
          <w:b/>
          <w:sz w:val="22"/>
          <w:szCs w:val="22"/>
        </w:rPr>
        <w:t xml:space="preserve">соглашения о договорной цене</w:t>
      </w:r>
    </w:p>
    <w:p>
      <w:pPr>
        <w:jc w:val="center"/>
        <w:rPr>
          <w:b/>
          <w:sz w:val="22"/>
          <w:szCs w:val="22"/>
        </w:rPr>
      </w:pPr>
    </w:p>
    <w:p>
      <w:pPr>
        <w:ind w:firstLine="709"/>
        <w:jc w:val="both"/>
        <w:rPr>
          <w:sz w:val="22"/>
          <w:szCs w:val="22"/>
        </w:rPr>
      </w:pPr>
      <w:r>
        <w:rPr>
          <w:b/>
          <w:sz w:val="22"/>
          <w:szCs w:val="22"/>
        </w:rPr>
        <w:t xml:space="preserve">___________________«_________________» </w:t>
      </w:r>
      <w:r>
        <w:rPr>
          <w:sz w:val="22"/>
          <w:szCs w:val="22"/>
        </w:rPr>
        <w:t xml:space="preserve">, в лице _________________ , действующего на основании ____________, в дальнейшем именуемое Исполнитель, с одной стороны, и </w:t>
      </w:r>
      <w:r>
        <w:rPr>
          <w:b/>
          <w:bCs/>
          <w:sz w:val="22"/>
          <w:szCs w:val="22"/>
        </w:rPr>
        <w:t xml:space="preserve">Общество с ограниченной ответственностью «Хоккейный клуб «Авангард»</w:t>
      </w:r>
      <w:r>
        <w:rPr>
          <w:sz w:val="22"/>
          <w:szCs w:val="22"/>
        </w:rPr>
        <w:t xml:space="preserve">, в лице ___________________ , действующего на основании ___________, в дальнейшем именуемое Заказчик, с другой стороны, достигли соглашения об осуществлении взаиморасчетов по Договору №_______ от «____»________________ 20___ г., по следующим тарифам:</w:t>
      </w:r>
    </w:p>
    <w:tbl>
      <w:tblPr>
        <w:tblpPr w:horzAnchor="margin" w:tblpXSpec="center" w:vertAnchor="text" w:tblpY="116" w:leftFromText="180" w:rightFromText="180"/>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838"/>
        <w:gridCol w:w="6662"/>
        <w:gridCol w:w="1418"/>
      </w:tblGrid>
      <w:tr>
        <w:trPr>
          <w:trHeight w:val="841"/>
        </w:trPr>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b/>
                <w:sz w:val="22"/>
                <w:szCs w:val="22"/>
              </w:rPr>
            </w:pPr>
            <w:r>
              <w:rPr>
                <w:b/>
                <w:sz w:val="22"/>
                <w:szCs w:val="22"/>
              </w:rPr>
              <w:t xml:space="preserve">Категория</w:t>
            </w:r>
          </w:p>
        </w:tc>
        <w:tc>
          <w:tcPr>
            <w:tcW w:w="6662" w:type="dxa"/>
            <w:tcBorders>
              <w:top w:val="single" w:color="000000" w:sz="4" w:space="0"/>
              <w:left w:val="single" w:color="000000" w:sz="4" w:space="0"/>
              <w:bottom w:val="single" w:color="000000" w:sz="4" w:space="0"/>
              <w:right w:val="single" w:color="000000" w:sz="4" w:space="0"/>
            </w:tcBorders>
            <w:vAlign w:val="center"/>
          </w:tcPr>
          <w:p>
            <w:pPr>
              <w:jc w:val="center"/>
              <w:rPr>
                <w:b/>
                <w:sz w:val="22"/>
                <w:szCs w:val="22"/>
              </w:rPr>
            </w:pPr>
            <w:r>
              <w:rPr>
                <w:b/>
                <w:sz w:val="22"/>
                <w:szCs w:val="22"/>
              </w:rPr>
              <w:t xml:space="preserve">Функциональные обязанности</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b/>
                <w:sz w:val="22"/>
                <w:szCs w:val="22"/>
              </w:rPr>
            </w:pPr>
            <w:r>
              <w:rPr>
                <w:b/>
                <w:sz w:val="22"/>
                <w:szCs w:val="22"/>
              </w:rPr>
              <w:t xml:space="preserve">Стоимость услуги за 1 час</w:t>
            </w:r>
            <w:r>
              <w:rPr>
                <w:b/>
                <w:sz w:val="22"/>
                <w:szCs w:val="22"/>
              </w:rPr>
              <w:t xml:space="preserve">,</w:t>
            </w:r>
          </w:p>
          <w:p>
            <w:pPr>
              <w:jc w:val="center"/>
              <w:rPr>
                <w:b/>
                <w:sz w:val="22"/>
                <w:szCs w:val="22"/>
              </w:rPr>
            </w:pPr>
            <w:r>
              <w:rPr>
                <w:b/>
                <w:sz w:val="22"/>
                <w:szCs w:val="22"/>
              </w:rPr>
              <w:t xml:space="preserve">в т.ч. НДС __%</w:t>
            </w: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Координатор</w:t>
            </w:r>
          </w:p>
        </w:tc>
        <w:tc>
          <w:tcPr>
            <w:tcW w:w="6662" w:type="dxa"/>
            <w:tcBorders>
              <w:top w:val="single" w:color="000000" w:sz="4" w:space="0"/>
              <w:left w:val="single" w:color="000000" w:sz="4" w:space="0"/>
              <w:bottom w:val="single" w:color="000000" w:sz="4" w:space="0"/>
              <w:right w:val="single" w:color="000000" w:sz="4" w:space="0"/>
            </w:tcBorders>
          </w:tcPr>
          <w:p>
            <w:pPr>
              <w:jc w:val="both"/>
              <w:rPr>
                <w:rFonts w:eastAsia="Lucida Sans Unicode"/>
                <w:sz w:val="22"/>
                <w:szCs w:val="22"/>
              </w:rPr>
            </w:pPr>
            <w:r>
              <w:rPr>
                <w:rFonts w:eastAsia="Lucida Sans Unicode"/>
                <w:sz w:val="22"/>
                <w:szCs w:val="22"/>
              </w:rPr>
              <w:t xml:space="preserve">Участие в координационных совещаниях, координация работы персонала;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обязательное присутствие в оперативном штабе во время Мероприятия.</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Начальник участка</w:t>
            </w:r>
          </w:p>
        </w:tc>
        <w:tc>
          <w:tcPr>
            <w:tcW w:w="6662" w:type="dxa"/>
            <w:tcBorders>
              <w:top w:val="single" w:color="000000" w:sz="4" w:space="0"/>
              <w:left w:val="single" w:color="000000" w:sz="4" w:space="0"/>
              <w:bottom w:val="single" w:color="000000" w:sz="4" w:space="0"/>
              <w:right w:val="single" w:color="000000" w:sz="4" w:space="0"/>
            </w:tcBorders>
          </w:tcPr>
          <w:p>
            <w:pPr>
              <w:jc w:val="both"/>
              <w:rPr>
                <w:rFonts w:eastAsia="Lucida Sans Unicode"/>
                <w:sz w:val="22"/>
                <w:szCs w:val="22"/>
              </w:rPr>
            </w:pPr>
            <w:r>
              <w:rPr>
                <w:rFonts w:eastAsia="Lucida Sans Unicode"/>
                <w:sz w:val="22"/>
                <w:szCs w:val="22"/>
              </w:rPr>
              <w:t xml:space="preserve">Контроль работы персонала в зоне ответственности;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на своем участке; контроль за соблюдением правопорядка.</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Старший контролер-распорядитель</w:t>
            </w:r>
          </w:p>
        </w:tc>
        <w:tc>
          <w:tcPr>
            <w:tcW w:w="6662" w:type="dxa"/>
            <w:tcBorders>
              <w:top w:val="single" w:color="000000" w:sz="4" w:space="0"/>
              <w:left w:val="single" w:color="000000" w:sz="4" w:space="0"/>
              <w:bottom w:val="single" w:color="000000" w:sz="4" w:space="0"/>
              <w:right w:val="single" w:color="000000" w:sz="4" w:space="0"/>
            </w:tcBorders>
          </w:tcPr>
          <w:p>
            <w:pPr>
              <w:jc w:val="both"/>
              <w:rPr>
                <w:rFonts w:eastAsia="Lucida Sans Unicode"/>
                <w:sz w:val="22"/>
                <w:szCs w:val="22"/>
              </w:rPr>
            </w:pPr>
            <w:r>
              <w:rPr>
                <w:rFonts w:eastAsia="Lucida Sans Unicode"/>
                <w:sz w:val="22"/>
                <w:szCs w:val="22"/>
              </w:rPr>
              <w:t xml:space="preserve">Контроль работы персонала в зоне ответственности;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в зоне своего поста; контроль за соблюдением правопорядка.</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Оператор видеонаблюдения</w:t>
            </w:r>
          </w:p>
        </w:tc>
        <w:tc>
          <w:tcPr>
            <w:tcW w:w="6662"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Контроль за соблюдением Правил поведения зрителей и правопорядка с помощью системы видеонаблюдения, фиксация правонарушений.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ind w:right="-141"/>
              <w:jc w:val="center"/>
              <w:rPr>
                <w:sz w:val="22"/>
                <w:szCs w:val="22"/>
              </w:rPr>
            </w:pPr>
            <w:r>
              <w:rPr>
                <w:sz w:val="22"/>
                <w:szCs w:val="22"/>
              </w:rPr>
              <w:t xml:space="preserve">Хостес</w:t>
            </w:r>
          </w:p>
        </w:tc>
        <w:tc>
          <w:tcPr>
            <w:tcW w:w="6662"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Встреча, сопровождение и размещение </w:t>
            </w:r>
            <w:r>
              <w:rPr>
                <w:color w:val="000000"/>
                <w:sz w:val="22"/>
                <w:szCs w:val="22"/>
                <w:lang w:val="en-US"/>
              </w:rPr>
              <w:t xml:space="preserve">VIP</w:t>
            </w:r>
            <w:r>
              <w:rPr>
                <w:color w:val="000000"/>
                <w:sz w:val="22"/>
                <w:szCs w:val="22"/>
              </w:rPr>
              <w:t xml:space="preserve">- гостей на Мероприятии; оказание информационной поддержки, контроль за соблюдением Правил поведения зрителей.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Контролёр-распорядитель на интроскопах</w:t>
            </w:r>
          </w:p>
        </w:tc>
        <w:tc>
          <w:tcPr>
            <w:tcW w:w="6662"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Обеспечение проведения осмотра лиц, проходящих на объект, находящихся при них вещей, с применением стационарных технических средств досмотра (интроскоп), с целью пресечения проноса на объекты запрещенных предметов.</w:t>
            </w:r>
          </w:p>
          <w:p>
            <w:pPr>
              <w:jc w:val="both"/>
              <w:rPr>
                <w:color w:val="000000"/>
                <w:sz w:val="22"/>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pStyle w:val="af"/>
              <w:jc w:val="center"/>
              <w:rPr>
                <w:rFonts w:ascii="Arial" w:hAnsi="Arial" w:cs="Arial"/>
              </w:rPr>
            </w:pPr>
            <w:r>
              <w:rPr>
                <w:rFonts w:ascii="Arial" w:hAnsi="Arial" w:cs="Arial"/>
              </w:rPr>
              <w:t xml:space="preserve">Группа осмотра</w:t>
            </w:r>
          </w:p>
        </w:tc>
        <w:tc>
          <w:tcPr>
            <w:tcW w:w="6662"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Осуществление осмотра зрителей на наличие запрещенных к проносу на Мероприятие предметов</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Контролёр-распорядитель</w:t>
            </w:r>
          </w:p>
        </w:tc>
        <w:tc>
          <w:tcPr>
            <w:tcW w:w="6662"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Проверка разрешительных документов зрителей при входе на Объект и их размещения на трибунах, согласно разрешительным документам (билетам, абонементам, приглашениям), представителей организатора и СМИ – по соответствующим видам аккредитаций; оказание помощи зрителям в занятии мест; ограничение прохода зрителей в зоны, определенные Заказчиком; оказание информационной </w:t>
            </w:r>
            <w:r>
              <w:rPr>
                <w:color w:val="000000"/>
                <w:sz w:val="22"/>
                <w:szCs w:val="22"/>
              </w:rPr>
              <w:t xml:space="preserve">поддержки; контроль за соблюдением Правил поведения зрителей и правопорядка</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Гардеробщик</w:t>
            </w:r>
          </w:p>
        </w:tc>
        <w:tc>
          <w:tcPr>
            <w:tcW w:w="6662"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rFonts w:eastAsia="Lucida Sans Unicode"/>
                <w:sz w:val="22"/>
                <w:szCs w:val="22"/>
              </w:rPr>
              <w:t xml:space="preserve">Осуществление приема на хранение и возврата верхней одежды зрителей.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r>
        <w:trPr>
          <w:trHeight w:val="519"/>
        </w:trPr>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 xml:space="preserve">Парковщик</w:t>
            </w:r>
          </w:p>
        </w:tc>
        <w:tc>
          <w:tcPr>
            <w:tcW w:w="6662" w:type="dxa"/>
            <w:tcBorders>
              <w:top w:val="single" w:color="000000" w:sz="4" w:space="0"/>
              <w:left w:val="single" w:color="000000" w:sz="4" w:space="0"/>
              <w:bottom w:val="single" w:color="000000" w:sz="4" w:space="0"/>
              <w:right w:val="single" w:color="000000" w:sz="4" w:space="0"/>
            </w:tcBorders>
          </w:tcPr>
          <w:p>
            <w:pPr>
              <w:jc w:val="both"/>
              <w:rPr>
                <w:color w:val="000000"/>
                <w:sz w:val="22"/>
                <w:szCs w:val="22"/>
              </w:rPr>
            </w:pPr>
            <w:r>
              <w:rPr>
                <w:color w:val="000000"/>
                <w:sz w:val="22"/>
                <w:szCs w:val="22"/>
              </w:rPr>
              <w:t xml:space="preserve">Обеспечение въезда/выезда транспорта с территории платной парковки.</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p>
        </w:tc>
      </w:tr>
    </w:tbl>
    <w:p>
      <w:pPr>
        <w:jc w:val="center"/>
        <w:rPr>
          <w:bCs/>
          <w:sz w:val="22"/>
          <w:szCs w:val="22"/>
        </w:rPr>
      </w:pPr>
    </w:p>
    <w:p>
      <w:pPr>
        <w:jc w:val="center"/>
        <w:rPr>
          <w:b/>
          <w:sz w:val="22"/>
          <w:szCs w:val="22"/>
        </w:rPr>
      </w:pPr>
      <w:r>
        <w:rPr>
          <w:b/>
          <w:sz w:val="22"/>
          <w:szCs w:val="22"/>
        </w:rPr>
        <w:t xml:space="preserve">Подписи сторон</w:t>
      </w:r>
    </w:p>
    <w:p>
      <w:pPr>
        <w:jc w:val="center"/>
        <w:rPr>
          <w:b/>
          <w:sz w:val="22"/>
          <w:szCs w:val="22"/>
        </w:rPr>
      </w:pPr>
    </w:p>
    <w:tbl>
      <w:tblPr>
        <w:tblW w:w="9781" w:type="dxa"/>
        <w:tblInd w:w="-147" w:type="dxa"/>
        <w:tblLayout w:type="fixed"/>
        <w:tblLook w:val="00A0" w:firstRow="1" w:lastRow="0" w:firstColumn="1" w:lastColumn="0" w:noHBand="0" w:noVBand="0"/>
      </w:tblPr>
      <w:tblGrid>
        <w:gridCol w:w="4962"/>
        <w:gridCol w:w="4819"/>
      </w:tblGrid>
      <w:tr>
        <w:tc>
          <w:tcPr>
            <w:tcW w:w="4962" w:type="dxa"/>
          </w:tcPr>
          <w:p>
            <w:pPr>
              <w:jc w:val="both"/>
              <w:rPr>
                <w:b/>
                <w:sz w:val="22"/>
                <w:szCs w:val="22"/>
              </w:rPr>
            </w:pPr>
            <w:r>
              <w:rPr>
                <w:b/>
                <w:sz w:val="22"/>
                <w:szCs w:val="22"/>
              </w:rPr>
              <w:t xml:space="preserve">Заказчик</w:t>
            </w:r>
          </w:p>
        </w:tc>
        <w:tc>
          <w:tcPr>
            <w:tcW w:w="4819" w:type="dxa"/>
          </w:tcPr>
          <w:p>
            <w:pPr>
              <w:jc w:val="both"/>
              <w:rPr>
                <w:b/>
                <w:sz w:val="22"/>
                <w:szCs w:val="22"/>
              </w:rPr>
            </w:pPr>
            <w:r>
              <w:rPr>
                <w:b/>
                <w:sz w:val="22"/>
                <w:szCs w:val="22"/>
              </w:rPr>
              <w:t xml:space="preserve">Исполнитель</w:t>
            </w:r>
          </w:p>
        </w:tc>
      </w:tr>
      <w:tr>
        <w:trPr>
          <w:trHeight w:val="803"/>
        </w:trPr>
        <w:tc>
          <w:tcPr>
            <w:tcW w:w="4962" w:type="dxa"/>
          </w:tcPr>
          <w:p>
            <w:pPr>
              <w:jc w:val="both"/>
              <w:rPr>
                <w:sz w:val="22"/>
                <w:szCs w:val="22"/>
              </w:rPr>
            </w:pPr>
          </w:p>
          <w:p>
            <w:pPr>
              <w:jc w:val="both"/>
              <w:rPr>
                <w:sz w:val="22"/>
                <w:szCs w:val="22"/>
              </w:rPr>
            </w:pPr>
          </w:p>
          <w:p>
            <w:pPr>
              <w:jc w:val="both"/>
              <w:rPr>
                <w:sz w:val="22"/>
                <w:szCs w:val="22"/>
              </w:rPr>
            </w:pPr>
            <w:r>
              <w:rPr>
                <w:bCs/>
                <w:sz w:val="22"/>
                <w:szCs w:val="22"/>
              </w:rPr>
              <w:t xml:space="preserve">_____________________</w:t>
            </w:r>
          </w:p>
          <w:p>
            <w:pPr>
              <w:jc w:val="both"/>
              <w:rPr>
                <w:bCs/>
                <w:sz w:val="22"/>
                <w:szCs w:val="22"/>
              </w:rPr>
            </w:pPr>
            <w:r>
              <w:rPr>
                <w:bCs/>
                <w:sz w:val="22"/>
                <w:szCs w:val="22"/>
              </w:rPr>
              <w:t xml:space="preserve">М.П.</w:t>
            </w:r>
          </w:p>
        </w:tc>
        <w:tc>
          <w:tcPr>
            <w:tcW w:w="4819" w:type="dxa"/>
          </w:tcPr>
          <w:p>
            <w:pPr>
              <w:jc w:val="both"/>
              <w:rPr>
                <w:sz w:val="22"/>
                <w:szCs w:val="22"/>
              </w:rPr>
            </w:pPr>
          </w:p>
          <w:p>
            <w:pPr>
              <w:jc w:val="both"/>
              <w:rPr>
                <w:sz w:val="22"/>
                <w:szCs w:val="22"/>
              </w:rPr>
            </w:pPr>
          </w:p>
          <w:p>
            <w:pPr>
              <w:jc w:val="both"/>
              <w:rPr>
                <w:sz w:val="22"/>
                <w:szCs w:val="22"/>
              </w:rPr>
            </w:pPr>
            <w:r>
              <w:rPr>
                <w:bCs/>
                <w:sz w:val="22"/>
                <w:szCs w:val="22"/>
              </w:rPr>
              <w:t xml:space="preserve">______________________ </w:t>
            </w:r>
          </w:p>
          <w:p>
            <w:pPr>
              <w:jc w:val="both"/>
              <w:rPr>
                <w:bCs/>
                <w:sz w:val="22"/>
                <w:szCs w:val="22"/>
              </w:rPr>
            </w:pPr>
            <w:r>
              <w:rPr>
                <w:bCs/>
                <w:sz w:val="22"/>
                <w:szCs w:val="22"/>
              </w:rPr>
              <w:t xml:space="preserve">М.П.</w:t>
            </w:r>
          </w:p>
        </w:tc>
      </w:tr>
    </w:tbl>
    <w:p>
      <w:pPr>
        <w:jc w:val="both"/>
        <w:rPr>
          <w:bCs/>
          <w:sz w:val="22"/>
          <w:szCs w:val="22"/>
        </w:rPr>
      </w:pPr>
    </w:p>
    <w:p>
      <w:pPr>
        <w:ind w:left="4248" w:firstLine="708"/>
        <w:jc w:val="right"/>
        <w:rPr>
          <w:b/>
          <w:bCs/>
          <w:i/>
          <w:sz w:val="22"/>
          <w:szCs w:val="22"/>
        </w:rPr>
      </w:pPr>
    </w:p>
    <w:p>
      <w:pPr>
        <w:rPr>
          <w:b/>
          <w:bCs/>
          <w:i/>
          <w:sz w:val="22"/>
          <w:szCs w:val="22"/>
        </w:rPr>
      </w:pPr>
      <w:r>
        <w:rPr>
          <w:b/>
          <w:bCs/>
          <w:i/>
          <w:sz w:val="22"/>
          <w:szCs w:val="22"/>
        </w:rPr>
        <w:br w:type="page" w:clear="all"/>
      </w:r>
    </w:p>
    <w:p>
      <w:pPr>
        <w:ind w:left="4248" w:firstLine="708"/>
        <w:jc w:val="right"/>
        <w:rPr>
          <w:b/>
          <w:bCs/>
          <w:sz w:val="22"/>
          <w:szCs w:val="22"/>
        </w:rPr>
      </w:pPr>
      <w:r>
        <w:rPr>
          <w:b/>
          <w:bCs/>
          <w:sz w:val="22"/>
          <w:szCs w:val="22"/>
        </w:rPr>
        <w:t xml:space="preserve">Приложение № </w:t>
      </w:r>
      <w:r>
        <w:rPr>
          <w:b/>
          <w:bCs/>
          <w:sz w:val="22"/>
          <w:szCs w:val="22"/>
        </w:rPr>
        <w:t xml:space="preserve">4</w:t>
      </w:r>
    </w:p>
    <w:p>
      <w:pPr>
        <w:jc w:val="right"/>
        <w:outlineLvl w:val="5"/>
        <w:rPr>
          <w:b/>
          <w:bCs/>
          <w:sz w:val="22"/>
          <w:szCs w:val="22"/>
        </w:rPr>
      </w:pPr>
      <w:r>
        <w:rPr>
          <w:b/>
          <w:bCs/>
          <w:sz w:val="22"/>
          <w:szCs w:val="22"/>
        </w:rPr>
        <w:t xml:space="preserve">к Договору № ________ от «____</w:t>
      </w:r>
      <w:r>
        <w:rPr>
          <w:b/>
          <w:bCs/>
          <w:sz w:val="22"/>
          <w:szCs w:val="22"/>
        </w:rPr>
        <w:t xml:space="preserve">_»_</w:t>
      </w:r>
      <w:r>
        <w:rPr>
          <w:b/>
          <w:bCs/>
          <w:sz w:val="22"/>
          <w:szCs w:val="22"/>
        </w:rPr>
        <w:t xml:space="preserve">__________20</w:t>
      </w:r>
      <w:r>
        <w:rPr>
          <w:b/>
          <w:bCs/>
          <w:sz w:val="22"/>
          <w:szCs w:val="22"/>
        </w:rPr>
        <w:t xml:space="preserve">26 </w:t>
      </w:r>
      <w:r>
        <w:rPr>
          <w:b/>
          <w:bCs/>
          <w:sz w:val="22"/>
          <w:szCs w:val="22"/>
        </w:rPr>
        <w:t xml:space="preserve">г.</w:t>
      </w:r>
    </w:p>
    <w:p>
      <w:pPr>
        <w:jc w:val="center"/>
        <w:rPr>
          <w:sz w:val="22"/>
          <w:szCs w:val="22"/>
        </w:rPr>
      </w:pPr>
    </w:p>
    <w:p>
      <w:pPr>
        <w:pBdr>
          <w:bottom w:val="single" w:color="000000" w:sz="12" w:space="1"/>
        </w:pBdr>
        <w:jc w:val="center"/>
        <w:rPr>
          <w:b/>
          <w:bCs/>
          <w:sz w:val="22"/>
          <w:szCs w:val="22"/>
        </w:rPr>
      </w:pPr>
      <w:r>
        <w:rPr>
          <w:b/>
          <w:bCs/>
          <w:sz w:val="22"/>
          <w:szCs w:val="22"/>
        </w:rPr>
        <w:t xml:space="preserve">ФОРМА АКТА СДАЧИ-ПРИЕМКИ ОКАЗАННЫХ УСЛУГ</w:t>
      </w:r>
    </w:p>
    <w:p>
      <w:pPr>
        <w:tabs>
          <w:tab w:val="left" w:pos="3544"/>
        </w:tabs>
        <w:jc w:val="center"/>
        <w:rPr>
          <w:b/>
          <w:bCs/>
          <w:sz w:val="22"/>
          <w:szCs w:val="22"/>
        </w:rPr>
      </w:pPr>
    </w:p>
    <w:p>
      <w:pPr>
        <w:tabs>
          <w:tab w:val="left" w:pos="3544"/>
        </w:tabs>
        <w:jc w:val="center"/>
        <w:rPr>
          <w:b/>
          <w:bCs/>
          <w:sz w:val="22"/>
          <w:szCs w:val="22"/>
        </w:rPr>
      </w:pPr>
      <w:r>
        <w:rPr>
          <w:b/>
          <w:bCs/>
          <w:sz w:val="22"/>
          <w:szCs w:val="22"/>
        </w:rPr>
        <w:t xml:space="preserve">АКТ №</w:t>
      </w:r>
      <w:sdt>
        <w:sdtPr>
          <w:id w:val="66158912"/>
          <w:placeholder>
            <w:docPart w:val="98A60A8AEBCD42029066EF7A42C5C54D"/>
          </w:placeholder>
          <w:rPr>
            <w:b/>
            <w:bCs/>
            <w:sz w:val="22"/>
            <w:szCs w:val="22"/>
          </w:rPr>
        </w:sdtPr>
        <w:sdtContent>
          <w:r>
            <w:rPr>
              <w:b/>
              <w:bCs/>
              <w:sz w:val="22"/>
              <w:szCs w:val="22"/>
            </w:rPr>
            <w:t xml:space="preserve">____________</w:t>
          </w:r>
        </w:sdtContent>
      </w:sdt>
      <w:r>
        <w:rPr>
          <w:b/>
          <w:bCs/>
          <w:sz w:val="22"/>
          <w:szCs w:val="22"/>
        </w:rPr>
        <w:t xml:space="preserve"> </w:t>
      </w:r>
    </w:p>
    <w:p>
      <w:pPr>
        <w:tabs>
          <w:tab w:val="left" w:pos="3544"/>
        </w:tabs>
        <w:jc w:val="center"/>
        <w:rPr>
          <w:b/>
          <w:bCs/>
          <w:sz w:val="22"/>
          <w:szCs w:val="22"/>
        </w:rPr>
      </w:pPr>
      <w:r>
        <w:rPr>
          <w:b/>
          <w:bCs/>
          <w:sz w:val="22"/>
          <w:szCs w:val="22"/>
        </w:rPr>
        <w:t xml:space="preserve">к Договору </w:t>
      </w:r>
      <w:sdt>
        <w:sdtPr>
          <w:id w:val="-924262511"/>
          <w:placeholder>
            <w:docPart w:val="85A7DA382A534D46BC2418BEAA634C99"/>
          </w:placeholder>
          <w:rPr>
            <w:b/>
            <w:bCs/>
            <w:sz w:val="22"/>
            <w:szCs w:val="22"/>
          </w:rPr>
        </w:sdtPr>
        <w:sdtContent>
          <w:r>
            <w:rPr>
              <w:b/>
              <w:bCs/>
              <w:sz w:val="22"/>
              <w:szCs w:val="22"/>
            </w:rPr>
            <w:t xml:space="preserve">№ __________ от «___» __________20__г.</w:t>
          </w:r>
        </w:sdtContent>
      </w:sdt>
    </w:p>
    <w:p>
      <w:pPr>
        <w:jc w:val="center"/>
        <w:rPr>
          <w:b/>
          <w:bCs/>
          <w:sz w:val="22"/>
          <w:szCs w:val="22"/>
        </w:rPr>
      </w:pPr>
    </w:p>
    <w:p>
      <w:pPr>
        <w:ind w:right="-143"/>
        <w:jc w:val="center"/>
        <w:rPr>
          <w:bCs/>
          <w:sz w:val="22"/>
          <w:szCs w:val="22"/>
        </w:rPr>
      </w:pPr>
      <w:sdt>
        <w:sdtPr>
          <w:id w:val="182026999"/>
          <w:placeholder>
            <w:docPart w:val="85A7DA382A534D46BC2418BEAA634C99"/>
          </w:placeholder>
          <w:rPr>
            <w:bCs/>
            <w:sz w:val="22"/>
            <w:szCs w:val="22"/>
          </w:rPr>
        </w:sdtPr>
        <w:sdtContent>
          <w:r>
            <w:rPr>
              <w:bCs/>
              <w:sz w:val="22"/>
              <w:szCs w:val="22"/>
            </w:rPr>
            <w:t xml:space="preserve">г. Омск</w:t>
          </w:r>
        </w:sdtContent>
      </w:sdt>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Pr>
          <w:bCs/>
          <w:sz w:val="22"/>
          <w:szCs w:val="22"/>
        </w:rPr>
        <w:tab/>
      </w:r>
      <w:sdt>
        <w:sdtPr>
          <w:id w:val="1025378050"/>
          <w:placeholder>
            <w:docPart w:val="85A7DA382A534D46BC2418BEAA634C99"/>
          </w:placeholder>
          <w:rPr>
            <w:bCs/>
            <w:sz w:val="22"/>
            <w:szCs w:val="22"/>
          </w:rPr>
        </w:sdtPr>
        <w:sdtContent>
          <w:r>
            <w:rPr>
              <w:bCs/>
              <w:sz w:val="22"/>
              <w:szCs w:val="22"/>
            </w:rPr>
            <w:t xml:space="preserve">«___» ______ 20__ г.</w:t>
          </w:r>
        </w:sdtContent>
      </w:sdt>
    </w:p>
    <w:p>
      <w:pPr>
        <w:jc w:val="both"/>
        <w:rPr>
          <w:sz w:val="22"/>
          <w:szCs w:val="22"/>
        </w:rPr>
      </w:pPr>
    </w:p>
    <w:p>
      <w:pPr>
        <w:ind w:left="-57" w:right="-57" w:firstLine="709"/>
        <w:jc w:val="both"/>
        <w:rPr>
          <w:sz w:val="22"/>
          <w:szCs w:val="22"/>
        </w:rPr>
      </w:pPr>
      <w:r>
        <w:rPr>
          <w:b/>
          <w:bCs/>
          <w:sz w:val="22"/>
          <w:szCs w:val="22"/>
        </w:rPr>
        <w:t xml:space="preserve">Общество с ограниченной ответственностью «Хоккейный клуб «Авангард»</w:t>
      </w:r>
      <w:r>
        <w:rPr>
          <w:sz w:val="22"/>
          <w:szCs w:val="22"/>
        </w:rPr>
        <w:t xml:space="preserve">, именуемое в дальнейшем </w:t>
      </w:r>
      <w:r>
        <w:rPr>
          <w:b/>
          <w:bCs/>
          <w:sz w:val="22"/>
          <w:szCs w:val="22"/>
        </w:rPr>
        <w:t xml:space="preserve">«Заказчик»</w:t>
      </w:r>
      <w:r>
        <w:rPr>
          <w:sz w:val="22"/>
          <w:szCs w:val="22"/>
        </w:rPr>
        <w:t xml:space="preserve">, в лице </w:t>
      </w:r>
      <w:sdt>
        <w:sdtPr>
          <w:id w:val="240532454"/>
          <w:placeholder>
            <w:docPart w:val="85A7DA382A534D46BC2418BEAA634C99"/>
          </w:placeholder>
          <w:rPr>
            <w:sz w:val="22"/>
            <w:szCs w:val="22"/>
          </w:rPr>
        </w:sdtPr>
        <w:sdtContent>
          <w:r>
            <w:rPr>
              <w:sz w:val="22"/>
              <w:szCs w:val="22"/>
            </w:rPr>
            <w:t xml:space="preserve">&lt;_____________________&gt;</w:t>
          </w:r>
        </w:sdtContent>
      </w:sdt>
      <w:r>
        <w:rPr>
          <w:sz w:val="22"/>
          <w:szCs w:val="22"/>
        </w:rPr>
        <w:t xml:space="preserve">, действующего на основании </w:t>
      </w:r>
      <w:sdt>
        <w:sdtPr>
          <w:id w:val="1439719077"/>
          <w:placeholder>
            <w:docPart w:val="85A7DA382A534D46BC2418BEAA634C99"/>
          </w:placeholder>
          <w:rPr>
            <w:sz w:val="22"/>
            <w:szCs w:val="22"/>
          </w:rPr>
        </w:sdtPr>
        <w:sdtContent>
          <w:r>
            <w:rPr>
              <w:sz w:val="22"/>
              <w:szCs w:val="22"/>
            </w:rPr>
            <w:t xml:space="preserve">&lt;___________&gt;</w:t>
          </w:r>
        </w:sdtContent>
      </w:sdt>
      <w:r>
        <w:rPr>
          <w:sz w:val="22"/>
          <w:szCs w:val="22"/>
        </w:rPr>
        <w:t xml:space="preserve"> с одной стороны, и </w:t>
      </w:r>
      <w:sdt>
        <w:sdtPr>
          <w:id w:val="-1936653856"/>
          <w:placeholder>
            <w:docPart w:val="85A7DA382A534D46BC2418BEAA634C99"/>
          </w:placeholder>
          <w:rPr>
            <w:sz w:val="22"/>
            <w:szCs w:val="22"/>
          </w:rPr>
        </w:sdtPr>
        <w:sdtContent>
          <w:r>
            <w:rPr>
              <w:sz w:val="22"/>
              <w:szCs w:val="22"/>
            </w:rPr>
            <w:t xml:space="preserve">&lt;________________________________________________&gt;</w:t>
          </w:r>
        </w:sdtContent>
      </w:sdt>
      <w:r>
        <w:rPr>
          <w:sz w:val="22"/>
          <w:szCs w:val="22"/>
        </w:rPr>
        <w:t xml:space="preserve"> , именуем</w:t>
      </w:r>
      <w:sdt>
        <w:sdtPr>
          <w:id w:val="483361495"/>
          <w:placeholder>
            <w:docPart w:val="85A7DA382A534D46BC2418BEAA634C99"/>
          </w:placeholder>
          <w:rPr>
            <w:sz w:val="22"/>
            <w:szCs w:val="22"/>
          </w:rPr>
        </w:sdtPr>
        <w:sdtContent>
          <w:r>
            <w:rPr>
              <w:sz w:val="22"/>
              <w:szCs w:val="22"/>
            </w:rPr>
            <w:t xml:space="preserve">ое</w:t>
          </w:r>
        </w:sdtContent>
      </w:sdt>
      <w:r>
        <w:rPr>
          <w:sz w:val="22"/>
          <w:szCs w:val="22"/>
        </w:rPr>
        <w:t xml:space="preserve"> в дальнейшем </w:t>
      </w:r>
      <w:r>
        <w:rPr>
          <w:b/>
          <w:bCs/>
          <w:sz w:val="22"/>
          <w:szCs w:val="22"/>
        </w:rPr>
        <w:t xml:space="preserve">«Исполнитель»</w:t>
      </w:r>
      <w:r>
        <w:rPr>
          <w:sz w:val="22"/>
          <w:szCs w:val="22"/>
        </w:rPr>
        <w:t xml:space="preserve">, </w:t>
      </w:r>
      <w:sdt>
        <w:sdtPr>
          <w:id w:val="226803787"/>
          <w:placeholder>
            <w:docPart w:val="85A7DA382A534D46BC2418BEAA634C99"/>
          </w:placeholder>
          <w:rPr>
            <w:sz w:val="22"/>
            <w:szCs w:val="22"/>
          </w:rPr>
        </w:sdtPr>
        <w:sdtContent>
          <w:r>
            <w:rPr>
              <w:sz w:val="22"/>
              <w:szCs w:val="22"/>
            </w:rPr>
            <w:t xml:space="preserve">в лице </w:t>
          </w:r>
          <w:sdt>
            <w:sdtPr>
              <w:id w:val="1720089633"/>
              <w:placeholder>
                <w:docPart w:val="85A7DA382A534D46BC2418BEAA634C99"/>
              </w:placeholder>
              <w:rPr>
                <w:sz w:val="22"/>
                <w:szCs w:val="22"/>
              </w:rPr>
            </w:sdtPr>
            <w:sdtContent>
              <w:r>
                <w:rPr>
                  <w:sz w:val="22"/>
                  <w:szCs w:val="22"/>
                </w:rPr>
                <w:t xml:space="preserve">&lt;__________________</w:t>
              </w:r>
            </w:sdtContent>
          </w:sdt>
          <w:r>
            <w:rPr>
              <w:sz w:val="22"/>
              <w:szCs w:val="22"/>
            </w:rPr>
            <w:t xml:space="preserve">&gt;, действующего на основании </w:t>
          </w:r>
          <w:sdt>
            <w:sdtPr>
              <w:id w:val="-1610264899"/>
              <w:placeholder>
                <w:docPart w:val="85A7DA382A534D46BC2418BEAA634C99"/>
              </w:placeholder>
              <w:rPr>
                <w:sz w:val="22"/>
                <w:szCs w:val="22"/>
              </w:rPr>
            </w:sdtPr>
            <w:sdtContent>
              <w:r>
                <w:rPr>
                  <w:sz w:val="22"/>
                  <w:szCs w:val="22"/>
                </w:rPr>
                <w:t xml:space="preserve">&lt;_____________________&gt;</w:t>
              </w:r>
            </w:sdtContent>
          </w:sdt>
          <w:r>
            <w:rPr>
              <w:sz w:val="22"/>
              <w:szCs w:val="22"/>
            </w:rPr>
            <w:t xml:space="preserve">, с другой стороны,</w:t>
          </w:r>
        </w:sdtContent>
      </w:sdt>
      <w:r>
        <w:rPr>
          <w:sz w:val="22"/>
          <w:szCs w:val="22"/>
        </w:rPr>
        <w:t xml:space="preserve"> именуемые в дальнейшем совместно «Стороны», а по отдельности - «Сторона», подписали настоящий Акт сдачи-приемки услуг/работ к Договору </w:t>
      </w:r>
      <w:sdt>
        <w:sdtPr>
          <w:id w:val="-603569783"/>
          <w:placeholder>
            <w:docPart w:val="85A7DA382A534D46BC2418BEAA634C99"/>
          </w:placeholder>
          <w:rPr>
            <w:sz w:val="22"/>
            <w:szCs w:val="22"/>
          </w:rPr>
        </w:sdtPr>
        <w:sdtContent>
          <w:sdt>
            <w:sdtPr>
              <w:id w:val="-52397014"/>
              <w:placeholder>
                <w:docPart w:val="85A7DA382A534D46BC2418BEAA634C99"/>
              </w:placeholder>
              <w:rPr>
                <w:sz w:val="22"/>
                <w:szCs w:val="22"/>
              </w:rPr>
            </w:sdtPr>
            <w:sdtContent>
              <w:r>
                <w:rPr>
                  <w:sz w:val="22"/>
                  <w:szCs w:val="22"/>
                </w:rPr>
                <w:t xml:space="preserve">№ __________ от «___» __________20___г.</w:t>
              </w:r>
            </w:sdtContent>
          </w:sdt>
        </w:sdtContent>
      </w:sdt>
      <w:r>
        <w:rPr>
          <w:sz w:val="22"/>
          <w:szCs w:val="22"/>
        </w:rPr>
        <w:t xml:space="preserve"> (далее – Договор) о нижеследующем: </w:t>
      </w:r>
    </w:p>
    <w:p>
      <w:pPr>
        <w:ind w:left="-57" w:right="-57" w:firstLine="709"/>
        <w:jc w:val="both"/>
        <w:rPr>
          <w:sz w:val="22"/>
          <w:szCs w:val="22"/>
        </w:rPr>
      </w:pPr>
    </w:p>
    <w:p>
      <w:pPr>
        <w:pStyle w:val="a3"/>
        <w:numPr>
          <w:numId w:val="8"/>
          <w:ilvl w:val="0"/>
        </w:numPr>
        <w:ind w:left="0" w:firstLine="0"/>
        <w:jc w:val="both"/>
        <w:rPr>
          <w:sz w:val="22"/>
          <w:szCs w:val="22"/>
        </w:rPr>
      </w:pPr>
      <w:r>
        <w:rPr>
          <w:sz w:val="22"/>
          <w:szCs w:val="22"/>
        </w:rPr>
        <w:t xml:space="preserve">Исполнитель </w:t>
      </w:r>
      <w:sdt>
        <w:sdtPr>
          <w:id w:val="17129398"/>
          <w:placeholder>
            <w:docPart w:val="85A7DA382A534D46BC2418BEAA634C99"/>
          </w:placeholder>
          <w:rPr>
            <w:sz w:val="22"/>
            <w:szCs w:val="22"/>
          </w:rPr>
        </w:sdtPr>
        <w:sdtContent>
          <w:r>
            <w:rPr>
              <w:sz w:val="22"/>
              <w:szCs w:val="22"/>
            </w:rPr>
            <w:t xml:space="preserve">(</w:t>
          </w:r>
          <w:r>
            <w:rPr>
              <w:i/>
              <w:iCs/>
              <w:sz w:val="22"/>
              <w:szCs w:val="22"/>
            </w:rPr>
            <w:t xml:space="preserve">удалить ненужное</w:t>
          </w:r>
          <w:r>
            <w:rPr>
              <w:sz w:val="22"/>
              <w:szCs w:val="22"/>
            </w:rPr>
            <w:t xml:space="preserve">) «за период ______________» </w:t>
          </w:r>
        </w:sdtContent>
      </w:sdt>
      <w:r>
        <w:rPr>
          <w:sz w:val="22"/>
          <w:szCs w:val="22"/>
        </w:rPr>
        <w:t xml:space="preserve">, </w:t>
      </w:r>
      <w:r>
        <w:rPr>
          <w:i/>
          <w:iCs/>
          <w:sz w:val="22"/>
          <w:szCs w:val="22"/>
        </w:rPr>
        <w:t xml:space="preserve">либо</w:t>
      </w:r>
      <w:r>
        <w:rPr>
          <w:sz w:val="22"/>
          <w:szCs w:val="22"/>
        </w:rPr>
        <w:t xml:space="preserve"> «на Мероприятии ____________________</w:t>
      </w:r>
      <w:r>
        <w:rPr>
          <w:sz w:val="22"/>
          <w:szCs w:val="22"/>
        </w:rPr>
        <w:t xml:space="preserve">_  </w:t>
      </w:r>
      <w:r>
        <w:rPr>
          <w:i/>
          <w:iCs/>
          <w:sz w:val="22"/>
          <w:szCs w:val="22"/>
        </w:rPr>
        <w:t xml:space="preserve">(</w:t>
      </w:r>
      <w:r>
        <w:rPr>
          <w:i/>
          <w:iCs/>
          <w:sz w:val="22"/>
          <w:szCs w:val="22"/>
        </w:rPr>
        <w:t xml:space="preserve">наименование, дата)»</w:t>
      </w:r>
      <w:r>
        <w:rPr>
          <w:sz w:val="22"/>
          <w:szCs w:val="22"/>
        </w:rPr>
        <w:t xml:space="preserve"> оказал по заданию Заказчика следующие виды услуг:</w:t>
      </w:r>
    </w:p>
    <w:p>
      <w:pPr>
        <w:pStyle w:val="a3"/>
        <w:jc w:val="both"/>
        <w:rPr>
          <w:sz w:val="22"/>
          <w:szCs w:val="22"/>
        </w:rPr>
      </w:pPr>
    </w:p>
    <w:sdt>
      <w:sdtPr>
        <w:id w:val="1756619877"/>
        <w:placeholder>
          <w:docPart w:val="4CD29ECE2B0340199F2C86579A3EE874"/>
        </w:placeholder>
        <w:rPr>
          <w:sz w:val="22"/>
          <w:szCs w:val="22"/>
        </w:rPr>
      </w:sdtPr>
      <w:sdtContent>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5"/>
            <w:gridCol w:w="1926"/>
            <w:gridCol w:w="2455"/>
            <w:gridCol w:w="2007"/>
            <w:gridCol w:w="2537"/>
          </w:tblGrid>
          <w:tr>
            <w:tc>
              <w:tcPr>
                <w:tcW w:w="853" w:type="dxa"/>
              </w:tcPr>
              <w:p>
                <w:pPr>
                  <w:tabs>
                    <w:tab w:val="left" w:pos="3948"/>
                  </w:tabs>
                  <w:jc w:val="center"/>
                  <w:rPr>
                    <w:sz w:val="22"/>
                    <w:szCs w:val="22"/>
                  </w:rPr>
                </w:pPr>
                <w:r>
                  <w:rPr>
                    <w:sz w:val="22"/>
                    <w:szCs w:val="22"/>
                  </w:rPr>
                  <w:t xml:space="preserve">п/п</w:t>
                </w:r>
              </w:p>
            </w:tc>
            <w:tc>
              <w:tcPr>
                <w:tcW w:w="1941" w:type="dxa"/>
              </w:tcPr>
              <w:p>
                <w:pPr>
                  <w:tabs>
                    <w:tab w:val="left" w:pos="3948"/>
                  </w:tabs>
                  <w:jc w:val="center"/>
                  <w:rPr>
                    <w:sz w:val="22"/>
                    <w:szCs w:val="22"/>
                  </w:rPr>
                </w:pPr>
                <w:r>
                  <w:rPr>
                    <w:sz w:val="22"/>
                    <w:szCs w:val="22"/>
                  </w:rPr>
                  <w:t xml:space="preserve">Категория</w:t>
                </w:r>
              </w:p>
              <w:p>
                <w:pPr>
                  <w:tabs>
                    <w:tab w:val="left" w:pos="3948"/>
                  </w:tabs>
                  <w:jc w:val="center"/>
                  <w:rPr>
                    <w:sz w:val="22"/>
                    <w:szCs w:val="22"/>
                  </w:rPr>
                </w:pPr>
                <w:r>
                  <w:rPr>
                    <w:sz w:val="22"/>
                    <w:szCs w:val="22"/>
                  </w:rPr>
                  <w:t xml:space="preserve">услуг</w:t>
                </w:r>
              </w:p>
            </w:tc>
            <w:tc>
              <w:tcPr>
                <w:tcW w:w="2479" w:type="dxa"/>
              </w:tcPr>
              <w:p>
                <w:pPr>
                  <w:tabs>
                    <w:tab w:val="left" w:pos="3948"/>
                  </w:tabs>
                  <w:jc w:val="center"/>
                  <w:rPr>
                    <w:sz w:val="22"/>
                    <w:szCs w:val="22"/>
                  </w:rPr>
                </w:pPr>
                <w:r>
                  <w:rPr>
                    <w:sz w:val="22"/>
                    <w:szCs w:val="22"/>
                  </w:rPr>
                  <w:t xml:space="preserve">Количество часов </w:t>
                </w:r>
              </w:p>
            </w:tc>
            <w:tc>
              <w:tcPr>
                <w:tcW w:w="2023" w:type="dxa"/>
              </w:tcPr>
              <w:p>
                <w:pPr>
                  <w:tabs>
                    <w:tab w:val="left" w:pos="3948"/>
                  </w:tabs>
                  <w:jc w:val="center"/>
                  <w:rPr>
                    <w:sz w:val="22"/>
                    <w:szCs w:val="22"/>
                  </w:rPr>
                </w:pPr>
                <w:r>
                  <w:rPr>
                    <w:sz w:val="22"/>
                    <w:szCs w:val="22"/>
                  </w:rPr>
                  <w:t xml:space="preserve">Стоимость </w:t>
                </w:r>
              </w:p>
              <w:p>
                <w:pPr>
                  <w:tabs>
                    <w:tab w:val="left" w:pos="3948"/>
                  </w:tabs>
                  <w:jc w:val="center"/>
                  <w:rPr>
                    <w:sz w:val="22"/>
                    <w:szCs w:val="22"/>
                  </w:rPr>
                </w:pPr>
                <w:r>
                  <w:rPr>
                    <w:sz w:val="22"/>
                    <w:szCs w:val="22"/>
                  </w:rPr>
                  <w:t xml:space="preserve">1 часа</w:t>
                </w:r>
              </w:p>
            </w:tc>
            <w:tc>
              <w:tcPr>
                <w:tcW w:w="2565" w:type="dxa"/>
              </w:tcPr>
              <w:p>
                <w:pPr>
                  <w:tabs>
                    <w:tab w:val="left" w:pos="3948"/>
                  </w:tabs>
                  <w:jc w:val="center"/>
                  <w:rPr>
                    <w:sz w:val="22"/>
                    <w:szCs w:val="22"/>
                  </w:rPr>
                </w:pPr>
                <w:r>
                  <w:rPr>
                    <w:sz w:val="22"/>
                    <w:szCs w:val="22"/>
                  </w:rPr>
                  <w:t xml:space="preserve">Стоимость услуг </w:t>
                </w:r>
              </w:p>
            </w:tc>
          </w:tr>
          <w:tr>
            <w:tc>
              <w:tcPr>
                <w:tcW w:w="853" w:type="dxa"/>
              </w:tcPr>
              <w:p>
                <w:pPr>
                  <w:tabs>
                    <w:tab w:val="left" w:pos="3948"/>
                  </w:tabs>
                  <w:jc w:val="center"/>
                  <w:rPr>
                    <w:sz w:val="22"/>
                    <w:szCs w:val="22"/>
                  </w:rPr>
                </w:pPr>
              </w:p>
            </w:tc>
            <w:tc>
              <w:tcPr>
                <w:tcW w:w="1941" w:type="dxa"/>
              </w:tcPr>
              <w:p>
                <w:pPr>
                  <w:tabs>
                    <w:tab w:val="left" w:pos="3948"/>
                  </w:tabs>
                  <w:jc w:val="center"/>
                  <w:rPr>
                    <w:sz w:val="22"/>
                    <w:szCs w:val="22"/>
                  </w:rPr>
                </w:pPr>
              </w:p>
            </w:tc>
            <w:tc>
              <w:tcPr>
                <w:tcW w:w="2479" w:type="dxa"/>
              </w:tcPr>
              <w:p>
                <w:pPr>
                  <w:tabs>
                    <w:tab w:val="left" w:pos="3948"/>
                  </w:tabs>
                  <w:jc w:val="center"/>
                  <w:rPr>
                    <w:sz w:val="22"/>
                    <w:szCs w:val="22"/>
                  </w:rPr>
                </w:pPr>
              </w:p>
            </w:tc>
            <w:tc>
              <w:tcPr>
                <w:tcW w:w="2023" w:type="dxa"/>
              </w:tcPr>
              <w:p>
                <w:pPr>
                  <w:tabs>
                    <w:tab w:val="left" w:pos="3948"/>
                  </w:tabs>
                  <w:jc w:val="center"/>
                  <w:rPr>
                    <w:sz w:val="22"/>
                    <w:szCs w:val="22"/>
                  </w:rPr>
                </w:pPr>
              </w:p>
            </w:tc>
            <w:tc>
              <w:tcPr>
                <w:tcW w:w="2565" w:type="dxa"/>
              </w:tcPr>
              <w:p>
                <w:pPr>
                  <w:tabs>
                    <w:tab w:val="left" w:pos="3948"/>
                  </w:tabs>
                  <w:jc w:val="center"/>
                  <w:rPr>
                    <w:sz w:val="22"/>
                    <w:szCs w:val="22"/>
                  </w:rPr>
                </w:pPr>
              </w:p>
            </w:tc>
          </w:tr>
          <w:tr>
            <w:trPr>
              <w:trHeight w:val="516"/>
            </w:trPr>
            <w:tc>
              <w:tcPr>
                <w:tcW w:w="9861" w:type="dxa"/>
                <w:gridSpan w:val="5"/>
              </w:tcPr>
              <w:p>
                <w:pPr>
                  <w:tabs>
                    <w:tab w:val="left" w:pos="3948"/>
                  </w:tabs>
                  <w:jc w:val="both"/>
                  <w:rPr>
                    <w:b/>
                    <w:bCs/>
                    <w:sz w:val="22"/>
                    <w:szCs w:val="22"/>
                  </w:rPr>
                </w:pPr>
                <w:r>
                  <w:rPr>
                    <w:b/>
                    <w:bCs/>
                    <w:sz w:val="22"/>
                    <w:szCs w:val="22"/>
                  </w:rPr>
                  <w:t xml:space="preserve">Итого: </w:t>
                </w:r>
              </w:p>
            </w:tc>
          </w:tr>
        </w:tbl>
      </w:sdtContent>
    </w:sdt>
    <w:p>
      <w:pPr>
        <w:rPr>
          <w:i/>
          <w:iCs/>
          <w:sz w:val="22"/>
          <w:szCs w:val="22"/>
        </w:rPr>
      </w:pPr>
      <w:r>
        <w:rPr>
          <w:sz w:val="22"/>
          <w:szCs w:val="22"/>
        </w:rPr>
        <w:t xml:space="preserve">2. Исполнитель передал, а Заказчик принял оказанные услуги.</w:t>
      </w:r>
    </w:p>
    <w:p>
      <w:pPr>
        <w:jc w:val="both"/>
        <w:rPr>
          <w:sz w:val="22"/>
          <w:szCs w:val="22"/>
        </w:rPr>
      </w:pPr>
      <w:r>
        <w:rPr>
          <w:sz w:val="22"/>
          <w:szCs w:val="22"/>
        </w:rPr>
        <w:t xml:space="preserve">3. Стоимость </w:t>
      </w:r>
      <w:sdt>
        <w:sdtPr>
          <w:id w:val="-1686357852"/>
          <w:placeholder>
            <w:docPart w:val="85A7DA382A534D46BC2418BEAA634C99"/>
          </w:placeholder>
          <w:rPr>
            <w:sz w:val="22"/>
            <w:szCs w:val="22"/>
          </w:rPr>
        </w:sdtPr>
        <w:sdtContent>
          <w:r>
            <w:rPr>
              <w:sz w:val="22"/>
              <w:szCs w:val="22"/>
            </w:rPr>
            <w:t xml:space="preserve">услуг, оказанных</w:t>
          </w:r>
        </w:sdtContent>
      </w:sdt>
      <w:r>
        <w:rPr>
          <w:sz w:val="22"/>
          <w:szCs w:val="22"/>
        </w:rPr>
        <w:t xml:space="preserve"> Исполнителем, составляет денежную сумму в размере </w:t>
      </w:r>
      <w:sdt>
        <w:sdtPr>
          <w:id w:val="-1087757857"/>
          <w:placeholder>
            <w:docPart w:val="85A7DA382A534D46BC2418BEAA634C99"/>
          </w:placeholder>
          <w:rPr>
            <w:sz w:val="22"/>
            <w:szCs w:val="22"/>
          </w:rPr>
        </w:sdtPr>
        <w:sdtContent>
          <w:r>
            <w:rPr>
              <w:sz w:val="22"/>
              <w:szCs w:val="22"/>
            </w:rPr>
            <w:t xml:space="preserve">________руб. 00 коп. (__________рублей 00 копеек) рублей, «НДС не облагается в соответствии с _________», </w:t>
          </w:r>
          <w:r>
            <w:rPr>
              <w:i/>
              <w:iCs/>
              <w:sz w:val="22"/>
              <w:szCs w:val="22"/>
            </w:rPr>
            <w:t xml:space="preserve">либо</w:t>
          </w:r>
          <w:r>
            <w:rPr>
              <w:sz w:val="22"/>
              <w:szCs w:val="22"/>
            </w:rPr>
            <w:t xml:space="preserve"> «в т.ч. НДС по ставке ___% - ______ руб.», либо «кроме того НДС по ставке___% - __________ руб.».</w:t>
          </w:r>
        </w:sdtContent>
      </w:sdt>
      <w:r>
        <w:rPr>
          <w:sz w:val="22"/>
          <w:szCs w:val="22"/>
        </w:rPr>
        <w:t xml:space="preserve">   </w:t>
      </w:r>
    </w:p>
    <w:p>
      <w:pPr>
        <w:jc w:val="both"/>
        <w:rPr>
          <w:sz w:val="22"/>
          <w:szCs w:val="22"/>
        </w:rPr>
      </w:pPr>
      <w:r>
        <w:rPr>
          <w:sz w:val="22"/>
          <w:szCs w:val="22"/>
        </w:rPr>
        <w:t xml:space="preserve">4. Вышеперечисленные </w:t>
      </w:r>
      <w:sdt>
        <w:sdtPr>
          <w:id w:val="1436489131"/>
          <w:placeholder>
            <w:docPart w:val="85A7DA382A534D46BC2418BEAA634C99"/>
          </w:placeholder>
          <w:rPr>
            <w:sz w:val="22"/>
            <w:szCs w:val="22"/>
          </w:rPr>
        </w:sdtPr>
        <w:sdtContent>
          <w:r>
            <w:rPr>
              <w:sz w:val="22"/>
              <w:szCs w:val="22"/>
            </w:rPr>
            <w:t xml:space="preserve">услуги оказаны </w:t>
          </w:r>
        </w:sdtContent>
      </w:sdt>
      <w:r>
        <w:rPr>
          <w:sz w:val="22"/>
          <w:szCs w:val="22"/>
        </w:rPr>
        <w:t xml:space="preserve"> полностью и в срок. </w:t>
      </w:r>
    </w:p>
    <w:p>
      <w:pPr>
        <w:jc w:val="both"/>
        <w:rPr>
          <w:sz w:val="22"/>
          <w:szCs w:val="22"/>
        </w:rPr>
      </w:pPr>
      <w:r>
        <w:rPr>
          <w:sz w:val="22"/>
          <w:szCs w:val="22"/>
        </w:rPr>
        <w:t xml:space="preserve">Претензии Заказчика к объему, качеству и срокам </w:t>
      </w:r>
      <w:sdt>
        <w:sdtPr>
          <w:id w:val="72250908"/>
          <w:placeholder>
            <w:docPart w:val="85A7DA382A534D46BC2418BEAA634C99"/>
          </w:placeholder>
          <w:rPr>
            <w:sz w:val="22"/>
            <w:szCs w:val="22"/>
          </w:rPr>
        </w:sdtPr>
        <w:sdtContent>
          <w:r>
            <w:rPr>
              <w:sz w:val="22"/>
              <w:szCs w:val="22"/>
            </w:rPr>
            <w:t xml:space="preserve">оказания услуг </w:t>
          </w:r>
        </w:sdtContent>
      </w:sdt>
      <w:r>
        <w:rPr>
          <w:sz w:val="22"/>
          <w:szCs w:val="22"/>
        </w:rPr>
        <w:t xml:space="preserve">: </w:t>
      </w:r>
      <w:sdt>
        <w:sdtPr>
          <w:id w:val="1343977790"/>
          <w:placeholder>
            <w:docPart w:val="85A7DA382A534D46BC2418BEAA634C99"/>
          </w:placeholder>
          <w:rPr>
            <w:sz w:val="22"/>
            <w:szCs w:val="22"/>
          </w:rPr>
        </w:sdtPr>
        <w:sdtContent>
          <w:r>
            <w:rPr>
              <w:sz w:val="22"/>
              <w:szCs w:val="22"/>
            </w:rPr>
            <w:t xml:space="preserve"> </w:t>
          </w:r>
          <w:r>
            <w:rPr>
              <w:i/>
              <w:iCs/>
              <w:sz w:val="22"/>
              <w:szCs w:val="22"/>
            </w:rPr>
            <w:t xml:space="preserve">выбрать нужное</w:t>
          </w:r>
          <w:r>
            <w:rPr>
              <w:sz w:val="22"/>
              <w:szCs w:val="22"/>
            </w:rPr>
            <w:t xml:space="preserve"> отсутствуют/имеются*. </w:t>
          </w:r>
          <w:r>
            <w:rPr>
              <w:i/>
              <w:iCs/>
              <w:sz w:val="22"/>
              <w:szCs w:val="22"/>
            </w:rPr>
            <w:t xml:space="preserve">(* в случае наличия претензий необходимо указать перечень данных недостатков и сроки их устранения).</w:t>
          </w:r>
        </w:sdtContent>
      </w:sdt>
    </w:p>
    <w:p>
      <w:pPr>
        <w:jc w:val="both"/>
        <w:rPr>
          <w:sz w:val="22"/>
          <w:szCs w:val="22"/>
        </w:rPr>
      </w:pPr>
      <w:r>
        <w:rPr>
          <w:sz w:val="22"/>
          <w:szCs w:val="22"/>
        </w:rPr>
        <w:t xml:space="preserve">5. Настоящий Акт составлен в 2-х экземплярах, один из которых хранится у Исполнителя, а другой у Заказчика.</w:t>
      </w:r>
    </w:p>
    <w:p>
      <w:pPr>
        <w:jc w:val="center"/>
        <w:rPr>
          <w:sz w:val="22"/>
          <w:szCs w:val="22"/>
        </w:rPr>
      </w:pPr>
      <w:r>
        <w:rPr>
          <w:sz w:val="22"/>
          <w:szCs w:val="22"/>
        </w:rPr>
        <w:t xml:space="preserve">ПОДПИСИ СТОРОН:</w:t>
      </w:r>
    </w:p>
    <w:p>
      <w:pPr>
        <w:jc w:val="center"/>
        <w:rPr>
          <w:sz w:val="22"/>
          <w:szCs w:val="22"/>
        </w:rPr>
      </w:pPr>
    </w:p>
    <w:tbl>
      <w:tblPr>
        <w:tblW w:w="9970" w:type="dxa"/>
        <w:tblInd w:w="93" w:type="dxa"/>
        <w:tblLayout w:type="fixed"/>
        <w:tblLook w:val="00A0" w:firstRow="1" w:lastRow="0" w:firstColumn="1" w:lastColumn="0" w:noHBand="0" w:noVBand="0"/>
      </w:tblPr>
      <w:tblGrid>
        <w:gridCol w:w="5151"/>
        <w:gridCol w:w="4819"/>
      </w:tblGrid>
      <w:tr>
        <w:tc>
          <w:tcPr>
            <w:tcW w:w="5151" w:type="dxa"/>
          </w:tcPr>
          <w:p>
            <w:pPr>
              <w:jc w:val="both"/>
              <w:rPr>
                <w:sz w:val="22"/>
                <w:szCs w:val="22"/>
              </w:rPr>
            </w:pPr>
            <w:r>
              <w:rPr>
                <w:sz w:val="22"/>
                <w:szCs w:val="22"/>
              </w:rPr>
              <w:t xml:space="preserve">Заказчик</w:t>
            </w:r>
          </w:p>
        </w:tc>
        <w:tc>
          <w:tcPr>
            <w:tcW w:w="4819" w:type="dxa"/>
          </w:tcPr>
          <w:p>
            <w:pPr>
              <w:jc w:val="both"/>
              <w:rPr>
                <w:sz w:val="22"/>
                <w:szCs w:val="22"/>
              </w:rPr>
            </w:pPr>
            <w:r>
              <w:rPr>
                <w:sz w:val="22"/>
                <w:szCs w:val="22"/>
              </w:rPr>
              <w:t xml:space="preserve">Исполнитель</w:t>
            </w:r>
          </w:p>
        </w:tc>
      </w:tr>
      <w:tr>
        <w:trPr>
          <w:trHeight w:val="828"/>
        </w:trPr>
        <w:tc>
          <w:tcPr>
            <w:tcW w:w="5151" w:type="dxa"/>
          </w:tcPr>
          <w:p>
            <w:pPr>
              <w:jc w:val="both"/>
              <w:rPr>
                <w:sz w:val="22"/>
                <w:szCs w:val="22"/>
              </w:rPr>
            </w:pPr>
          </w:p>
          <w:p>
            <w:pPr>
              <w:jc w:val="both"/>
              <w:rPr>
                <w:sz w:val="22"/>
                <w:szCs w:val="22"/>
              </w:rPr>
            </w:pPr>
          </w:p>
          <w:p>
            <w:pPr>
              <w:jc w:val="both"/>
              <w:rPr>
                <w:sz w:val="22"/>
                <w:szCs w:val="22"/>
              </w:rPr>
            </w:pPr>
            <w:r>
              <w:rPr>
                <w:sz w:val="22"/>
                <w:szCs w:val="22"/>
              </w:rPr>
              <w:t xml:space="preserve">_____________________</w:t>
            </w:r>
          </w:p>
          <w:p>
            <w:pPr>
              <w:jc w:val="both"/>
              <w:rPr>
                <w:sz w:val="22"/>
                <w:szCs w:val="22"/>
              </w:rPr>
            </w:pPr>
            <w:r>
              <w:rPr>
                <w:sz w:val="22"/>
                <w:szCs w:val="22"/>
              </w:rPr>
              <w:t xml:space="preserve">М.П.</w:t>
            </w:r>
          </w:p>
        </w:tc>
        <w:tc>
          <w:tcPr>
            <w:tcW w:w="4819" w:type="dxa"/>
          </w:tcPr>
          <w:p>
            <w:pPr>
              <w:jc w:val="both"/>
              <w:rPr>
                <w:sz w:val="22"/>
                <w:szCs w:val="22"/>
              </w:rPr>
            </w:pPr>
          </w:p>
          <w:p>
            <w:pPr>
              <w:jc w:val="both"/>
              <w:rPr>
                <w:sz w:val="22"/>
                <w:szCs w:val="22"/>
              </w:rPr>
            </w:pPr>
          </w:p>
          <w:p>
            <w:pPr>
              <w:jc w:val="both"/>
              <w:rPr>
                <w:sz w:val="22"/>
                <w:szCs w:val="22"/>
              </w:rPr>
            </w:pPr>
            <w:r>
              <w:rPr>
                <w:sz w:val="22"/>
                <w:szCs w:val="22"/>
              </w:rPr>
              <w:t xml:space="preserve">______________________ </w:t>
            </w:r>
          </w:p>
          <w:p>
            <w:pPr>
              <w:jc w:val="both"/>
              <w:rPr>
                <w:sz w:val="22"/>
                <w:szCs w:val="22"/>
              </w:rPr>
            </w:pPr>
            <w:r>
              <w:rPr>
                <w:sz w:val="22"/>
                <w:szCs w:val="22"/>
              </w:rPr>
              <w:t xml:space="preserve">М.П.</w:t>
            </w:r>
          </w:p>
        </w:tc>
      </w:tr>
    </w:tbl>
    <w:p/>
    <w:p>
      <w:pPr>
        <w:jc w:val="center"/>
        <w:rPr>
          <w:b/>
          <w:sz w:val="22"/>
          <w:szCs w:val="22"/>
        </w:rPr>
      </w:pPr>
    </w:p>
    <w:p>
      <w:pPr>
        <w:jc w:val="center"/>
        <w:rPr>
          <w:b/>
          <w:sz w:val="22"/>
          <w:szCs w:val="22"/>
        </w:rPr>
      </w:pPr>
      <w:r>
        <w:rPr>
          <w:b/>
          <w:sz w:val="22"/>
          <w:szCs w:val="22"/>
        </w:rPr>
        <w:t xml:space="preserve">ФОРМА СОГЛАСОВАНА:</w:t>
      </w:r>
    </w:p>
    <w:p>
      <w:pPr>
        <w:jc w:val="center"/>
        <w:rPr>
          <w:b/>
          <w:sz w:val="22"/>
          <w:szCs w:val="22"/>
        </w:rPr>
      </w:pPr>
    </w:p>
    <w:tbl>
      <w:tblPr>
        <w:tblW w:w="9970" w:type="dxa"/>
        <w:tblInd w:w="93" w:type="dxa"/>
        <w:tblLayout w:type="fixed"/>
        <w:tblLook w:val="00A0" w:firstRow="1" w:lastRow="0" w:firstColumn="1" w:lastColumn="0" w:noHBand="0" w:noVBand="0"/>
      </w:tblPr>
      <w:tblGrid>
        <w:gridCol w:w="5151"/>
        <w:gridCol w:w="4819"/>
      </w:tblGrid>
      <w:tr>
        <w:tc>
          <w:tcPr>
            <w:tcW w:w="5151" w:type="dxa"/>
          </w:tcPr>
          <w:p>
            <w:pPr>
              <w:jc w:val="both"/>
              <w:rPr>
                <w:b/>
                <w:bCs/>
                <w:sz w:val="22"/>
                <w:szCs w:val="22"/>
              </w:rPr>
            </w:pPr>
            <w:r>
              <w:rPr>
                <w:b/>
                <w:bCs/>
                <w:sz w:val="22"/>
                <w:szCs w:val="22"/>
              </w:rPr>
              <w:t xml:space="preserve">Заказчик</w:t>
            </w:r>
          </w:p>
        </w:tc>
        <w:tc>
          <w:tcPr>
            <w:tcW w:w="4819" w:type="dxa"/>
          </w:tcPr>
          <w:p>
            <w:pPr>
              <w:jc w:val="both"/>
              <w:rPr>
                <w:b/>
                <w:bCs/>
                <w:sz w:val="22"/>
                <w:szCs w:val="22"/>
              </w:rPr>
            </w:pPr>
            <w:r>
              <w:rPr>
                <w:b/>
                <w:bCs/>
                <w:sz w:val="22"/>
                <w:szCs w:val="22"/>
              </w:rPr>
              <w:t xml:space="preserve">Исполнитель</w:t>
            </w:r>
          </w:p>
        </w:tc>
      </w:tr>
      <w:tr>
        <w:trPr>
          <w:trHeight w:val="828"/>
        </w:trPr>
        <w:tc>
          <w:tcPr>
            <w:tcW w:w="5151" w:type="dxa"/>
          </w:tcPr>
          <w:p>
            <w:pPr>
              <w:jc w:val="both"/>
              <w:rPr>
                <w:sz w:val="22"/>
                <w:szCs w:val="22"/>
              </w:rPr>
            </w:pPr>
          </w:p>
          <w:p>
            <w:pPr>
              <w:jc w:val="both"/>
              <w:rPr>
                <w:sz w:val="22"/>
                <w:szCs w:val="22"/>
              </w:rPr>
            </w:pPr>
          </w:p>
          <w:p>
            <w:pPr>
              <w:jc w:val="both"/>
              <w:rPr>
                <w:sz w:val="22"/>
                <w:szCs w:val="22"/>
              </w:rPr>
            </w:pPr>
            <w:r>
              <w:rPr>
                <w:sz w:val="22"/>
                <w:szCs w:val="22"/>
              </w:rPr>
              <w:t xml:space="preserve">_____________________</w:t>
            </w:r>
          </w:p>
          <w:p>
            <w:pPr>
              <w:jc w:val="both"/>
              <w:rPr>
                <w:sz w:val="22"/>
                <w:szCs w:val="22"/>
              </w:rPr>
            </w:pPr>
            <w:r>
              <w:rPr>
                <w:sz w:val="22"/>
                <w:szCs w:val="22"/>
              </w:rPr>
              <w:t xml:space="preserve">М.П.</w:t>
            </w:r>
          </w:p>
        </w:tc>
        <w:tc>
          <w:tcPr>
            <w:tcW w:w="4819" w:type="dxa"/>
          </w:tcPr>
          <w:p>
            <w:pPr>
              <w:jc w:val="both"/>
              <w:rPr>
                <w:sz w:val="22"/>
                <w:szCs w:val="22"/>
              </w:rPr>
            </w:pPr>
          </w:p>
          <w:p>
            <w:pPr>
              <w:jc w:val="both"/>
              <w:rPr>
                <w:sz w:val="22"/>
                <w:szCs w:val="22"/>
              </w:rPr>
            </w:pPr>
          </w:p>
          <w:p>
            <w:pPr>
              <w:jc w:val="both"/>
              <w:rPr>
                <w:sz w:val="22"/>
                <w:szCs w:val="22"/>
              </w:rPr>
            </w:pPr>
            <w:r>
              <w:rPr>
                <w:sz w:val="22"/>
                <w:szCs w:val="22"/>
              </w:rPr>
              <w:t xml:space="preserve">______________________ </w:t>
            </w:r>
          </w:p>
          <w:p>
            <w:pPr>
              <w:jc w:val="both"/>
              <w:rPr>
                <w:sz w:val="22"/>
                <w:szCs w:val="22"/>
              </w:rPr>
            </w:pPr>
            <w:r>
              <w:rPr>
                <w:sz w:val="22"/>
                <w:szCs w:val="22"/>
              </w:rPr>
              <w:t xml:space="preserve">М.П.</w:t>
            </w:r>
          </w:p>
        </w:tc>
      </w:tr>
    </w:tbl>
    <w:p>
      <w:pPr>
        <w:rPr>
          <w:sz w:val="22"/>
          <w:szCs w:val="22"/>
        </w:rPr>
      </w:pPr>
    </w:p>
    <w:p>
      <w:pPr>
        <w:widowControl/>
        <w:rPr>
          <w:sz w:val="22"/>
          <w:szCs w:val="22"/>
        </w:rPr>
      </w:pPr>
      <w:r>
        <w:rPr>
          <w:sz w:val="22"/>
          <w:szCs w:val="22"/>
        </w:rPr>
        <w:br w:type="page" w:clear="all"/>
      </w:r>
    </w:p>
    <w:p>
      <w:pPr>
        <w:jc w:val="right"/>
        <w:rPr>
          <w:b/>
          <w:bCs/>
          <w:sz w:val="22"/>
          <w:szCs w:val="22"/>
        </w:rPr>
      </w:pPr>
      <w:r>
        <w:rPr>
          <w:b/>
          <w:bCs/>
          <w:sz w:val="22"/>
          <w:szCs w:val="22"/>
        </w:rPr>
        <w:t xml:space="preserve">Приложение № </w:t>
      </w:r>
      <w:r>
        <w:rPr>
          <w:b/>
          <w:bCs/>
          <w:sz w:val="22"/>
          <w:szCs w:val="22"/>
        </w:rPr>
        <w:t xml:space="preserve">5</w:t>
      </w:r>
    </w:p>
    <w:p>
      <w:pPr>
        <w:ind w:firstLine="709"/>
        <w:jc w:val="right"/>
        <w:rPr>
          <w:b/>
          <w:bCs/>
          <w:sz w:val="22"/>
          <w:szCs w:val="22"/>
        </w:rPr>
      </w:pPr>
      <w:r>
        <w:rPr>
          <w:b/>
          <w:bCs/>
          <w:sz w:val="22"/>
          <w:szCs w:val="22"/>
        </w:rPr>
        <w:t xml:space="preserve">к Договору № __________ от «___</w:t>
      </w:r>
      <w:r>
        <w:rPr>
          <w:b/>
          <w:bCs/>
          <w:sz w:val="22"/>
          <w:szCs w:val="22"/>
        </w:rPr>
        <w:t xml:space="preserve">_»_</w:t>
      </w:r>
      <w:r>
        <w:rPr>
          <w:b/>
          <w:bCs/>
          <w:sz w:val="22"/>
          <w:szCs w:val="22"/>
        </w:rPr>
        <w:t xml:space="preserve">_______________2026 г.</w:t>
      </w:r>
    </w:p>
    <w:p>
      <w:pPr>
        <w:spacing w:before="72"/>
        <w:ind w:right="84"/>
        <w:jc w:val="center"/>
        <w:rPr>
          <w:b/>
          <w:bCs/>
          <w:lang w:eastAsia="en-US"/>
        </w:rPr>
      </w:pPr>
    </w:p>
    <w:p>
      <w:pPr>
        <w:spacing w:before="72"/>
        <w:ind w:right="84"/>
        <w:jc w:val="center"/>
        <w:rPr>
          <w:b/>
          <w:bCs/>
          <w:lang w:eastAsia="en-US"/>
        </w:rPr>
      </w:pPr>
      <w:r>
        <w:rPr>
          <w:b/>
          <w:bCs/>
          <w:lang w:eastAsia="en-US"/>
        </w:rPr>
        <w:t xml:space="preserve">Соглашение</w:t>
      </w:r>
    </w:p>
    <w:p>
      <w:pPr>
        <w:ind w:right="84"/>
        <w:jc w:val="center"/>
        <w:rPr>
          <w:b/>
          <w:bCs/>
          <w:lang w:eastAsia="en-US"/>
        </w:rPr>
      </w:pPr>
      <w:r>
        <w:rPr>
          <w:b/>
          <w:bCs/>
          <w:lang w:eastAsia="en-US"/>
        </w:rPr>
        <w:t xml:space="preserve">о</w:t>
      </w:r>
      <w:r>
        <w:rPr>
          <w:b/>
          <w:bCs/>
          <w:spacing w:val="-3"/>
          <w:lang w:eastAsia="en-US"/>
        </w:rPr>
        <w:t xml:space="preserve"> </w:t>
      </w:r>
      <w:r>
        <w:rPr>
          <w:b/>
          <w:bCs/>
          <w:lang w:eastAsia="en-US"/>
        </w:rPr>
        <w:t xml:space="preserve">переходе</w:t>
      </w:r>
      <w:r>
        <w:rPr>
          <w:b/>
          <w:bCs/>
          <w:spacing w:val="-3"/>
          <w:lang w:eastAsia="en-US"/>
        </w:rPr>
        <w:t xml:space="preserve"> </w:t>
      </w:r>
      <w:r>
        <w:rPr>
          <w:b/>
          <w:bCs/>
          <w:lang w:eastAsia="en-US"/>
        </w:rPr>
        <w:t xml:space="preserve">на</w:t>
      </w:r>
      <w:r>
        <w:rPr>
          <w:b/>
          <w:bCs/>
          <w:spacing w:val="-3"/>
          <w:lang w:eastAsia="en-US"/>
        </w:rPr>
        <w:t xml:space="preserve"> </w:t>
      </w:r>
      <w:r>
        <w:rPr>
          <w:b/>
          <w:bCs/>
          <w:lang w:eastAsia="en-US"/>
        </w:rPr>
        <w:t xml:space="preserve">электронный</w:t>
      </w:r>
      <w:r>
        <w:rPr>
          <w:b/>
          <w:bCs/>
          <w:spacing w:val="-4"/>
          <w:lang w:eastAsia="en-US"/>
        </w:rPr>
        <w:t xml:space="preserve"> </w:t>
      </w:r>
      <w:r>
        <w:rPr>
          <w:b/>
          <w:bCs/>
          <w:lang w:eastAsia="en-US"/>
        </w:rPr>
        <w:t xml:space="preserve">документооборот (ЭДО)</w:t>
      </w:r>
    </w:p>
    <w:p>
      <w:pPr>
        <w:rPr>
          <w:b/>
          <w:lang w:eastAsia="en-US"/>
        </w:rPr>
      </w:pPr>
    </w:p>
    <w:p>
      <w:pPr>
        <w:spacing w:before="1" w:after="1"/>
        <w:rPr>
          <w:b/>
          <w:lang w:eastAsia="en-US"/>
        </w:rPr>
      </w:pPr>
    </w:p>
    <w:tbl>
      <w:tblPr>
        <w:tblStyle w:val="TableNormal"/>
        <w:tblW w:w="0" w:type="auto"/>
        <w:tblInd w:w="-142" w:type="dxa"/>
        <w:tblLayout w:type="fixed"/>
        <w:tblLook w:val="01E0" w:firstRow="1" w:lastRow="1" w:firstColumn="1" w:lastColumn="1" w:noHBand="0" w:noVBand="0"/>
      </w:tblPr>
      <w:tblGrid>
        <w:gridCol w:w="3578"/>
        <w:gridCol w:w="6488"/>
      </w:tblGrid>
      <w:tr>
        <w:trPr>
          <w:trHeight w:val="265"/>
        </w:trPr>
        <w:tc>
          <w:tcPr>
            <w:tcW w:w="3578" w:type="dxa"/>
          </w:tcPr>
          <w:p>
            <w:pPr>
              <w:spacing w:line="246" w:lineRule="exact"/>
              <w:ind w:left="200"/>
            </w:pPr>
            <w:r>
              <w:t xml:space="preserve">г.</w:t>
            </w:r>
            <w:r>
              <w:rPr>
                <w:spacing w:val="-4"/>
              </w:rPr>
              <w:t xml:space="preserve"> </w:t>
            </w:r>
            <w:r>
              <w:t xml:space="preserve">Омск</w:t>
            </w:r>
          </w:p>
        </w:tc>
        <w:tc>
          <w:tcPr>
            <w:tcW w:w="6488" w:type="dxa"/>
          </w:tcPr>
          <w:p>
            <w:pPr>
              <w:spacing w:line="246" w:lineRule="exact"/>
              <w:ind w:left="3232"/>
            </w:pPr>
            <w:r>
              <w:t xml:space="preserve">«___»</w:t>
            </w:r>
            <w:r>
              <w:rPr>
                <w:spacing w:val="-5"/>
              </w:rPr>
              <w:t xml:space="preserve"> </w:t>
            </w:r>
            <w:r>
              <w:t xml:space="preserve">__________ 20</w:t>
            </w:r>
            <w:r>
              <w:rPr>
                <w:lang w:val="ru-RU"/>
              </w:rPr>
              <w:t xml:space="preserve">26</w:t>
            </w:r>
            <w:r>
              <w:t xml:space="preserve"> г.</w:t>
            </w:r>
          </w:p>
        </w:tc>
      </w:tr>
    </w:tbl>
    <w:p>
      <w:pPr>
        <w:rPr>
          <w:b/>
          <w:lang w:eastAsia="en-US"/>
        </w:rPr>
      </w:pPr>
    </w:p>
    <w:p>
      <w:pPr>
        <w:spacing w:before="8"/>
        <w:rPr>
          <w:b/>
          <w:lang w:eastAsia="en-US"/>
        </w:rPr>
      </w:pPr>
    </w:p>
    <w:p>
      <w:pPr>
        <w:spacing w:line="276" w:lineRule="auto"/>
        <w:ind w:right="2" w:firstLine="567"/>
        <w:jc w:val="both"/>
        <w:rPr>
          <w:b/>
          <w:lang w:eastAsia="en-US"/>
        </w:rPr>
      </w:pPr>
      <w:r>
        <w:rPr>
          <w:b/>
          <w:lang w:eastAsia="en-US"/>
        </w:rPr>
        <w:t xml:space="preserve">Общество с</w:t>
      </w:r>
      <w:r>
        <w:rPr>
          <w:b/>
          <w:spacing w:val="1"/>
          <w:lang w:eastAsia="en-US"/>
        </w:rPr>
        <w:t xml:space="preserve"> </w:t>
      </w:r>
      <w:r>
        <w:rPr>
          <w:b/>
          <w:lang w:eastAsia="en-US"/>
        </w:rPr>
        <w:t xml:space="preserve">ограниченной</w:t>
      </w:r>
      <w:r>
        <w:rPr>
          <w:b/>
          <w:spacing w:val="1"/>
          <w:lang w:eastAsia="en-US"/>
        </w:rPr>
        <w:t xml:space="preserve"> </w:t>
      </w:r>
      <w:r>
        <w:rPr>
          <w:b/>
          <w:lang w:eastAsia="en-US"/>
        </w:rPr>
        <w:t xml:space="preserve">ответственностью</w:t>
      </w:r>
      <w:r>
        <w:rPr>
          <w:b/>
          <w:spacing w:val="1"/>
          <w:lang w:eastAsia="en-US"/>
        </w:rPr>
        <w:t xml:space="preserve"> </w:t>
      </w:r>
      <w:r>
        <w:rPr>
          <w:b/>
          <w:lang w:eastAsia="en-US"/>
        </w:rPr>
        <w:t xml:space="preserve">«Хоккейный</w:t>
      </w:r>
      <w:r>
        <w:rPr>
          <w:b/>
          <w:spacing w:val="1"/>
          <w:lang w:eastAsia="en-US"/>
        </w:rPr>
        <w:t xml:space="preserve"> </w:t>
      </w:r>
      <w:r>
        <w:rPr>
          <w:b/>
          <w:lang w:eastAsia="en-US"/>
        </w:rPr>
        <w:t xml:space="preserve">клуб</w:t>
      </w:r>
      <w:r>
        <w:rPr>
          <w:b/>
          <w:spacing w:val="1"/>
          <w:lang w:eastAsia="en-US"/>
        </w:rPr>
        <w:t xml:space="preserve"> </w:t>
      </w:r>
      <w:r>
        <w:rPr>
          <w:b/>
          <w:lang w:eastAsia="en-US"/>
        </w:rPr>
        <w:t xml:space="preserve">«Авангард» (ООО «ХК «Авангард»)</w:t>
      </w:r>
      <w:r>
        <w:rPr>
          <w:lang w:eastAsia="en-US"/>
        </w:rPr>
        <w:t xml:space="preserve">, именуемое</w:t>
      </w:r>
      <w:r>
        <w:rPr>
          <w:spacing w:val="1"/>
          <w:lang w:eastAsia="en-US"/>
        </w:rPr>
        <w:t xml:space="preserve"> </w:t>
      </w:r>
      <w:r>
        <w:rPr>
          <w:lang w:eastAsia="en-US"/>
        </w:rPr>
        <w:t xml:space="preserve">в</w:t>
      </w:r>
      <w:r>
        <w:rPr>
          <w:spacing w:val="1"/>
          <w:lang w:eastAsia="en-US"/>
        </w:rPr>
        <w:t xml:space="preserve"> </w:t>
      </w:r>
      <w:r>
        <w:rPr>
          <w:lang w:eastAsia="en-US"/>
        </w:rPr>
        <w:t xml:space="preserve">дальнейшем</w:t>
      </w:r>
      <w:r>
        <w:rPr>
          <w:spacing w:val="1"/>
          <w:lang w:eastAsia="en-US"/>
        </w:rPr>
        <w:t xml:space="preserve"> </w:t>
      </w:r>
      <w:r>
        <w:rPr>
          <w:bCs/>
          <w:lang w:eastAsia="en-US"/>
        </w:rPr>
        <w:t xml:space="preserve">«Сторона-1»</w:t>
      </w:r>
      <w:r>
        <w:rPr>
          <w:lang w:eastAsia="en-US"/>
        </w:rPr>
        <w:t xml:space="preserve">,</w:t>
      </w:r>
      <w:r>
        <w:rPr>
          <w:spacing w:val="1"/>
          <w:lang w:eastAsia="en-US"/>
        </w:rPr>
        <w:t xml:space="preserve"> </w:t>
      </w:r>
      <w:r>
        <w:rPr>
          <w:lang w:eastAsia="en-US"/>
        </w:rPr>
        <w:t xml:space="preserve">в</w:t>
      </w:r>
      <w:r>
        <w:rPr>
          <w:spacing w:val="1"/>
          <w:lang w:eastAsia="en-US"/>
        </w:rPr>
        <w:t xml:space="preserve"> </w:t>
      </w:r>
      <w:r>
        <w:rPr>
          <w:lang w:eastAsia="en-US"/>
        </w:rPr>
        <w:t xml:space="preserve">лице</w:t>
      </w:r>
      <w:r>
        <w:rPr>
          <w:spacing w:val="1"/>
          <w:lang w:eastAsia="en-US"/>
        </w:rPr>
        <w:t xml:space="preserve"> </w:t>
      </w:r>
      <w:r>
        <w:rPr>
          <w:lang w:eastAsia="en-US"/>
        </w:rPr>
        <w:t xml:space="preserve">__________________, действующего на основании _____________, с одной стороны,</w:t>
      </w:r>
    </w:p>
    <w:p>
      <w:pPr>
        <w:spacing w:line="276" w:lineRule="auto"/>
        <w:ind w:right="2" w:firstLine="567"/>
        <w:jc w:val="both"/>
        <w:rPr>
          <w:lang w:eastAsia="en-US"/>
        </w:rPr>
      </w:pPr>
      <w:r>
        <w:rPr>
          <w:lang w:eastAsia="en-US"/>
        </w:rPr>
        <w:t xml:space="preserve">и</w:t>
      </w:r>
      <w:r>
        <w:rPr>
          <w:spacing w:val="1"/>
          <w:lang w:eastAsia="en-US"/>
        </w:rPr>
        <w:t xml:space="preserve"> </w:t>
      </w:r>
      <w:r>
        <w:rPr>
          <w:b/>
          <w:lang w:eastAsia="en-US"/>
        </w:rPr>
        <w:t xml:space="preserve">_____________</w:t>
      </w:r>
      <w:r>
        <w:rPr>
          <w:lang w:eastAsia="en-US"/>
        </w:rPr>
        <w:t xml:space="preserve">, именуем__</w:t>
      </w:r>
      <w:r>
        <w:rPr>
          <w:spacing w:val="1"/>
          <w:lang w:eastAsia="en-US"/>
        </w:rPr>
        <w:t xml:space="preserve"> </w:t>
      </w:r>
      <w:r>
        <w:rPr>
          <w:lang w:eastAsia="en-US"/>
        </w:rPr>
        <w:t xml:space="preserve">в</w:t>
      </w:r>
      <w:r>
        <w:rPr>
          <w:spacing w:val="1"/>
          <w:lang w:eastAsia="en-US"/>
        </w:rPr>
        <w:t xml:space="preserve"> </w:t>
      </w:r>
      <w:r>
        <w:rPr>
          <w:lang w:eastAsia="en-US"/>
        </w:rPr>
        <w:t xml:space="preserve">дальнейшем</w:t>
      </w:r>
      <w:r>
        <w:rPr>
          <w:spacing w:val="1"/>
          <w:lang w:eastAsia="en-US"/>
        </w:rPr>
        <w:t xml:space="preserve"> </w:t>
      </w:r>
      <w:r>
        <w:rPr>
          <w:bCs/>
          <w:lang w:eastAsia="en-US"/>
        </w:rPr>
        <w:t xml:space="preserve">«Сторона-2»</w:t>
      </w:r>
      <w:r>
        <w:rPr>
          <w:lang w:eastAsia="en-US"/>
        </w:rPr>
        <w:t xml:space="preserve">,</w:t>
      </w:r>
      <w:r>
        <w:rPr>
          <w:spacing w:val="1"/>
          <w:lang w:eastAsia="en-US"/>
        </w:rPr>
        <w:t xml:space="preserve"> </w:t>
      </w:r>
      <w:r>
        <w:rPr>
          <w:lang w:eastAsia="en-US"/>
        </w:rPr>
        <w:t xml:space="preserve">в</w:t>
      </w:r>
      <w:r>
        <w:rPr>
          <w:spacing w:val="1"/>
          <w:lang w:eastAsia="en-US"/>
        </w:rPr>
        <w:t xml:space="preserve"> </w:t>
      </w:r>
      <w:r>
        <w:rPr>
          <w:lang w:eastAsia="en-US"/>
        </w:rPr>
        <w:t xml:space="preserve">лице</w:t>
      </w:r>
      <w:r>
        <w:rPr>
          <w:spacing w:val="1"/>
          <w:lang w:eastAsia="en-US"/>
        </w:rPr>
        <w:t xml:space="preserve"> </w:t>
      </w:r>
      <w:r>
        <w:rPr>
          <w:lang w:eastAsia="en-US"/>
        </w:rPr>
        <w:t xml:space="preserve">____________, действующего на основании ___________, с другой стороны, вместе в дальнейшем</w:t>
      </w:r>
      <w:r>
        <w:rPr>
          <w:spacing w:val="1"/>
          <w:lang w:eastAsia="en-US"/>
        </w:rPr>
        <w:t xml:space="preserve"> </w:t>
      </w:r>
      <w:r>
        <w:rPr>
          <w:spacing w:val="-1"/>
          <w:lang w:eastAsia="en-US"/>
        </w:rPr>
        <w:t xml:space="preserve">именуемые</w:t>
      </w:r>
      <w:r>
        <w:rPr>
          <w:spacing w:val="-10"/>
          <w:lang w:eastAsia="en-US"/>
        </w:rPr>
        <w:t xml:space="preserve"> </w:t>
      </w:r>
      <w:r>
        <w:rPr>
          <w:spacing w:val="-1"/>
          <w:lang w:eastAsia="en-US"/>
        </w:rPr>
        <w:t xml:space="preserve">«</w:t>
      </w:r>
      <w:r>
        <w:rPr>
          <w:b/>
          <w:spacing w:val="-1"/>
          <w:lang w:eastAsia="en-US"/>
        </w:rPr>
        <w:t xml:space="preserve">Стороны»</w:t>
      </w:r>
      <w:r>
        <w:rPr>
          <w:spacing w:val="-1"/>
          <w:lang w:eastAsia="en-US"/>
        </w:rPr>
        <w:t xml:space="preserve">,</w:t>
      </w:r>
      <w:r>
        <w:rPr>
          <w:spacing w:val="-15"/>
          <w:lang w:eastAsia="en-US"/>
        </w:rPr>
        <w:t xml:space="preserve"> </w:t>
      </w:r>
      <w:r>
        <w:rPr>
          <w:spacing w:val="-1"/>
          <w:lang w:eastAsia="en-US"/>
        </w:rPr>
        <w:t xml:space="preserve">заключили</w:t>
      </w:r>
      <w:r>
        <w:rPr>
          <w:spacing w:val="-14"/>
          <w:lang w:eastAsia="en-US"/>
        </w:rPr>
        <w:t xml:space="preserve"> </w:t>
      </w:r>
      <w:r>
        <w:rPr>
          <w:lang w:eastAsia="en-US"/>
        </w:rPr>
        <w:t xml:space="preserve">настоящее</w:t>
      </w:r>
      <w:r>
        <w:rPr>
          <w:spacing w:val="-16"/>
          <w:lang w:eastAsia="en-US"/>
        </w:rPr>
        <w:t xml:space="preserve"> </w:t>
      </w:r>
      <w:r>
        <w:rPr>
          <w:lang w:eastAsia="en-US"/>
        </w:rPr>
        <w:t xml:space="preserve">Соглашение</w:t>
      </w:r>
      <w:r>
        <w:rPr>
          <w:spacing w:val="31"/>
          <w:lang w:eastAsia="en-US"/>
        </w:rPr>
        <w:t xml:space="preserve"> </w:t>
      </w:r>
      <w:r>
        <w:rPr>
          <w:lang w:eastAsia="en-US"/>
        </w:rPr>
        <w:t xml:space="preserve">о</w:t>
      </w:r>
      <w:r>
        <w:rPr>
          <w:spacing w:val="-15"/>
          <w:lang w:eastAsia="en-US"/>
        </w:rPr>
        <w:t xml:space="preserve"> </w:t>
      </w:r>
      <w:r>
        <w:rPr>
          <w:lang w:eastAsia="en-US"/>
        </w:rPr>
        <w:t xml:space="preserve">переходе</w:t>
      </w:r>
      <w:r>
        <w:rPr>
          <w:spacing w:val="-18"/>
          <w:lang w:eastAsia="en-US"/>
        </w:rPr>
        <w:t xml:space="preserve"> </w:t>
      </w:r>
      <w:r>
        <w:rPr>
          <w:lang w:eastAsia="en-US"/>
        </w:rPr>
        <w:t xml:space="preserve">на</w:t>
      </w:r>
      <w:r>
        <w:rPr>
          <w:spacing w:val="-16"/>
          <w:lang w:eastAsia="en-US"/>
        </w:rPr>
        <w:t xml:space="preserve"> </w:t>
      </w:r>
      <w:r>
        <w:rPr>
          <w:lang w:eastAsia="en-US"/>
        </w:rPr>
        <w:t xml:space="preserve">электронный документооборот (ЭДО) (далее</w:t>
      </w:r>
      <w:r>
        <w:rPr>
          <w:spacing w:val="-1"/>
          <w:lang w:eastAsia="en-US"/>
        </w:rPr>
        <w:t xml:space="preserve"> </w:t>
      </w:r>
      <w:r>
        <w:rPr>
          <w:lang w:eastAsia="en-US"/>
        </w:rPr>
        <w:t xml:space="preserve">– Соглашение)</w:t>
      </w:r>
      <w:r>
        <w:rPr>
          <w:spacing w:val="-1"/>
          <w:lang w:eastAsia="en-US"/>
        </w:rPr>
        <w:t xml:space="preserve"> </w:t>
      </w:r>
      <w:r>
        <w:rPr>
          <w:lang w:eastAsia="en-US"/>
        </w:rPr>
        <w:t xml:space="preserve">о</w:t>
      </w:r>
      <w:r>
        <w:rPr>
          <w:spacing w:val="-1"/>
          <w:lang w:eastAsia="en-US"/>
        </w:rPr>
        <w:t xml:space="preserve"> </w:t>
      </w:r>
      <w:r>
        <w:rPr>
          <w:lang w:eastAsia="en-US"/>
        </w:rPr>
        <w:t xml:space="preserve">нижеследующем:</w:t>
      </w:r>
    </w:p>
    <w:p>
      <w:pPr>
        <w:numPr>
          <w:numId w:val="13"/>
          <w:ilvl w:val="0"/>
        </w:numPr>
        <w:spacing w:line="276" w:lineRule="auto"/>
        <w:ind w:left="0" w:right="2" w:firstLine="567"/>
        <w:jc w:val="both"/>
        <w:rPr>
          <w:lang w:eastAsia="en-US"/>
        </w:rPr>
      </w:pPr>
      <w:r>
        <w:rPr>
          <w:lang w:eastAsia="en-US"/>
        </w:rPr>
        <w:t xml:space="preserve">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Pr>
          <w:spacing w:val="1"/>
          <w:lang w:eastAsia="en-US"/>
        </w:rPr>
        <w:t xml:space="preserve"> </w:t>
      </w:r>
      <w:r>
        <w:rPr>
          <w:lang w:eastAsia="en-US"/>
        </w:rPr>
        <w:t xml:space="preserve">обмен</w:t>
      </w:r>
      <w:r>
        <w:rPr>
          <w:spacing w:val="1"/>
          <w:lang w:eastAsia="en-US"/>
        </w:rPr>
        <w:t xml:space="preserve"> </w:t>
      </w:r>
      <w:r>
        <w:rPr>
          <w:lang w:eastAsia="en-US"/>
        </w:rPr>
        <w:t xml:space="preserve">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Pr>
          <w:spacing w:val="1"/>
          <w:lang w:eastAsia="en-US"/>
        </w:rPr>
        <w:t xml:space="preserve"> </w:t>
      </w:r>
      <w:r>
        <w:rPr>
          <w:lang w:eastAsia="en-US"/>
        </w:rPr>
        <w:t xml:space="preserve">документооборота. Оператором ЭДО Стороны-1 является АО «ПФ «СКБ Контур», Стороны-2 – «            »,</w:t>
      </w:r>
      <w:r>
        <w:rPr>
          <w:spacing w:val="1"/>
          <w:lang w:eastAsia="en-US"/>
        </w:rPr>
        <w:t xml:space="preserve"> </w:t>
      </w:r>
      <w:r>
        <w:rPr>
          <w:lang w:eastAsia="en-US"/>
        </w:rPr>
        <w:t xml:space="preserve">с</w:t>
      </w:r>
      <w:r>
        <w:rPr>
          <w:spacing w:val="1"/>
          <w:lang w:eastAsia="en-US"/>
        </w:rPr>
        <w:t xml:space="preserve"> </w:t>
      </w:r>
      <w:r>
        <w:rPr>
          <w:lang w:eastAsia="en-US"/>
        </w:rPr>
        <w:t xml:space="preserve">возможностью</w:t>
      </w:r>
      <w:r>
        <w:rPr>
          <w:spacing w:val="1"/>
          <w:lang w:eastAsia="en-US"/>
        </w:rPr>
        <w:t xml:space="preserve"> </w:t>
      </w:r>
      <w:r>
        <w:rPr>
          <w:lang w:eastAsia="en-US"/>
        </w:rPr>
        <w:t xml:space="preserve">использования</w:t>
      </w:r>
      <w:r>
        <w:rPr>
          <w:spacing w:val="1"/>
          <w:lang w:eastAsia="en-US"/>
        </w:rPr>
        <w:t xml:space="preserve"> </w:t>
      </w:r>
      <w:r>
        <w:rPr>
          <w:lang w:eastAsia="en-US"/>
        </w:rPr>
        <w:t xml:space="preserve">роуминга</w:t>
      </w:r>
      <w:r>
        <w:rPr>
          <w:spacing w:val="1"/>
          <w:lang w:eastAsia="en-US"/>
        </w:rPr>
        <w:t xml:space="preserve"> </w:t>
      </w:r>
      <w:r>
        <w:rPr>
          <w:lang w:eastAsia="en-US"/>
        </w:rPr>
        <w:t xml:space="preserve">для</w:t>
      </w:r>
      <w:r>
        <w:rPr>
          <w:spacing w:val="1"/>
          <w:lang w:eastAsia="en-US"/>
        </w:rPr>
        <w:t xml:space="preserve"> </w:t>
      </w:r>
      <w:r>
        <w:rPr>
          <w:lang w:eastAsia="en-US"/>
        </w:rPr>
        <w:t xml:space="preserve">интеграции</w:t>
      </w:r>
      <w:r>
        <w:rPr>
          <w:spacing w:val="1"/>
          <w:lang w:eastAsia="en-US"/>
        </w:rPr>
        <w:t xml:space="preserve"> </w:t>
      </w:r>
      <w:r>
        <w:rPr>
          <w:lang w:eastAsia="en-US"/>
        </w:rPr>
        <w:t xml:space="preserve">с</w:t>
      </w:r>
      <w:r>
        <w:rPr>
          <w:spacing w:val="1"/>
          <w:lang w:eastAsia="en-US"/>
        </w:rPr>
        <w:t xml:space="preserve"> </w:t>
      </w:r>
      <w:r>
        <w:rPr>
          <w:lang w:eastAsia="en-US"/>
        </w:rPr>
        <w:t xml:space="preserve">другими</w:t>
      </w:r>
      <w:r>
        <w:rPr>
          <w:spacing w:val="1"/>
          <w:lang w:eastAsia="en-US"/>
        </w:rPr>
        <w:t xml:space="preserve"> </w:t>
      </w:r>
      <w:r>
        <w:rPr>
          <w:lang w:eastAsia="en-US"/>
        </w:rPr>
        <w:t xml:space="preserve">операторами</w:t>
      </w:r>
      <w:r>
        <w:rPr>
          <w:spacing w:val="1"/>
          <w:lang w:eastAsia="en-US"/>
        </w:rPr>
        <w:t xml:space="preserve"> </w:t>
      </w:r>
      <w:r>
        <w:rPr>
          <w:lang w:eastAsia="en-US"/>
        </w:rPr>
        <w:t xml:space="preserve">электронного</w:t>
      </w:r>
      <w:r>
        <w:rPr>
          <w:spacing w:val="1"/>
          <w:lang w:eastAsia="en-US"/>
        </w:rPr>
        <w:t xml:space="preserve"> </w:t>
      </w:r>
      <w:r>
        <w:rPr>
          <w:lang w:eastAsia="en-US"/>
        </w:rPr>
        <w:t xml:space="preserve">документооборота,</w:t>
      </w:r>
      <w:r>
        <w:rPr>
          <w:spacing w:val="1"/>
          <w:lang w:eastAsia="en-US"/>
        </w:rPr>
        <w:t xml:space="preserve"> </w:t>
      </w:r>
      <w:r>
        <w:rPr>
          <w:lang w:eastAsia="en-US"/>
        </w:rPr>
        <w:t xml:space="preserve">перечень</w:t>
      </w:r>
      <w:r>
        <w:rPr>
          <w:spacing w:val="1"/>
          <w:lang w:eastAsia="en-US"/>
        </w:rPr>
        <w:t xml:space="preserve"> </w:t>
      </w:r>
      <w:r>
        <w:rPr>
          <w:lang w:eastAsia="en-US"/>
        </w:rPr>
        <w:t xml:space="preserve">которых</w:t>
      </w:r>
      <w:r>
        <w:rPr>
          <w:spacing w:val="1"/>
          <w:lang w:eastAsia="en-US"/>
        </w:rPr>
        <w:t xml:space="preserve"> </w:t>
      </w:r>
      <w:r>
        <w:rPr>
          <w:lang w:eastAsia="en-US"/>
        </w:rPr>
        <w:t xml:space="preserve">представлен</w:t>
      </w:r>
      <w:r>
        <w:rPr>
          <w:spacing w:val="-1"/>
          <w:lang w:eastAsia="en-US"/>
        </w:rPr>
        <w:t xml:space="preserve"> </w:t>
      </w:r>
      <w:r>
        <w:rPr>
          <w:lang w:eastAsia="en-US"/>
        </w:rPr>
        <w:t xml:space="preserve">на</w:t>
      </w:r>
      <w:r>
        <w:rPr>
          <w:spacing w:val="-2"/>
          <w:lang w:eastAsia="en-US"/>
        </w:rPr>
        <w:t xml:space="preserve"> </w:t>
      </w:r>
      <w:r>
        <w:rPr>
          <w:lang w:eastAsia="en-US"/>
        </w:rPr>
        <w:t xml:space="preserve">сайте</w:t>
      </w:r>
      <w:r>
        <w:rPr>
          <w:color w:val="0000ff"/>
          <w:lang w:eastAsia="en-US"/>
        </w:rPr>
        <w:t xml:space="preserve"> </w:t>
      </w:r>
      <w:hyperlink r:id="rId11">
        <w:r>
          <w:rPr>
            <w:color w:val="0000ff"/>
            <w:u w:val="single"/>
            <w:lang w:eastAsia="en-US"/>
          </w:rPr>
          <w:t xml:space="preserve">https://www.diadoc.ru/roaming/working-with</w:t>
        </w:r>
        <w:r>
          <w:rPr>
            <w:color w:val="0000ff"/>
            <w:spacing w:val="-1"/>
            <w:lang w:eastAsia="en-US"/>
          </w:rPr>
          <w:t xml:space="preserve"> </w:t>
        </w:r>
      </w:hyperlink>
      <w:r>
        <w:rPr>
          <w:lang w:eastAsia="en-US"/>
        </w:rPr>
        <w:t xml:space="preserve">(далее</w:t>
      </w:r>
      <w:r>
        <w:rPr>
          <w:spacing w:val="-2"/>
          <w:lang w:eastAsia="en-US"/>
        </w:rPr>
        <w:t xml:space="preserve"> </w:t>
      </w:r>
      <w:r>
        <w:rPr>
          <w:lang w:eastAsia="en-US"/>
        </w:rPr>
        <w:t xml:space="preserve">–</w:t>
      </w:r>
      <w:r>
        <w:rPr>
          <w:spacing w:val="4"/>
          <w:lang w:eastAsia="en-US"/>
        </w:rPr>
        <w:t xml:space="preserve"> </w:t>
      </w:r>
      <w:r>
        <w:rPr>
          <w:lang w:eastAsia="en-US"/>
        </w:rPr>
        <w:t xml:space="preserve">«ЭД»).</w:t>
      </w:r>
    </w:p>
    <w:p>
      <w:pPr>
        <w:numPr>
          <w:numId w:val="13"/>
          <w:ilvl w:val="0"/>
        </w:numPr>
        <w:spacing w:line="276" w:lineRule="auto"/>
        <w:ind w:left="0" w:right="2" w:firstLine="567"/>
        <w:jc w:val="both"/>
        <w:rPr>
          <w:lang w:eastAsia="en-US"/>
        </w:rPr>
      </w:pPr>
      <w:r>
        <w:rPr>
          <w:lang w:eastAsia="en-US"/>
        </w:rPr>
        <w:t xml:space="preserve">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pPr>
        <w:numPr>
          <w:numId w:val="13"/>
          <w:ilvl w:val="0"/>
        </w:numPr>
        <w:spacing w:line="276" w:lineRule="auto"/>
        <w:ind w:left="0" w:right="2" w:firstLine="567"/>
        <w:jc w:val="both"/>
        <w:rPr>
          <w:lang w:eastAsia="en-US"/>
        </w:rPr>
      </w:pPr>
      <w:r>
        <w:rPr>
          <w:lang w:eastAsia="en-US"/>
        </w:rPr>
        <w:t xml:space="preserve">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pPr>
        <w:spacing w:line="276" w:lineRule="auto"/>
        <w:ind w:right="2" w:firstLine="567"/>
        <w:jc w:val="both"/>
        <w:rPr>
          <w:lang w:eastAsia="en-US"/>
        </w:rPr>
      </w:pPr>
      <w:r>
        <w:rPr>
          <w:lang w:eastAsia="en-US"/>
        </w:rPr>
        <w:t xml:space="preserve">3.1. Каждая из Сторон самостоятельно обеспечивает регистрацию МЧД уполномоченных представителей на цифровой платформе ФНС России https://m4d.nalog.gov.ru/.</w:t>
      </w:r>
    </w:p>
    <w:p>
      <w:pPr>
        <w:spacing w:line="276" w:lineRule="auto"/>
        <w:ind w:right="2" w:firstLine="567"/>
        <w:jc w:val="both"/>
        <w:rPr>
          <w:lang w:eastAsia="en-US"/>
        </w:rPr>
      </w:pPr>
      <w:r>
        <w:rPr>
          <w:lang w:eastAsia="en-US"/>
        </w:rPr>
        <w:t xml:space="preserve">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pPr>
        <w:spacing w:line="276" w:lineRule="auto"/>
        <w:ind w:right="2" w:firstLine="567"/>
        <w:jc w:val="both"/>
        <w:rPr>
          <w:lang w:eastAsia="en-US"/>
        </w:rPr>
      </w:pPr>
      <w:r>
        <w:rPr>
          <w:lang w:eastAsia="en-US"/>
        </w:rPr>
        <w:t xml:space="preserve">3.3. Непосредственно сам файл МЧД в пакет документов не включается.</w:t>
      </w:r>
    </w:p>
    <w:p>
      <w:pPr>
        <w:numPr>
          <w:numId w:val="13"/>
          <w:ilvl w:val="0"/>
        </w:numPr>
        <w:spacing w:line="276" w:lineRule="auto"/>
        <w:ind w:left="0" w:right="2" w:firstLine="567"/>
        <w:jc w:val="both"/>
        <w:rPr>
          <w:lang w:eastAsia="en-US"/>
        </w:rPr>
      </w:pPr>
      <w:r>
        <w:rPr>
          <w:lang w:eastAsia="en-US"/>
        </w:rPr>
        <w:t xml:space="preserve">Стороны</w:t>
      </w:r>
      <w:r>
        <w:rPr>
          <w:spacing w:val="1"/>
          <w:lang w:eastAsia="en-US"/>
        </w:rPr>
        <w:t xml:space="preserve"> </w:t>
      </w:r>
      <w:r>
        <w:rPr>
          <w:lang w:eastAsia="en-US"/>
        </w:rPr>
        <w:t xml:space="preserve">обязаны</w:t>
      </w:r>
      <w:r>
        <w:rPr>
          <w:spacing w:val="1"/>
          <w:lang w:eastAsia="en-US"/>
        </w:rPr>
        <w:t xml:space="preserve"> </w:t>
      </w:r>
      <w:r>
        <w:rPr>
          <w:lang w:eastAsia="en-US"/>
        </w:rPr>
        <w:t xml:space="preserve">по</w:t>
      </w:r>
      <w:r>
        <w:rPr>
          <w:spacing w:val="1"/>
          <w:lang w:eastAsia="en-US"/>
        </w:rPr>
        <w:t xml:space="preserve"> </w:t>
      </w:r>
      <w:r>
        <w:rPr>
          <w:lang w:eastAsia="en-US"/>
        </w:rPr>
        <w:t xml:space="preserve">необходимости</w:t>
      </w:r>
      <w:r>
        <w:rPr>
          <w:spacing w:val="1"/>
          <w:lang w:eastAsia="en-US"/>
        </w:rPr>
        <w:t xml:space="preserve"> </w:t>
      </w:r>
      <w:r>
        <w:rPr>
          <w:lang w:eastAsia="en-US"/>
        </w:rPr>
        <w:t xml:space="preserve">заблаговременно</w:t>
      </w:r>
      <w:r>
        <w:rPr>
          <w:spacing w:val="1"/>
          <w:lang w:eastAsia="en-US"/>
        </w:rPr>
        <w:t xml:space="preserve"> </w:t>
      </w:r>
      <w:r>
        <w:rPr>
          <w:lang w:eastAsia="en-US"/>
        </w:rPr>
        <w:t xml:space="preserve">обновлять</w:t>
      </w:r>
      <w:r>
        <w:rPr>
          <w:spacing w:val="-57"/>
          <w:lang w:eastAsia="en-US"/>
        </w:rPr>
        <w:t xml:space="preserve"> </w:t>
      </w:r>
      <w:r>
        <w:rPr>
          <w:lang w:eastAsia="en-US"/>
        </w:rPr>
        <w:t xml:space="preserve">квалифицированные</w:t>
      </w:r>
      <w:r>
        <w:rPr>
          <w:spacing w:val="-4"/>
          <w:lang w:eastAsia="en-US"/>
        </w:rPr>
        <w:t xml:space="preserve"> </w:t>
      </w:r>
      <w:r>
        <w:rPr>
          <w:lang w:eastAsia="en-US"/>
        </w:rPr>
        <w:t xml:space="preserve">сертификаты</w:t>
      </w:r>
      <w:r>
        <w:rPr>
          <w:spacing w:val="-1"/>
          <w:lang w:eastAsia="en-US"/>
        </w:rPr>
        <w:t xml:space="preserve"> </w:t>
      </w:r>
      <w:r>
        <w:rPr>
          <w:lang w:eastAsia="en-US"/>
        </w:rPr>
        <w:t xml:space="preserve">ключа</w:t>
      </w:r>
      <w:r>
        <w:rPr>
          <w:spacing w:val="-3"/>
          <w:lang w:eastAsia="en-US"/>
        </w:rPr>
        <w:t xml:space="preserve"> </w:t>
      </w:r>
      <w:r>
        <w:rPr>
          <w:lang w:eastAsia="en-US"/>
        </w:rPr>
        <w:t xml:space="preserve">квалифицированной</w:t>
      </w:r>
      <w:r>
        <w:rPr>
          <w:spacing w:val="-1"/>
          <w:lang w:eastAsia="en-US"/>
        </w:rPr>
        <w:t xml:space="preserve"> </w:t>
      </w:r>
      <w:r>
        <w:rPr>
          <w:lang w:eastAsia="en-US"/>
        </w:rPr>
        <w:t xml:space="preserve">электронной</w:t>
      </w:r>
      <w:r>
        <w:rPr>
          <w:spacing w:val="-4"/>
          <w:lang w:eastAsia="en-US"/>
        </w:rPr>
        <w:t xml:space="preserve"> </w:t>
      </w:r>
      <w:r>
        <w:rPr>
          <w:lang w:eastAsia="en-US"/>
        </w:rPr>
        <w:t xml:space="preserve">подписи.</w:t>
      </w:r>
    </w:p>
    <w:p>
      <w:pPr>
        <w:numPr>
          <w:numId w:val="13"/>
          <w:ilvl w:val="0"/>
        </w:numPr>
        <w:spacing w:line="276" w:lineRule="auto"/>
        <w:ind w:left="0" w:right="2" w:firstLine="567"/>
        <w:jc w:val="both"/>
        <w:rPr>
          <w:lang w:eastAsia="en-US"/>
        </w:rPr>
      </w:pPr>
      <w:r>
        <w:rPr>
          <w:lang w:eastAsia="en-US"/>
        </w:rPr>
        <w:t xml:space="preserve">Стороны</w:t>
      </w:r>
      <w:r>
        <w:rPr>
          <w:spacing w:val="1"/>
          <w:lang w:eastAsia="en-US"/>
        </w:rPr>
        <w:t xml:space="preserve"> </w:t>
      </w:r>
      <w:r>
        <w:rPr>
          <w:lang w:eastAsia="en-US"/>
        </w:rPr>
        <w:t xml:space="preserve">признают,</w:t>
      </w:r>
      <w:r>
        <w:rPr>
          <w:spacing w:val="1"/>
          <w:lang w:eastAsia="en-US"/>
        </w:rPr>
        <w:t xml:space="preserve"> </w:t>
      </w:r>
      <w:r>
        <w:rPr>
          <w:lang w:eastAsia="en-US"/>
        </w:rPr>
        <w:t xml:space="preserve">что</w:t>
      </w:r>
      <w:r>
        <w:rPr>
          <w:spacing w:val="1"/>
          <w:lang w:eastAsia="en-US"/>
        </w:rPr>
        <w:t xml:space="preserve"> </w:t>
      </w:r>
      <w:r>
        <w:rPr>
          <w:lang w:eastAsia="en-US"/>
        </w:rPr>
        <w:t xml:space="preserve">получение</w:t>
      </w:r>
      <w:r>
        <w:rPr>
          <w:spacing w:val="1"/>
          <w:lang w:eastAsia="en-US"/>
        </w:rPr>
        <w:t xml:space="preserve"> </w:t>
      </w:r>
      <w:r>
        <w:rPr>
          <w:lang w:eastAsia="en-US"/>
        </w:rPr>
        <w:t xml:space="preserve">документов</w:t>
      </w:r>
      <w:r>
        <w:rPr>
          <w:spacing w:val="1"/>
          <w:lang w:eastAsia="en-US"/>
        </w:rPr>
        <w:t xml:space="preserve"> </w:t>
      </w:r>
      <w:r>
        <w:rPr>
          <w:lang w:eastAsia="en-US"/>
        </w:rPr>
        <w:t xml:space="preserve">в</w:t>
      </w:r>
      <w:r>
        <w:rPr>
          <w:spacing w:val="1"/>
          <w:lang w:eastAsia="en-US"/>
        </w:rPr>
        <w:t xml:space="preserve"> </w:t>
      </w:r>
      <w:r>
        <w:rPr>
          <w:lang w:eastAsia="en-US"/>
        </w:rPr>
        <w:t xml:space="preserve">электронном</w:t>
      </w:r>
      <w:r>
        <w:rPr>
          <w:spacing w:val="1"/>
          <w:lang w:eastAsia="en-US"/>
        </w:rPr>
        <w:t xml:space="preserve"> </w:t>
      </w:r>
      <w:r>
        <w:rPr>
          <w:lang w:eastAsia="en-US"/>
        </w:rPr>
        <w:t xml:space="preserve">виде</w:t>
      </w:r>
      <w:r>
        <w:rPr>
          <w:spacing w:val="1"/>
          <w:lang w:eastAsia="en-US"/>
        </w:rPr>
        <w:t xml:space="preserve"> </w:t>
      </w:r>
      <w:r>
        <w:rPr>
          <w:lang w:eastAsia="en-US"/>
        </w:rPr>
        <w:t xml:space="preserve">и</w:t>
      </w:r>
      <w:r>
        <w:rPr>
          <w:spacing w:val="1"/>
          <w:lang w:eastAsia="en-US"/>
        </w:rPr>
        <w:t xml:space="preserve"> </w:t>
      </w:r>
      <w:r>
        <w:rPr>
          <w:lang w:eastAsia="en-US"/>
        </w:rPr>
        <w:t xml:space="preserve">подписанных ЭП, эквивалентно получению документов на бумажном носителе и является</w:t>
      </w:r>
      <w:r>
        <w:rPr>
          <w:spacing w:val="1"/>
          <w:lang w:eastAsia="en-US"/>
        </w:rPr>
        <w:t xml:space="preserve"> </w:t>
      </w:r>
      <w:r>
        <w:rPr>
          <w:spacing w:val="-1"/>
          <w:lang w:eastAsia="en-US"/>
        </w:rPr>
        <w:t xml:space="preserve">необходимым</w:t>
      </w:r>
      <w:r>
        <w:rPr>
          <w:spacing w:val="-14"/>
          <w:lang w:eastAsia="en-US"/>
        </w:rPr>
        <w:t xml:space="preserve"> </w:t>
      </w:r>
      <w:r>
        <w:rPr>
          <w:spacing w:val="-1"/>
          <w:lang w:eastAsia="en-US"/>
        </w:rPr>
        <w:t xml:space="preserve">и</w:t>
      </w:r>
      <w:r>
        <w:rPr>
          <w:spacing w:val="-13"/>
          <w:lang w:eastAsia="en-US"/>
        </w:rPr>
        <w:t xml:space="preserve"> </w:t>
      </w:r>
      <w:r>
        <w:rPr>
          <w:lang w:eastAsia="en-US"/>
        </w:rPr>
        <w:t xml:space="preserve">достаточным</w:t>
      </w:r>
      <w:r>
        <w:rPr>
          <w:spacing w:val="-12"/>
          <w:lang w:eastAsia="en-US"/>
        </w:rPr>
        <w:t xml:space="preserve"> </w:t>
      </w:r>
      <w:r>
        <w:rPr>
          <w:lang w:eastAsia="en-US"/>
        </w:rPr>
        <w:t xml:space="preserve">условием,</w:t>
      </w:r>
      <w:r>
        <w:rPr>
          <w:spacing w:val="-13"/>
          <w:lang w:eastAsia="en-US"/>
        </w:rPr>
        <w:t xml:space="preserve"> </w:t>
      </w:r>
      <w:r>
        <w:rPr>
          <w:lang w:eastAsia="en-US"/>
        </w:rPr>
        <w:t xml:space="preserve">позволяющим</w:t>
      </w:r>
      <w:r>
        <w:rPr>
          <w:spacing w:val="-11"/>
          <w:lang w:eastAsia="en-US"/>
        </w:rPr>
        <w:t xml:space="preserve"> </w:t>
      </w:r>
      <w:r>
        <w:rPr>
          <w:lang w:eastAsia="en-US"/>
        </w:rPr>
        <w:t xml:space="preserve">установить,</w:t>
      </w:r>
      <w:r>
        <w:rPr>
          <w:spacing w:val="-13"/>
          <w:lang w:eastAsia="en-US"/>
        </w:rPr>
        <w:t xml:space="preserve"> </w:t>
      </w:r>
      <w:r>
        <w:rPr>
          <w:lang w:eastAsia="en-US"/>
        </w:rPr>
        <w:t xml:space="preserve">что</w:t>
      </w:r>
      <w:r>
        <w:rPr>
          <w:spacing w:val="-15"/>
          <w:lang w:eastAsia="en-US"/>
        </w:rPr>
        <w:t xml:space="preserve"> </w:t>
      </w:r>
      <w:r>
        <w:rPr>
          <w:lang w:eastAsia="en-US"/>
        </w:rPr>
        <w:t xml:space="preserve">электронный</w:t>
      </w:r>
      <w:r>
        <w:rPr>
          <w:spacing w:val="-12"/>
          <w:lang w:eastAsia="en-US"/>
        </w:rPr>
        <w:t xml:space="preserve"> </w:t>
      </w:r>
      <w:r>
        <w:rPr>
          <w:lang w:eastAsia="en-US"/>
        </w:rPr>
        <w:t xml:space="preserve">документ исходит от Стороны, его направившей. Подписанный с помощью квалифицированной ЭП</w:t>
      </w:r>
      <w:r>
        <w:rPr>
          <w:spacing w:val="1"/>
          <w:lang w:eastAsia="en-US"/>
        </w:rPr>
        <w:t xml:space="preserve"> </w:t>
      </w:r>
      <w:r>
        <w:rPr>
          <w:lang w:eastAsia="en-US"/>
        </w:rPr>
        <w:t xml:space="preserve">электронный</w:t>
      </w:r>
      <w:r>
        <w:rPr>
          <w:spacing w:val="1"/>
          <w:lang w:eastAsia="en-US"/>
        </w:rPr>
        <w:t xml:space="preserve"> </w:t>
      </w:r>
      <w:r>
        <w:rPr>
          <w:lang w:eastAsia="en-US"/>
        </w:rPr>
        <w:t xml:space="preserve">документ,</w:t>
      </w:r>
      <w:r>
        <w:rPr>
          <w:spacing w:val="1"/>
          <w:lang w:eastAsia="en-US"/>
        </w:rPr>
        <w:t xml:space="preserve"> </w:t>
      </w:r>
      <w:r>
        <w:rPr>
          <w:lang w:eastAsia="en-US"/>
        </w:rPr>
        <w:t xml:space="preserve">признается</w:t>
      </w:r>
      <w:r>
        <w:rPr>
          <w:spacing w:val="1"/>
          <w:lang w:eastAsia="en-US"/>
        </w:rPr>
        <w:t xml:space="preserve"> </w:t>
      </w:r>
      <w:r>
        <w:rPr>
          <w:lang w:eastAsia="en-US"/>
        </w:rPr>
        <w:t xml:space="preserve">равнозначным</w:t>
      </w:r>
      <w:r>
        <w:rPr>
          <w:spacing w:val="1"/>
          <w:lang w:eastAsia="en-US"/>
        </w:rPr>
        <w:t xml:space="preserve"> </w:t>
      </w:r>
      <w:r>
        <w:rPr>
          <w:lang w:eastAsia="en-US"/>
        </w:rPr>
        <w:t xml:space="preserve">аналогичному</w:t>
      </w:r>
      <w:r>
        <w:rPr>
          <w:spacing w:val="1"/>
          <w:lang w:eastAsia="en-US"/>
        </w:rPr>
        <w:t xml:space="preserve"> </w:t>
      </w:r>
      <w:r>
        <w:rPr>
          <w:lang w:eastAsia="en-US"/>
        </w:rPr>
        <w:t xml:space="preserve">подписанному</w:t>
      </w:r>
      <w:r>
        <w:rPr>
          <w:spacing w:val="1"/>
          <w:lang w:eastAsia="en-US"/>
        </w:rPr>
        <w:t xml:space="preserve"> </w:t>
      </w:r>
      <w:r>
        <w:rPr>
          <w:lang w:eastAsia="en-US"/>
        </w:rPr>
        <w:t xml:space="preserve">собственноручно документу на бумажном носителе и порождает для Сторон юридические</w:t>
      </w:r>
      <w:r>
        <w:rPr>
          <w:spacing w:val="1"/>
          <w:lang w:eastAsia="en-US"/>
        </w:rPr>
        <w:t xml:space="preserve"> </w:t>
      </w:r>
      <w:r>
        <w:rPr>
          <w:lang w:eastAsia="en-US"/>
        </w:rPr>
        <w:t xml:space="preserve">последствия</w:t>
      </w:r>
      <w:r>
        <w:rPr>
          <w:spacing w:val="-3"/>
          <w:lang w:eastAsia="en-US"/>
        </w:rPr>
        <w:t xml:space="preserve"> </w:t>
      </w:r>
      <w:r>
        <w:rPr>
          <w:lang w:eastAsia="en-US"/>
        </w:rPr>
        <w:t xml:space="preserve">в</w:t>
      </w:r>
      <w:r>
        <w:rPr>
          <w:spacing w:val="-3"/>
          <w:lang w:eastAsia="en-US"/>
        </w:rPr>
        <w:t xml:space="preserve"> </w:t>
      </w:r>
      <w:r>
        <w:rPr>
          <w:lang w:eastAsia="en-US"/>
        </w:rPr>
        <w:t xml:space="preserve">виде</w:t>
      </w:r>
      <w:r>
        <w:rPr>
          <w:spacing w:val="-2"/>
          <w:lang w:eastAsia="en-US"/>
        </w:rPr>
        <w:t xml:space="preserve"> </w:t>
      </w:r>
      <w:r>
        <w:rPr>
          <w:lang w:eastAsia="en-US"/>
        </w:rPr>
        <w:t xml:space="preserve">установления,</w:t>
      </w:r>
      <w:r>
        <w:rPr>
          <w:spacing w:val="-2"/>
          <w:lang w:eastAsia="en-US"/>
        </w:rPr>
        <w:t xml:space="preserve"> </w:t>
      </w:r>
      <w:r>
        <w:rPr>
          <w:lang w:eastAsia="en-US"/>
        </w:rPr>
        <w:t xml:space="preserve">изменения</w:t>
      </w:r>
      <w:r>
        <w:rPr>
          <w:spacing w:val="-3"/>
          <w:lang w:eastAsia="en-US"/>
        </w:rPr>
        <w:t xml:space="preserve"> </w:t>
      </w:r>
      <w:r>
        <w:rPr>
          <w:lang w:eastAsia="en-US"/>
        </w:rPr>
        <w:t xml:space="preserve">и</w:t>
      </w:r>
      <w:r>
        <w:rPr>
          <w:spacing w:val="-4"/>
          <w:lang w:eastAsia="en-US"/>
        </w:rPr>
        <w:t xml:space="preserve"> </w:t>
      </w:r>
      <w:r>
        <w:rPr>
          <w:lang w:eastAsia="en-US"/>
        </w:rPr>
        <w:t xml:space="preserve">прекращения</w:t>
      </w:r>
      <w:r>
        <w:rPr>
          <w:spacing w:val="-3"/>
          <w:lang w:eastAsia="en-US"/>
        </w:rPr>
        <w:t xml:space="preserve"> </w:t>
      </w:r>
      <w:r>
        <w:rPr>
          <w:lang w:eastAsia="en-US"/>
        </w:rPr>
        <w:t xml:space="preserve">взаимных прав</w:t>
      </w:r>
      <w:r>
        <w:rPr>
          <w:spacing w:val="-4"/>
          <w:lang w:eastAsia="en-US"/>
        </w:rPr>
        <w:t xml:space="preserve"> </w:t>
      </w:r>
      <w:r>
        <w:rPr>
          <w:lang w:eastAsia="en-US"/>
        </w:rPr>
        <w:t xml:space="preserve">и</w:t>
      </w:r>
      <w:r>
        <w:rPr>
          <w:spacing w:val="-2"/>
          <w:lang w:eastAsia="en-US"/>
        </w:rPr>
        <w:t xml:space="preserve"> </w:t>
      </w:r>
      <w:r>
        <w:rPr>
          <w:lang w:eastAsia="en-US"/>
        </w:rPr>
        <w:t xml:space="preserve">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pPr>
        <w:numPr>
          <w:numId w:val="13"/>
          <w:ilvl w:val="0"/>
        </w:numPr>
        <w:spacing w:line="276" w:lineRule="auto"/>
        <w:ind w:left="0" w:right="2" w:firstLine="567"/>
        <w:jc w:val="both"/>
        <w:rPr>
          <w:lang w:eastAsia="en-US"/>
        </w:rPr>
      </w:pPr>
      <w:r>
        <w:rPr>
          <w:lang w:eastAsia="en-US"/>
        </w:rPr>
        <w:t xml:space="preserve">Стороны</w:t>
      </w:r>
      <w:r>
        <w:rPr>
          <w:spacing w:val="1"/>
          <w:lang w:eastAsia="en-US"/>
        </w:rPr>
        <w:t xml:space="preserve"> </w:t>
      </w:r>
      <w:r>
        <w:rPr>
          <w:lang w:eastAsia="en-US"/>
        </w:rPr>
        <w:t xml:space="preserve">обеспечивают</w:t>
      </w:r>
      <w:r>
        <w:rPr>
          <w:spacing w:val="1"/>
          <w:lang w:eastAsia="en-US"/>
        </w:rPr>
        <w:t xml:space="preserve"> </w:t>
      </w:r>
      <w:r>
        <w:rPr>
          <w:lang w:eastAsia="en-US"/>
        </w:rPr>
        <w:t xml:space="preserve">хранение</w:t>
      </w:r>
      <w:r>
        <w:rPr>
          <w:spacing w:val="1"/>
          <w:lang w:eastAsia="en-US"/>
        </w:rPr>
        <w:t xml:space="preserve"> </w:t>
      </w:r>
      <w:r>
        <w:rPr>
          <w:lang w:eastAsia="en-US"/>
        </w:rPr>
        <w:t xml:space="preserve">документов,</w:t>
      </w:r>
      <w:r>
        <w:rPr>
          <w:spacing w:val="1"/>
          <w:lang w:eastAsia="en-US"/>
        </w:rPr>
        <w:t xml:space="preserve"> </w:t>
      </w:r>
      <w:r>
        <w:rPr>
          <w:lang w:eastAsia="en-US"/>
        </w:rPr>
        <w:t xml:space="preserve">подписанных</w:t>
      </w:r>
      <w:r>
        <w:rPr>
          <w:spacing w:val="1"/>
          <w:lang w:eastAsia="en-US"/>
        </w:rPr>
        <w:t xml:space="preserve"> </w:t>
      </w:r>
      <w:r>
        <w:rPr>
          <w:lang w:eastAsia="en-US"/>
        </w:rPr>
        <w:t xml:space="preserve">усиленной</w:t>
      </w:r>
      <w:r>
        <w:rPr>
          <w:spacing w:val="1"/>
          <w:lang w:eastAsia="en-US"/>
        </w:rPr>
        <w:t xml:space="preserve"> </w:t>
      </w:r>
      <w:r>
        <w:rPr>
          <w:lang w:eastAsia="en-US"/>
        </w:rPr>
        <w:t xml:space="preserve">квалифицированной</w:t>
      </w:r>
      <w:r>
        <w:rPr>
          <w:spacing w:val="1"/>
          <w:lang w:eastAsia="en-US"/>
        </w:rPr>
        <w:t xml:space="preserve"> </w:t>
      </w:r>
      <w:r>
        <w:rPr>
          <w:lang w:eastAsia="en-US"/>
        </w:rPr>
        <w:t xml:space="preserve">электронной</w:t>
      </w:r>
      <w:r>
        <w:rPr>
          <w:spacing w:val="1"/>
          <w:lang w:eastAsia="en-US"/>
        </w:rPr>
        <w:t xml:space="preserve"> </w:t>
      </w:r>
      <w:r>
        <w:rPr>
          <w:lang w:eastAsia="en-US"/>
        </w:rPr>
        <w:t xml:space="preserve">подписью,</w:t>
      </w:r>
      <w:r>
        <w:rPr>
          <w:spacing w:val="1"/>
          <w:lang w:eastAsia="en-US"/>
        </w:rPr>
        <w:t xml:space="preserve"> </w:t>
      </w:r>
      <w:r>
        <w:rPr>
          <w:lang w:eastAsia="en-US"/>
        </w:rPr>
        <w:t xml:space="preserve">составление</w:t>
      </w:r>
      <w:r>
        <w:rPr>
          <w:spacing w:val="1"/>
          <w:lang w:eastAsia="en-US"/>
        </w:rPr>
        <w:t xml:space="preserve"> </w:t>
      </w:r>
      <w:r>
        <w:rPr>
          <w:lang w:eastAsia="en-US"/>
        </w:rPr>
        <w:t xml:space="preserve">и</w:t>
      </w:r>
      <w:r>
        <w:rPr>
          <w:spacing w:val="1"/>
          <w:lang w:eastAsia="en-US"/>
        </w:rPr>
        <w:t xml:space="preserve"> </w:t>
      </w:r>
      <w:r>
        <w:rPr>
          <w:lang w:eastAsia="en-US"/>
        </w:rPr>
        <w:t xml:space="preserve">выставление</w:t>
      </w:r>
      <w:r>
        <w:rPr>
          <w:spacing w:val="1"/>
          <w:lang w:eastAsia="en-US"/>
        </w:rPr>
        <w:t xml:space="preserve"> </w:t>
      </w:r>
      <w:r>
        <w:rPr>
          <w:lang w:eastAsia="en-US"/>
        </w:rPr>
        <w:t xml:space="preserve">которых</w:t>
      </w:r>
      <w:r>
        <w:rPr>
          <w:spacing w:val="1"/>
          <w:lang w:eastAsia="en-US"/>
        </w:rPr>
        <w:t xml:space="preserve"> </w:t>
      </w:r>
      <w:r>
        <w:rPr>
          <w:lang w:eastAsia="en-US"/>
        </w:rPr>
        <w:t xml:space="preserve">предусмотрено</w:t>
      </w:r>
      <w:r>
        <w:rPr>
          <w:spacing w:val="1"/>
          <w:lang w:eastAsia="en-US"/>
        </w:rPr>
        <w:t xml:space="preserve"> </w:t>
      </w:r>
      <w:r>
        <w:rPr>
          <w:lang w:eastAsia="en-US"/>
        </w:rPr>
        <w:t xml:space="preserve">Порядком,</w:t>
      </w:r>
      <w:r>
        <w:rPr>
          <w:spacing w:val="1"/>
          <w:lang w:eastAsia="en-US"/>
        </w:rPr>
        <w:t xml:space="preserve"> </w:t>
      </w:r>
      <w:r>
        <w:rPr>
          <w:lang w:eastAsia="en-US"/>
        </w:rPr>
        <w:t xml:space="preserve">определенным</w:t>
      </w:r>
      <w:r>
        <w:rPr>
          <w:spacing w:val="1"/>
          <w:lang w:eastAsia="en-US"/>
        </w:rPr>
        <w:t xml:space="preserve"> </w:t>
      </w:r>
      <w:r>
        <w:rPr>
          <w:lang w:eastAsia="en-US"/>
        </w:rPr>
        <w:t xml:space="preserve">Приказом</w:t>
      </w:r>
      <w:r>
        <w:rPr>
          <w:spacing w:val="1"/>
          <w:lang w:eastAsia="en-US"/>
        </w:rPr>
        <w:t xml:space="preserve"> </w:t>
      </w:r>
      <w:r>
        <w:rPr>
          <w:lang w:eastAsia="en-US"/>
        </w:rPr>
        <w:t xml:space="preserve">Министерства</w:t>
      </w:r>
      <w:r>
        <w:rPr>
          <w:spacing w:val="1"/>
          <w:lang w:eastAsia="en-US"/>
        </w:rPr>
        <w:t xml:space="preserve"> </w:t>
      </w:r>
      <w:r>
        <w:rPr>
          <w:lang w:eastAsia="en-US"/>
        </w:rPr>
        <w:t xml:space="preserve">Финансов</w:t>
      </w:r>
      <w:r>
        <w:rPr>
          <w:spacing w:val="1"/>
          <w:lang w:eastAsia="en-US"/>
        </w:rPr>
        <w:t xml:space="preserve"> </w:t>
      </w:r>
      <w:r>
        <w:rPr>
          <w:lang w:eastAsia="en-US"/>
        </w:rPr>
        <w:t xml:space="preserve">Российской</w:t>
      </w:r>
      <w:r>
        <w:rPr>
          <w:spacing w:val="1"/>
          <w:lang w:eastAsia="en-US"/>
        </w:rPr>
        <w:t xml:space="preserve"> </w:t>
      </w:r>
      <w:r>
        <w:rPr>
          <w:lang w:eastAsia="en-US"/>
        </w:rPr>
        <w:t xml:space="preserve">Федерации № 14н от 05 февраля 2021 г., совместно с применявшимся для формирования</w:t>
      </w:r>
      <w:r>
        <w:rPr>
          <w:spacing w:val="1"/>
          <w:lang w:eastAsia="en-US"/>
        </w:rPr>
        <w:t xml:space="preserve"> </w:t>
      </w:r>
      <w:r>
        <w:rPr>
          <w:lang w:eastAsia="en-US"/>
        </w:rPr>
        <w:t xml:space="preserve">электронной</w:t>
      </w:r>
      <w:r>
        <w:rPr>
          <w:spacing w:val="1"/>
          <w:lang w:eastAsia="en-US"/>
        </w:rPr>
        <w:t xml:space="preserve"> </w:t>
      </w:r>
      <w:r>
        <w:rPr>
          <w:lang w:eastAsia="en-US"/>
        </w:rPr>
        <w:t xml:space="preserve">подписи</w:t>
      </w:r>
      <w:r>
        <w:rPr>
          <w:spacing w:val="1"/>
          <w:lang w:eastAsia="en-US"/>
        </w:rPr>
        <w:t xml:space="preserve"> </w:t>
      </w:r>
      <w:r>
        <w:rPr>
          <w:lang w:eastAsia="en-US"/>
        </w:rPr>
        <w:t xml:space="preserve">указанных</w:t>
      </w:r>
      <w:r>
        <w:rPr>
          <w:spacing w:val="1"/>
          <w:lang w:eastAsia="en-US"/>
        </w:rPr>
        <w:t xml:space="preserve"> </w:t>
      </w:r>
      <w:r>
        <w:rPr>
          <w:lang w:eastAsia="en-US"/>
        </w:rPr>
        <w:t xml:space="preserve">документов</w:t>
      </w:r>
      <w:r>
        <w:rPr>
          <w:spacing w:val="1"/>
          <w:lang w:eastAsia="en-US"/>
        </w:rPr>
        <w:t xml:space="preserve"> </w:t>
      </w:r>
      <w:r>
        <w:rPr>
          <w:lang w:eastAsia="en-US"/>
        </w:rPr>
        <w:t xml:space="preserve">квалифицированным</w:t>
      </w:r>
      <w:r>
        <w:rPr>
          <w:spacing w:val="1"/>
          <w:lang w:eastAsia="en-US"/>
        </w:rPr>
        <w:t xml:space="preserve"> </w:t>
      </w:r>
      <w:r>
        <w:rPr>
          <w:lang w:eastAsia="en-US"/>
        </w:rPr>
        <w:t xml:space="preserve">сертификатом</w:t>
      </w:r>
      <w:r>
        <w:rPr>
          <w:spacing w:val="1"/>
          <w:lang w:eastAsia="en-US"/>
        </w:rPr>
        <w:t xml:space="preserve"> </w:t>
      </w:r>
      <w:r>
        <w:rPr>
          <w:lang w:eastAsia="en-US"/>
        </w:rPr>
        <w:t xml:space="preserve">ключа</w:t>
      </w:r>
      <w:r>
        <w:rPr>
          <w:spacing w:val="1"/>
          <w:lang w:eastAsia="en-US"/>
        </w:rPr>
        <w:t xml:space="preserve"> </w:t>
      </w:r>
      <w:r>
        <w:rPr>
          <w:lang w:eastAsia="en-US"/>
        </w:rPr>
        <w:t xml:space="preserve">проверки</w:t>
      </w:r>
      <w:r>
        <w:rPr>
          <w:spacing w:val="-3"/>
          <w:lang w:eastAsia="en-US"/>
        </w:rPr>
        <w:t xml:space="preserve"> </w:t>
      </w:r>
      <w:r>
        <w:rPr>
          <w:lang w:eastAsia="en-US"/>
        </w:rPr>
        <w:t xml:space="preserve">электронной</w:t>
      </w:r>
      <w:r>
        <w:rPr>
          <w:spacing w:val="-4"/>
          <w:lang w:eastAsia="en-US"/>
        </w:rPr>
        <w:t xml:space="preserve"> </w:t>
      </w:r>
      <w:r>
        <w:rPr>
          <w:lang w:eastAsia="en-US"/>
        </w:rPr>
        <w:t xml:space="preserve">подписи</w:t>
      </w:r>
      <w:r>
        <w:rPr>
          <w:spacing w:val="-3"/>
          <w:lang w:eastAsia="en-US"/>
        </w:rPr>
        <w:t xml:space="preserve"> </w:t>
      </w:r>
      <w:r>
        <w:rPr>
          <w:lang w:eastAsia="en-US"/>
        </w:rPr>
        <w:t xml:space="preserve">в</w:t>
      </w:r>
      <w:r>
        <w:rPr>
          <w:spacing w:val="-3"/>
          <w:lang w:eastAsia="en-US"/>
        </w:rPr>
        <w:t xml:space="preserve"> </w:t>
      </w:r>
      <w:r>
        <w:rPr>
          <w:lang w:eastAsia="en-US"/>
        </w:rPr>
        <w:t xml:space="preserve">течение</w:t>
      </w:r>
      <w:r>
        <w:rPr>
          <w:spacing w:val="-3"/>
          <w:lang w:eastAsia="en-US"/>
        </w:rPr>
        <w:t xml:space="preserve"> </w:t>
      </w:r>
      <w:r>
        <w:rPr>
          <w:lang w:eastAsia="en-US"/>
        </w:rPr>
        <w:t xml:space="preserve">срока,</w:t>
      </w:r>
      <w:r>
        <w:rPr>
          <w:spacing w:val="-1"/>
          <w:lang w:eastAsia="en-US"/>
        </w:rPr>
        <w:t xml:space="preserve"> </w:t>
      </w:r>
      <w:r>
        <w:rPr>
          <w:lang w:eastAsia="en-US"/>
        </w:rPr>
        <w:t xml:space="preserve">установленного</w:t>
      </w:r>
      <w:r>
        <w:rPr>
          <w:spacing w:val="-2"/>
          <w:lang w:eastAsia="en-US"/>
        </w:rPr>
        <w:t xml:space="preserve"> </w:t>
      </w:r>
      <w:r>
        <w:rPr>
          <w:lang w:eastAsia="en-US"/>
        </w:rPr>
        <w:t xml:space="preserve">для</w:t>
      </w:r>
      <w:r>
        <w:rPr>
          <w:spacing w:val="-2"/>
          <w:lang w:eastAsia="en-US"/>
        </w:rPr>
        <w:t xml:space="preserve"> </w:t>
      </w:r>
      <w:r>
        <w:rPr>
          <w:lang w:eastAsia="en-US"/>
        </w:rPr>
        <w:t xml:space="preserve">хранения</w:t>
      </w:r>
      <w:r>
        <w:rPr>
          <w:spacing w:val="-3"/>
          <w:lang w:eastAsia="en-US"/>
        </w:rPr>
        <w:t xml:space="preserve"> </w:t>
      </w:r>
      <w:r>
        <w:rPr>
          <w:lang w:eastAsia="en-US"/>
        </w:rPr>
        <w:t xml:space="preserve">документов.</w:t>
      </w:r>
    </w:p>
    <w:p>
      <w:pPr>
        <w:numPr>
          <w:numId w:val="13"/>
          <w:ilvl w:val="0"/>
        </w:numPr>
        <w:spacing w:line="276" w:lineRule="auto"/>
        <w:ind w:left="0" w:right="2" w:firstLine="567"/>
        <w:jc w:val="both"/>
        <w:rPr>
          <w:lang w:eastAsia="en-US"/>
        </w:rPr>
      </w:pPr>
      <w:r>
        <w:rPr>
          <w:lang w:eastAsia="en-US"/>
        </w:rPr>
        <w:t xml:space="preserve">Стороны</w:t>
      </w:r>
      <w:r>
        <w:rPr>
          <w:spacing w:val="1"/>
          <w:lang w:eastAsia="en-US"/>
        </w:rPr>
        <w:t xml:space="preserve"> </w:t>
      </w:r>
      <w:r>
        <w:rPr>
          <w:lang w:eastAsia="en-US"/>
        </w:rPr>
        <w:t xml:space="preserve">обязаны</w:t>
      </w:r>
      <w:r>
        <w:rPr>
          <w:spacing w:val="1"/>
          <w:lang w:eastAsia="en-US"/>
        </w:rPr>
        <w:t xml:space="preserve"> </w:t>
      </w:r>
      <w:r>
        <w:rPr>
          <w:lang w:eastAsia="en-US"/>
        </w:rPr>
        <w:t xml:space="preserve">информировать</w:t>
      </w:r>
      <w:r>
        <w:rPr>
          <w:spacing w:val="1"/>
          <w:lang w:eastAsia="en-US"/>
        </w:rPr>
        <w:t xml:space="preserve"> </w:t>
      </w:r>
      <w:r>
        <w:rPr>
          <w:lang w:eastAsia="en-US"/>
        </w:rPr>
        <w:t xml:space="preserve">друг</w:t>
      </w:r>
      <w:r>
        <w:rPr>
          <w:spacing w:val="1"/>
          <w:lang w:eastAsia="en-US"/>
        </w:rPr>
        <w:t xml:space="preserve"> </w:t>
      </w:r>
      <w:r>
        <w:rPr>
          <w:lang w:eastAsia="en-US"/>
        </w:rPr>
        <w:t xml:space="preserve">друга</w:t>
      </w:r>
      <w:r>
        <w:rPr>
          <w:spacing w:val="1"/>
          <w:lang w:eastAsia="en-US"/>
        </w:rPr>
        <w:t xml:space="preserve"> </w:t>
      </w:r>
      <w:r>
        <w:rPr>
          <w:lang w:eastAsia="en-US"/>
        </w:rPr>
        <w:t xml:space="preserve">о</w:t>
      </w:r>
      <w:r>
        <w:rPr>
          <w:spacing w:val="1"/>
          <w:lang w:eastAsia="en-US"/>
        </w:rPr>
        <w:t xml:space="preserve"> </w:t>
      </w:r>
      <w:r>
        <w:rPr>
          <w:lang w:eastAsia="en-US"/>
        </w:rPr>
        <w:t xml:space="preserve">невозможности</w:t>
      </w:r>
      <w:r>
        <w:rPr>
          <w:spacing w:val="1"/>
          <w:lang w:eastAsia="en-US"/>
        </w:rPr>
        <w:t xml:space="preserve"> </w:t>
      </w:r>
      <w:r>
        <w:rPr>
          <w:lang w:eastAsia="en-US"/>
        </w:rPr>
        <w:t xml:space="preserve">обмена</w:t>
      </w:r>
      <w:r>
        <w:rPr>
          <w:spacing w:val="1"/>
          <w:lang w:eastAsia="en-US"/>
        </w:rPr>
        <w:t xml:space="preserve"> </w:t>
      </w:r>
      <w:r>
        <w:rPr>
          <w:lang w:eastAsia="en-US"/>
        </w:rPr>
        <w:t xml:space="preserve">документами</w:t>
      </w:r>
      <w:r>
        <w:rPr>
          <w:spacing w:val="-7"/>
          <w:lang w:eastAsia="en-US"/>
        </w:rPr>
        <w:t xml:space="preserve"> </w:t>
      </w:r>
      <w:r>
        <w:rPr>
          <w:lang w:eastAsia="en-US"/>
        </w:rPr>
        <w:t xml:space="preserve">в</w:t>
      </w:r>
      <w:r>
        <w:rPr>
          <w:spacing w:val="-8"/>
          <w:lang w:eastAsia="en-US"/>
        </w:rPr>
        <w:t xml:space="preserve"> </w:t>
      </w:r>
      <w:r>
        <w:rPr>
          <w:lang w:eastAsia="en-US"/>
        </w:rPr>
        <w:t xml:space="preserve">электронном</w:t>
      </w:r>
      <w:r>
        <w:rPr>
          <w:spacing w:val="-9"/>
          <w:lang w:eastAsia="en-US"/>
        </w:rPr>
        <w:t xml:space="preserve"> </w:t>
      </w:r>
      <w:r>
        <w:rPr>
          <w:lang w:eastAsia="en-US"/>
        </w:rPr>
        <w:t xml:space="preserve">виде,</w:t>
      </w:r>
      <w:r>
        <w:rPr>
          <w:spacing w:val="-7"/>
          <w:lang w:eastAsia="en-US"/>
        </w:rPr>
        <w:t xml:space="preserve"> </w:t>
      </w:r>
      <w:r>
        <w:rPr>
          <w:lang w:eastAsia="en-US"/>
        </w:rPr>
        <w:t xml:space="preserve">подписанными</w:t>
      </w:r>
      <w:r>
        <w:rPr>
          <w:spacing w:val="-7"/>
          <w:lang w:eastAsia="en-US"/>
        </w:rPr>
        <w:t xml:space="preserve"> </w:t>
      </w:r>
      <w:r>
        <w:rPr>
          <w:lang w:eastAsia="en-US"/>
        </w:rPr>
        <w:t xml:space="preserve">ЭП,</w:t>
      </w:r>
      <w:r>
        <w:rPr>
          <w:spacing w:val="-8"/>
          <w:lang w:eastAsia="en-US"/>
        </w:rPr>
        <w:t xml:space="preserve"> </w:t>
      </w:r>
      <w:r>
        <w:rPr>
          <w:lang w:eastAsia="en-US"/>
        </w:rPr>
        <w:t xml:space="preserve">в</w:t>
      </w:r>
      <w:r>
        <w:rPr>
          <w:spacing w:val="-6"/>
          <w:lang w:eastAsia="en-US"/>
        </w:rPr>
        <w:t xml:space="preserve"> </w:t>
      </w:r>
      <w:r>
        <w:rPr>
          <w:lang w:eastAsia="en-US"/>
        </w:rPr>
        <w:t xml:space="preserve">случае</w:t>
      </w:r>
      <w:r>
        <w:rPr>
          <w:spacing w:val="-8"/>
          <w:lang w:eastAsia="en-US"/>
        </w:rPr>
        <w:t xml:space="preserve"> </w:t>
      </w:r>
      <w:r>
        <w:rPr>
          <w:lang w:eastAsia="en-US"/>
        </w:rPr>
        <w:t xml:space="preserve">технического</w:t>
      </w:r>
      <w:r>
        <w:rPr>
          <w:spacing w:val="-8"/>
          <w:lang w:eastAsia="en-US"/>
        </w:rPr>
        <w:t xml:space="preserve"> </w:t>
      </w:r>
      <w:r>
        <w:rPr>
          <w:lang w:eastAsia="en-US"/>
        </w:rPr>
        <w:t xml:space="preserve">сбоя</w:t>
      </w:r>
      <w:r>
        <w:rPr>
          <w:spacing w:val="-5"/>
          <w:lang w:eastAsia="en-US"/>
        </w:rPr>
        <w:t xml:space="preserve"> </w:t>
      </w:r>
      <w:r>
        <w:rPr>
          <w:lang w:eastAsia="en-US"/>
        </w:rPr>
        <w:t xml:space="preserve">внутренних</w:t>
      </w:r>
      <w:r>
        <w:rPr>
          <w:spacing w:val="-58"/>
          <w:lang w:eastAsia="en-US"/>
        </w:rPr>
        <w:t xml:space="preserve"> </w:t>
      </w:r>
      <w:r>
        <w:rPr>
          <w:lang w:eastAsia="en-US"/>
        </w:rPr>
        <w:t xml:space="preserve">систем Стороны или в случае наличия любых иных ограничений квалифицированной ЭП. В</w:t>
      </w:r>
      <w:r>
        <w:rPr>
          <w:spacing w:val="1"/>
          <w:lang w:eastAsia="en-US"/>
        </w:rPr>
        <w:t xml:space="preserve"> </w:t>
      </w:r>
      <w:r>
        <w:rPr>
          <w:lang w:eastAsia="en-US"/>
        </w:rPr>
        <w:t xml:space="preserve">этом</w:t>
      </w:r>
      <w:r>
        <w:rPr>
          <w:spacing w:val="1"/>
          <w:lang w:eastAsia="en-US"/>
        </w:rPr>
        <w:t xml:space="preserve"> </w:t>
      </w:r>
      <w:r>
        <w:rPr>
          <w:lang w:eastAsia="en-US"/>
        </w:rPr>
        <w:t xml:space="preserve">случае,</w:t>
      </w:r>
      <w:r>
        <w:rPr>
          <w:spacing w:val="1"/>
          <w:lang w:eastAsia="en-US"/>
        </w:rPr>
        <w:t xml:space="preserve"> </w:t>
      </w:r>
      <w:r>
        <w:rPr>
          <w:lang w:eastAsia="en-US"/>
        </w:rPr>
        <w:t xml:space="preserve">в</w:t>
      </w:r>
      <w:r>
        <w:rPr>
          <w:spacing w:val="1"/>
          <w:lang w:eastAsia="en-US"/>
        </w:rPr>
        <w:t xml:space="preserve"> </w:t>
      </w:r>
      <w:r>
        <w:rPr>
          <w:lang w:eastAsia="en-US"/>
        </w:rPr>
        <w:t xml:space="preserve">период</w:t>
      </w:r>
      <w:r>
        <w:rPr>
          <w:spacing w:val="1"/>
          <w:lang w:eastAsia="en-US"/>
        </w:rPr>
        <w:t xml:space="preserve"> </w:t>
      </w:r>
      <w:r>
        <w:rPr>
          <w:lang w:eastAsia="en-US"/>
        </w:rPr>
        <w:t xml:space="preserve">действия</w:t>
      </w:r>
      <w:r>
        <w:rPr>
          <w:spacing w:val="1"/>
          <w:lang w:eastAsia="en-US"/>
        </w:rPr>
        <w:t xml:space="preserve"> </w:t>
      </w:r>
      <w:r>
        <w:rPr>
          <w:lang w:eastAsia="en-US"/>
        </w:rPr>
        <w:t xml:space="preserve">такого</w:t>
      </w:r>
      <w:r>
        <w:rPr>
          <w:spacing w:val="1"/>
          <w:lang w:eastAsia="en-US"/>
        </w:rPr>
        <w:t xml:space="preserve"> </w:t>
      </w:r>
      <w:r>
        <w:rPr>
          <w:lang w:eastAsia="en-US"/>
        </w:rPr>
        <w:t xml:space="preserve">сбоя</w:t>
      </w:r>
      <w:r>
        <w:rPr>
          <w:spacing w:val="1"/>
          <w:lang w:eastAsia="en-US"/>
        </w:rPr>
        <w:t xml:space="preserve"> </w:t>
      </w:r>
      <w:r>
        <w:rPr>
          <w:lang w:eastAsia="en-US"/>
        </w:rPr>
        <w:t xml:space="preserve">или</w:t>
      </w:r>
      <w:r>
        <w:rPr>
          <w:spacing w:val="1"/>
          <w:lang w:eastAsia="en-US"/>
        </w:rPr>
        <w:t xml:space="preserve"> </w:t>
      </w:r>
      <w:r>
        <w:rPr>
          <w:lang w:eastAsia="en-US"/>
        </w:rPr>
        <w:t xml:space="preserve">наличия</w:t>
      </w:r>
      <w:r>
        <w:rPr>
          <w:spacing w:val="1"/>
          <w:lang w:eastAsia="en-US"/>
        </w:rPr>
        <w:t xml:space="preserve"> </w:t>
      </w:r>
      <w:r>
        <w:rPr>
          <w:lang w:eastAsia="en-US"/>
        </w:rPr>
        <w:t xml:space="preserve">любых</w:t>
      </w:r>
      <w:r>
        <w:rPr>
          <w:spacing w:val="1"/>
          <w:lang w:eastAsia="en-US"/>
        </w:rPr>
        <w:t xml:space="preserve"> </w:t>
      </w:r>
      <w:r>
        <w:rPr>
          <w:lang w:eastAsia="en-US"/>
        </w:rPr>
        <w:t xml:space="preserve">иных</w:t>
      </w:r>
      <w:r>
        <w:rPr>
          <w:spacing w:val="1"/>
          <w:lang w:eastAsia="en-US"/>
        </w:rPr>
        <w:t xml:space="preserve"> </w:t>
      </w:r>
      <w:r>
        <w:rPr>
          <w:lang w:eastAsia="en-US"/>
        </w:rPr>
        <w:t xml:space="preserve">ограничениях</w:t>
      </w:r>
      <w:r>
        <w:rPr>
          <w:spacing w:val="1"/>
          <w:lang w:eastAsia="en-US"/>
        </w:rPr>
        <w:t xml:space="preserve"> </w:t>
      </w:r>
      <w:r>
        <w:rPr>
          <w:lang w:eastAsia="en-US"/>
        </w:rPr>
        <w:t xml:space="preserve">квалифицированной ЭП, Стороны производят обмен документами на бумажном носителе с</w:t>
      </w:r>
      <w:r>
        <w:rPr>
          <w:spacing w:val="1"/>
          <w:lang w:eastAsia="en-US"/>
        </w:rPr>
        <w:t xml:space="preserve"> </w:t>
      </w:r>
      <w:r>
        <w:rPr>
          <w:lang w:eastAsia="en-US"/>
        </w:rPr>
        <w:t xml:space="preserve">подписанием</w:t>
      </w:r>
      <w:r>
        <w:rPr>
          <w:spacing w:val="1"/>
          <w:lang w:eastAsia="en-US"/>
        </w:rPr>
        <w:t xml:space="preserve"> </w:t>
      </w:r>
      <w:r>
        <w:rPr>
          <w:lang w:eastAsia="en-US"/>
        </w:rPr>
        <w:t xml:space="preserve">собственноручной</w:t>
      </w:r>
      <w:r>
        <w:rPr>
          <w:spacing w:val="1"/>
          <w:lang w:eastAsia="en-US"/>
        </w:rPr>
        <w:t xml:space="preserve"> </w:t>
      </w:r>
      <w:r>
        <w:rPr>
          <w:lang w:eastAsia="en-US"/>
        </w:rPr>
        <w:t xml:space="preserve">подписью</w:t>
      </w:r>
      <w:r>
        <w:rPr>
          <w:spacing w:val="1"/>
          <w:lang w:eastAsia="en-US"/>
        </w:rPr>
        <w:t xml:space="preserve"> </w:t>
      </w:r>
      <w:r>
        <w:rPr>
          <w:lang w:eastAsia="en-US"/>
        </w:rPr>
        <w:t xml:space="preserve">уполномоченных</w:t>
      </w:r>
      <w:r>
        <w:rPr>
          <w:spacing w:val="1"/>
          <w:lang w:eastAsia="en-US"/>
        </w:rPr>
        <w:t xml:space="preserve"> </w:t>
      </w:r>
      <w:r>
        <w:rPr>
          <w:lang w:eastAsia="en-US"/>
        </w:rPr>
        <w:t xml:space="preserve">лиц</w:t>
      </w:r>
      <w:r>
        <w:rPr>
          <w:spacing w:val="1"/>
          <w:lang w:eastAsia="en-US"/>
        </w:rPr>
        <w:t xml:space="preserve"> </w:t>
      </w:r>
      <w:r>
        <w:rPr>
          <w:lang w:eastAsia="en-US"/>
        </w:rPr>
        <w:t xml:space="preserve">и</w:t>
      </w:r>
      <w:r>
        <w:rPr>
          <w:spacing w:val="1"/>
          <w:lang w:eastAsia="en-US"/>
        </w:rPr>
        <w:t xml:space="preserve"> </w:t>
      </w:r>
      <w:r>
        <w:rPr>
          <w:lang w:eastAsia="en-US"/>
        </w:rPr>
        <w:t xml:space="preserve">заверенные</w:t>
      </w:r>
      <w:r>
        <w:rPr>
          <w:spacing w:val="1"/>
          <w:lang w:eastAsia="en-US"/>
        </w:rPr>
        <w:t xml:space="preserve"> </w:t>
      </w:r>
      <w:r>
        <w:rPr>
          <w:lang w:eastAsia="en-US"/>
        </w:rPr>
        <w:t xml:space="preserve">печатью</w:t>
      </w:r>
      <w:r>
        <w:rPr>
          <w:spacing w:val="1"/>
          <w:lang w:eastAsia="en-US"/>
        </w:rPr>
        <w:t xml:space="preserve"> </w:t>
      </w:r>
      <w:r>
        <w:rPr>
          <w:lang w:eastAsia="en-US"/>
        </w:rPr>
        <w:t xml:space="preserve">организации</w:t>
      </w:r>
      <w:r>
        <w:rPr>
          <w:spacing w:val="1"/>
          <w:lang w:eastAsia="en-US"/>
        </w:rPr>
        <w:t xml:space="preserve"> </w:t>
      </w:r>
      <w:r>
        <w:rPr>
          <w:lang w:eastAsia="en-US"/>
        </w:rPr>
        <w:t xml:space="preserve">(если</w:t>
      </w:r>
      <w:r>
        <w:rPr>
          <w:spacing w:val="1"/>
          <w:lang w:eastAsia="en-US"/>
        </w:rPr>
        <w:t xml:space="preserve"> </w:t>
      </w:r>
      <w:r>
        <w:rPr>
          <w:lang w:eastAsia="en-US"/>
        </w:rPr>
        <w:t xml:space="preserve">применимо).</w:t>
      </w:r>
    </w:p>
    <w:p>
      <w:pPr>
        <w:numPr>
          <w:numId w:val="13"/>
          <w:ilvl w:val="0"/>
        </w:numPr>
        <w:spacing w:line="276" w:lineRule="auto"/>
        <w:ind w:left="0" w:right="2" w:firstLine="567"/>
        <w:jc w:val="both"/>
        <w:rPr>
          <w:lang w:eastAsia="en-US"/>
        </w:rPr>
      </w:pPr>
      <w:r>
        <w:rPr>
          <w:lang w:eastAsia="en-US"/>
        </w:rPr>
        <w:t xml:space="preserve">В случае применения ЭД при приемке Покупателем (Представителем) Товаров</w:t>
      </w:r>
      <w:r>
        <w:rPr>
          <w:spacing w:val="1"/>
          <w:lang w:eastAsia="en-US"/>
        </w:rPr>
        <w:t xml:space="preserve"> </w:t>
      </w:r>
      <w:r>
        <w:rPr>
          <w:lang w:eastAsia="en-US"/>
        </w:rPr>
        <w:t xml:space="preserve">по наименованию и количеству на складе Продавца, либо в Месте Поставки Покупатель</w:t>
      </w:r>
      <w:r>
        <w:rPr>
          <w:spacing w:val="1"/>
          <w:lang w:eastAsia="en-US"/>
        </w:rPr>
        <w:t xml:space="preserve"> </w:t>
      </w:r>
      <w:r>
        <w:rPr>
          <w:lang w:eastAsia="en-US"/>
        </w:rPr>
        <w:t xml:space="preserve">(Представитель) обязан подписать транспортные товаросопроводительные документы или</w:t>
      </w:r>
      <w:r>
        <w:rPr>
          <w:spacing w:val="1"/>
          <w:lang w:eastAsia="en-US"/>
        </w:rPr>
        <w:t xml:space="preserve"> </w:t>
      </w:r>
      <w:r>
        <w:rPr>
          <w:lang w:eastAsia="en-US"/>
        </w:rPr>
        <w:t xml:space="preserve">документ</w:t>
      </w:r>
      <w:r>
        <w:rPr>
          <w:spacing w:val="-7"/>
          <w:lang w:eastAsia="en-US"/>
        </w:rPr>
        <w:t xml:space="preserve"> </w:t>
      </w:r>
      <w:r>
        <w:rPr>
          <w:lang w:eastAsia="en-US"/>
        </w:rPr>
        <w:t xml:space="preserve">о</w:t>
      </w:r>
      <w:r>
        <w:rPr>
          <w:spacing w:val="-7"/>
          <w:lang w:eastAsia="en-US"/>
        </w:rPr>
        <w:t xml:space="preserve"> </w:t>
      </w:r>
      <w:r>
        <w:rPr>
          <w:lang w:eastAsia="en-US"/>
        </w:rPr>
        <w:t xml:space="preserve">принятии</w:t>
      </w:r>
      <w:r>
        <w:rPr>
          <w:spacing w:val="-6"/>
          <w:lang w:eastAsia="en-US"/>
        </w:rPr>
        <w:t xml:space="preserve"> </w:t>
      </w:r>
      <w:r>
        <w:rPr>
          <w:lang w:eastAsia="en-US"/>
        </w:rPr>
        <w:t xml:space="preserve">груза</w:t>
      </w:r>
      <w:r>
        <w:rPr>
          <w:spacing w:val="-6"/>
          <w:lang w:eastAsia="en-US"/>
        </w:rPr>
        <w:t xml:space="preserve"> </w:t>
      </w:r>
      <w:r>
        <w:rPr>
          <w:lang w:eastAsia="en-US"/>
        </w:rPr>
        <w:t xml:space="preserve">(если</w:t>
      </w:r>
      <w:r>
        <w:rPr>
          <w:spacing w:val="-6"/>
          <w:lang w:eastAsia="en-US"/>
        </w:rPr>
        <w:t xml:space="preserve"> </w:t>
      </w:r>
      <w:r>
        <w:rPr>
          <w:lang w:eastAsia="en-US"/>
        </w:rPr>
        <w:t xml:space="preserve">применимо)</w:t>
      </w:r>
      <w:r>
        <w:rPr>
          <w:spacing w:val="-8"/>
          <w:lang w:eastAsia="en-US"/>
        </w:rPr>
        <w:t xml:space="preserve"> </w:t>
      </w:r>
      <w:r>
        <w:rPr>
          <w:lang w:eastAsia="en-US"/>
        </w:rPr>
        <w:t xml:space="preserve">в</w:t>
      </w:r>
      <w:r>
        <w:rPr>
          <w:spacing w:val="-3"/>
          <w:lang w:eastAsia="en-US"/>
        </w:rPr>
        <w:t xml:space="preserve"> </w:t>
      </w:r>
      <w:r>
        <w:rPr>
          <w:lang w:eastAsia="en-US"/>
        </w:rPr>
        <w:t xml:space="preserve">бумажном</w:t>
      </w:r>
      <w:r>
        <w:rPr>
          <w:spacing w:val="-8"/>
          <w:lang w:eastAsia="en-US"/>
        </w:rPr>
        <w:t xml:space="preserve"> </w:t>
      </w:r>
      <w:r>
        <w:rPr>
          <w:lang w:eastAsia="en-US"/>
        </w:rPr>
        <w:t xml:space="preserve">виде,</w:t>
      </w:r>
      <w:r>
        <w:rPr>
          <w:spacing w:val="-7"/>
          <w:lang w:eastAsia="en-US"/>
        </w:rPr>
        <w:t xml:space="preserve"> </w:t>
      </w:r>
      <w:r>
        <w:rPr>
          <w:lang w:eastAsia="en-US"/>
        </w:rPr>
        <w:t xml:space="preserve">либо</w:t>
      </w:r>
      <w:r>
        <w:rPr>
          <w:spacing w:val="-6"/>
          <w:lang w:eastAsia="en-US"/>
        </w:rPr>
        <w:t xml:space="preserve"> </w:t>
      </w:r>
      <w:r>
        <w:rPr>
          <w:lang w:eastAsia="en-US"/>
        </w:rPr>
        <w:t xml:space="preserve">при</w:t>
      </w:r>
      <w:r>
        <w:rPr>
          <w:spacing w:val="-6"/>
          <w:lang w:eastAsia="en-US"/>
        </w:rPr>
        <w:t xml:space="preserve"> </w:t>
      </w:r>
      <w:r>
        <w:rPr>
          <w:lang w:eastAsia="en-US"/>
        </w:rPr>
        <w:t xml:space="preserve">наличии</w:t>
      </w:r>
      <w:r>
        <w:rPr>
          <w:spacing w:val="-6"/>
          <w:lang w:eastAsia="en-US"/>
        </w:rPr>
        <w:t xml:space="preserve"> </w:t>
      </w:r>
      <w:r>
        <w:rPr>
          <w:lang w:eastAsia="en-US"/>
        </w:rPr>
        <w:t xml:space="preserve">замечаний,</w:t>
      </w:r>
      <w:r>
        <w:rPr>
          <w:spacing w:val="-58"/>
          <w:lang w:eastAsia="en-US"/>
        </w:rPr>
        <w:t xml:space="preserve"> </w:t>
      </w:r>
      <w:r>
        <w:rPr>
          <w:lang w:eastAsia="en-US"/>
        </w:rPr>
        <w:t xml:space="preserve">направить</w:t>
      </w:r>
      <w:r>
        <w:rPr>
          <w:spacing w:val="1"/>
          <w:lang w:eastAsia="en-US"/>
        </w:rPr>
        <w:t xml:space="preserve"> </w:t>
      </w:r>
      <w:r>
        <w:rPr>
          <w:lang w:eastAsia="en-US"/>
        </w:rPr>
        <w:t xml:space="preserve">мотивированный</w:t>
      </w:r>
      <w:r>
        <w:rPr>
          <w:spacing w:val="1"/>
          <w:lang w:eastAsia="en-US"/>
        </w:rPr>
        <w:t xml:space="preserve"> </w:t>
      </w:r>
      <w:r>
        <w:rPr>
          <w:lang w:eastAsia="en-US"/>
        </w:rPr>
        <w:t xml:space="preserve">отказ.</w:t>
      </w:r>
      <w:r>
        <w:rPr>
          <w:spacing w:val="1"/>
          <w:lang w:eastAsia="en-US"/>
        </w:rPr>
        <w:t xml:space="preserve"> </w:t>
      </w:r>
      <w:r>
        <w:rPr>
          <w:lang w:eastAsia="en-US"/>
        </w:rPr>
        <w:t xml:space="preserve">Подписание</w:t>
      </w:r>
      <w:r>
        <w:rPr>
          <w:spacing w:val="1"/>
          <w:lang w:eastAsia="en-US"/>
        </w:rPr>
        <w:t xml:space="preserve"> </w:t>
      </w:r>
      <w:r>
        <w:rPr>
          <w:lang w:eastAsia="en-US"/>
        </w:rPr>
        <w:t xml:space="preserve">транспортных</w:t>
      </w:r>
      <w:r>
        <w:rPr>
          <w:spacing w:val="1"/>
          <w:lang w:eastAsia="en-US"/>
        </w:rPr>
        <w:t xml:space="preserve"> </w:t>
      </w:r>
      <w:r>
        <w:rPr>
          <w:lang w:eastAsia="en-US"/>
        </w:rPr>
        <w:t xml:space="preserve">товаросопроводительных</w:t>
      </w:r>
      <w:r>
        <w:rPr>
          <w:spacing w:val="-57"/>
          <w:lang w:eastAsia="en-US"/>
        </w:rPr>
        <w:t xml:space="preserve"> </w:t>
      </w:r>
      <w:r>
        <w:rPr>
          <w:lang w:eastAsia="en-US"/>
        </w:rPr>
        <w:t xml:space="preserve">документов или документа о принятии груза (если применимо) является подтверждением</w:t>
      </w:r>
      <w:r>
        <w:rPr>
          <w:spacing w:val="1"/>
          <w:lang w:eastAsia="en-US"/>
        </w:rPr>
        <w:t xml:space="preserve"> </w:t>
      </w:r>
      <w:r>
        <w:rPr>
          <w:lang w:eastAsia="en-US"/>
        </w:rPr>
        <w:t xml:space="preserve">факта</w:t>
      </w:r>
      <w:r>
        <w:rPr>
          <w:spacing w:val="-2"/>
          <w:lang w:eastAsia="en-US"/>
        </w:rPr>
        <w:t xml:space="preserve"> </w:t>
      </w:r>
      <w:r>
        <w:rPr>
          <w:lang w:eastAsia="en-US"/>
        </w:rPr>
        <w:t xml:space="preserve">принятия Товара.</w:t>
      </w:r>
    </w:p>
    <w:p>
      <w:pPr>
        <w:numPr>
          <w:numId w:val="13"/>
          <w:ilvl w:val="0"/>
        </w:numPr>
        <w:spacing w:line="276" w:lineRule="auto"/>
        <w:ind w:left="0" w:right="2" w:firstLine="567"/>
        <w:jc w:val="both"/>
        <w:rPr>
          <w:lang w:eastAsia="en-US"/>
        </w:rPr>
      </w:pPr>
      <w:r>
        <w:rPr>
          <w:lang w:eastAsia="en-US"/>
        </w:rPr>
        <w:t xml:space="preserve">Подписание финансовых товаросопроводительных документов в системе ЭД</w:t>
      </w:r>
      <w:r>
        <w:rPr>
          <w:spacing w:val="1"/>
          <w:lang w:eastAsia="en-US"/>
        </w:rPr>
        <w:t xml:space="preserve"> </w:t>
      </w:r>
      <w:r>
        <w:rPr>
          <w:lang w:eastAsia="en-US"/>
        </w:rPr>
        <w:t xml:space="preserve">осуществляется в срок, не превышающий 3-х рабочих дней с даты подписания транспортных</w:t>
      </w:r>
      <w:r>
        <w:rPr>
          <w:spacing w:val="-57"/>
          <w:lang w:eastAsia="en-US"/>
        </w:rPr>
        <w:t xml:space="preserve"> </w:t>
      </w:r>
      <w:r>
        <w:rPr>
          <w:lang w:eastAsia="en-US"/>
        </w:rPr>
        <w:t xml:space="preserve">товаросопроводительных</w:t>
      </w:r>
      <w:r>
        <w:rPr>
          <w:spacing w:val="-1"/>
          <w:lang w:eastAsia="en-US"/>
        </w:rPr>
        <w:t xml:space="preserve"> </w:t>
      </w:r>
      <w:r>
        <w:rPr>
          <w:lang w:eastAsia="en-US"/>
        </w:rPr>
        <w:t xml:space="preserve">документов или</w:t>
      </w:r>
      <w:r>
        <w:rPr>
          <w:spacing w:val="-1"/>
          <w:lang w:eastAsia="en-US"/>
        </w:rPr>
        <w:t xml:space="preserve"> </w:t>
      </w:r>
      <w:r>
        <w:rPr>
          <w:lang w:eastAsia="en-US"/>
        </w:rPr>
        <w:t xml:space="preserve">документа</w:t>
      </w:r>
      <w:r>
        <w:rPr>
          <w:spacing w:val="-2"/>
          <w:lang w:eastAsia="en-US"/>
        </w:rPr>
        <w:t xml:space="preserve"> </w:t>
      </w:r>
      <w:r>
        <w:rPr>
          <w:lang w:eastAsia="en-US"/>
        </w:rPr>
        <w:t xml:space="preserve">о</w:t>
      </w:r>
      <w:r>
        <w:rPr>
          <w:spacing w:val="-1"/>
          <w:lang w:eastAsia="en-US"/>
        </w:rPr>
        <w:t xml:space="preserve"> </w:t>
      </w:r>
      <w:r>
        <w:rPr>
          <w:lang w:eastAsia="en-US"/>
        </w:rPr>
        <w:t xml:space="preserve">принятии</w:t>
      </w:r>
      <w:r>
        <w:rPr>
          <w:spacing w:val="-2"/>
          <w:lang w:eastAsia="en-US"/>
        </w:rPr>
        <w:t xml:space="preserve"> </w:t>
      </w:r>
      <w:r>
        <w:rPr>
          <w:lang w:eastAsia="en-US"/>
        </w:rPr>
        <w:t xml:space="preserve">груза</w:t>
      </w:r>
      <w:r>
        <w:rPr>
          <w:spacing w:val="-3"/>
          <w:lang w:eastAsia="en-US"/>
        </w:rPr>
        <w:t xml:space="preserve"> </w:t>
      </w:r>
      <w:r>
        <w:rPr>
          <w:lang w:eastAsia="en-US"/>
        </w:rPr>
        <w:t xml:space="preserve">(если</w:t>
      </w:r>
      <w:r>
        <w:rPr>
          <w:spacing w:val="-1"/>
          <w:lang w:eastAsia="en-US"/>
        </w:rPr>
        <w:t xml:space="preserve"> </w:t>
      </w:r>
      <w:r>
        <w:rPr>
          <w:lang w:eastAsia="en-US"/>
        </w:rPr>
        <w:t xml:space="preserve">применимо).</w:t>
      </w:r>
    </w:p>
    <w:p>
      <w:pPr>
        <w:numPr>
          <w:numId w:val="13"/>
          <w:ilvl w:val="0"/>
        </w:numPr>
        <w:spacing w:line="276" w:lineRule="auto"/>
        <w:ind w:left="0" w:right="2" w:firstLine="567"/>
        <w:jc w:val="both"/>
        <w:rPr>
          <w:lang w:eastAsia="en-US"/>
        </w:rPr>
      </w:pPr>
      <w:r>
        <w:rPr>
          <w:lang w:eastAsia="en-US"/>
        </w:rPr>
        <w:t xml:space="preserve">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Pr>
          <w:spacing w:val="-1"/>
          <w:lang w:eastAsia="en-US"/>
        </w:rPr>
        <w:t xml:space="preserve">.</w:t>
      </w:r>
      <w:r>
        <w:rPr>
          <w:spacing w:val="-13"/>
          <w:lang w:eastAsia="en-US"/>
        </w:rPr>
        <w:t xml:space="preserve"> </w:t>
      </w:r>
    </w:p>
    <w:p>
      <w:pPr>
        <w:numPr>
          <w:numId w:val="13"/>
          <w:ilvl w:val="0"/>
        </w:numPr>
        <w:spacing w:line="276" w:lineRule="auto"/>
        <w:ind w:left="0" w:right="2" w:firstLine="567"/>
        <w:jc w:val="both"/>
        <w:rPr>
          <w:lang w:eastAsia="en-US"/>
        </w:rPr>
      </w:pPr>
      <w:r>
        <w:rPr>
          <w:lang w:eastAsia="en-US"/>
        </w:rPr>
        <w:t xml:space="preserve">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pPr>
        <w:numPr>
          <w:numId w:val="13"/>
          <w:ilvl w:val="0"/>
        </w:numPr>
        <w:spacing w:line="276" w:lineRule="auto"/>
        <w:ind w:left="0" w:right="2" w:firstLine="567"/>
        <w:jc w:val="both"/>
        <w:rPr>
          <w:lang w:eastAsia="en-US"/>
        </w:rPr>
      </w:pPr>
      <w:r>
        <w:rPr>
          <w:lang w:eastAsia="en-US"/>
        </w:rPr>
        <w:t xml:space="preserve">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pPr>
        <w:numPr>
          <w:numId w:val="13"/>
          <w:ilvl w:val="0"/>
        </w:numPr>
        <w:spacing w:line="276" w:lineRule="auto"/>
        <w:ind w:left="0" w:right="2" w:firstLine="567"/>
        <w:jc w:val="both"/>
        <w:rPr>
          <w:lang w:eastAsia="en-US"/>
        </w:rPr>
      </w:pPr>
      <w:r>
        <w:rPr>
          <w:lang w:eastAsia="en-US"/>
        </w:rPr>
        <w:t xml:space="preserve">В соответствии с п. 1 ст. 431.2 ГК РФ Стороны заверяют друг друга о нижеследующем:</w:t>
      </w:r>
    </w:p>
    <w:p>
      <w:pPr>
        <w:spacing w:line="276" w:lineRule="auto"/>
        <w:ind w:right="2" w:firstLine="709"/>
        <w:jc w:val="both"/>
        <w:rPr>
          <w:lang w:eastAsia="en-US"/>
        </w:rPr>
      </w:pPr>
      <w:r>
        <w:rPr>
          <w:lang w:eastAsia="en-US"/>
        </w:rPr>
        <w:t xml:space="preserve">-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pPr>
        <w:spacing w:line="276" w:lineRule="auto"/>
        <w:ind w:right="2" w:firstLine="709"/>
        <w:jc w:val="both"/>
        <w:rPr>
          <w:lang w:eastAsia="en-US"/>
        </w:rPr>
      </w:pPr>
      <w:r>
        <w:rPr>
          <w:lang w:eastAsia="en-US"/>
        </w:rPr>
        <w:t xml:space="preserve">-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pPr>
        <w:numPr>
          <w:numId w:val="13"/>
          <w:ilvl w:val="0"/>
        </w:numPr>
        <w:spacing w:line="276" w:lineRule="auto"/>
        <w:ind w:left="0" w:right="2" w:firstLine="567"/>
        <w:jc w:val="both"/>
        <w:rPr>
          <w:lang w:eastAsia="en-US"/>
        </w:rPr>
      </w:pPr>
      <w:r>
        <w:rPr>
          <w:lang w:eastAsia="en-US"/>
        </w:rPr>
        <w:t xml:space="preserve">Настоящее</w:t>
      </w:r>
      <w:r>
        <w:rPr>
          <w:spacing w:val="-7"/>
          <w:lang w:eastAsia="en-US"/>
        </w:rPr>
        <w:t xml:space="preserve"> </w:t>
      </w:r>
      <w:r>
        <w:rPr>
          <w:lang w:eastAsia="en-US"/>
        </w:rPr>
        <w:t xml:space="preserve">Соглашение</w:t>
      </w:r>
      <w:r>
        <w:rPr>
          <w:spacing w:val="-7"/>
          <w:lang w:eastAsia="en-US"/>
        </w:rPr>
        <w:t xml:space="preserve"> </w:t>
      </w:r>
      <w:r>
        <w:rPr>
          <w:lang w:eastAsia="en-US"/>
        </w:rPr>
        <w:t xml:space="preserve">вступает</w:t>
      </w:r>
      <w:r>
        <w:rPr>
          <w:spacing w:val="-8"/>
          <w:lang w:eastAsia="en-US"/>
        </w:rPr>
        <w:t xml:space="preserve"> </w:t>
      </w:r>
      <w:r>
        <w:rPr>
          <w:lang w:eastAsia="en-US"/>
        </w:rPr>
        <w:t xml:space="preserve">в</w:t>
      </w:r>
      <w:r>
        <w:rPr>
          <w:spacing w:val="-6"/>
          <w:lang w:eastAsia="en-US"/>
        </w:rPr>
        <w:t xml:space="preserve"> </w:t>
      </w:r>
      <w:r>
        <w:rPr>
          <w:lang w:eastAsia="en-US"/>
        </w:rPr>
        <w:t xml:space="preserve">силу</w:t>
      </w:r>
      <w:r>
        <w:rPr>
          <w:spacing w:val="-10"/>
          <w:lang w:eastAsia="en-US"/>
        </w:rPr>
        <w:t xml:space="preserve"> </w:t>
      </w:r>
      <w:r>
        <w:rPr>
          <w:lang w:eastAsia="en-US"/>
        </w:rPr>
        <w:t xml:space="preserve">с</w:t>
      </w:r>
      <w:r>
        <w:rPr>
          <w:spacing w:val="-10"/>
          <w:lang w:eastAsia="en-US"/>
        </w:rPr>
        <w:t xml:space="preserve"> </w:t>
      </w:r>
      <w:r>
        <w:rPr>
          <w:lang w:eastAsia="en-US"/>
        </w:rPr>
        <w:t xml:space="preserve">даты</w:t>
      </w:r>
      <w:r>
        <w:rPr>
          <w:spacing w:val="-5"/>
          <w:lang w:eastAsia="en-US"/>
        </w:rPr>
        <w:t xml:space="preserve"> </w:t>
      </w:r>
      <w:r>
        <w:rPr>
          <w:lang w:eastAsia="en-US"/>
        </w:rPr>
        <w:t xml:space="preserve">«____»</w:t>
      </w:r>
      <w:r>
        <w:rPr>
          <w:spacing w:val="-13"/>
          <w:lang w:eastAsia="en-US"/>
        </w:rPr>
        <w:t xml:space="preserve"> _________</w:t>
      </w:r>
      <w:r>
        <w:rPr>
          <w:spacing w:val="-7"/>
          <w:lang w:eastAsia="en-US"/>
        </w:rPr>
        <w:t xml:space="preserve"> </w:t>
      </w:r>
      <w:r>
        <w:rPr>
          <w:lang w:eastAsia="en-US"/>
        </w:rPr>
        <w:t xml:space="preserve">20__</w:t>
      </w:r>
      <w:r>
        <w:rPr>
          <w:spacing w:val="-8"/>
          <w:lang w:eastAsia="en-US"/>
        </w:rPr>
        <w:t xml:space="preserve"> </w:t>
      </w:r>
      <w:r>
        <w:rPr>
          <w:lang w:eastAsia="en-US"/>
        </w:rPr>
        <w:t xml:space="preserve">г. и заключается на неопределенный срок</w:t>
      </w:r>
      <w:r>
        <w:rPr>
          <w:spacing w:val="43"/>
          <w:lang w:eastAsia="en-US"/>
        </w:rPr>
        <w:t xml:space="preserve"> </w:t>
      </w:r>
      <w:r>
        <w:rPr>
          <w:lang w:eastAsia="en-US"/>
        </w:rPr>
        <w:t xml:space="preserve">(даже</w:t>
      </w:r>
      <w:r>
        <w:rPr>
          <w:spacing w:val="-9"/>
          <w:lang w:eastAsia="en-US"/>
        </w:rPr>
        <w:t xml:space="preserve"> если </w:t>
      </w:r>
      <w:r>
        <w:rPr>
          <w:lang w:eastAsia="en-US"/>
        </w:rPr>
        <w:t xml:space="preserve">Соглашение</w:t>
      </w:r>
      <w:r>
        <w:rPr>
          <w:spacing w:val="-6"/>
          <w:lang w:eastAsia="en-US"/>
        </w:rPr>
        <w:t xml:space="preserve"> </w:t>
      </w:r>
      <w:r>
        <w:rPr>
          <w:lang w:eastAsia="en-US"/>
        </w:rPr>
        <w:t xml:space="preserve">подписано</w:t>
      </w:r>
      <w:r>
        <w:rPr>
          <w:spacing w:val="-5"/>
          <w:lang w:eastAsia="en-US"/>
        </w:rPr>
        <w:t xml:space="preserve"> </w:t>
      </w:r>
      <w:r>
        <w:rPr>
          <w:lang w:eastAsia="en-US"/>
        </w:rPr>
        <w:t xml:space="preserve">раньше</w:t>
      </w:r>
      <w:r>
        <w:rPr>
          <w:spacing w:val="-6"/>
          <w:lang w:eastAsia="en-US"/>
        </w:rPr>
        <w:t xml:space="preserve"> </w:t>
      </w:r>
      <w:r>
        <w:rPr>
          <w:lang w:eastAsia="en-US"/>
        </w:rPr>
        <w:t xml:space="preserve">или</w:t>
      </w:r>
      <w:r>
        <w:rPr>
          <w:spacing w:val="-4"/>
          <w:lang w:eastAsia="en-US"/>
        </w:rPr>
        <w:t xml:space="preserve"> </w:t>
      </w:r>
      <w:r>
        <w:rPr>
          <w:lang w:eastAsia="en-US"/>
        </w:rPr>
        <w:t xml:space="preserve">позже,</w:t>
      </w:r>
      <w:r>
        <w:rPr>
          <w:spacing w:val="-4"/>
          <w:lang w:eastAsia="en-US"/>
        </w:rPr>
        <w:t xml:space="preserve"> </w:t>
      </w:r>
      <w:r>
        <w:rPr>
          <w:lang w:eastAsia="en-US"/>
        </w:rPr>
        <w:t xml:space="preserve">то</w:t>
      </w:r>
      <w:r>
        <w:rPr>
          <w:spacing w:val="-4"/>
          <w:lang w:eastAsia="en-US"/>
        </w:rPr>
        <w:t xml:space="preserve"> </w:t>
      </w:r>
      <w:r>
        <w:rPr>
          <w:lang w:eastAsia="en-US"/>
        </w:rPr>
        <w:t xml:space="preserve">его</w:t>
      </w:r>
      <w:r>
        <w:rPr>
          <w:spacing w:val="-3"/>
          <w:lang w:eastAsia="en-US"/>
        </w:rPr>
        <w:t xml:space="preserve"> </w:t>
      </w:r>
      <w:r>
        <w:rPr>
          <w:lang w:eastAsia="en-US"/>
        </w:rPr>
        <w:t xml:space="preserve">условия</w:t>
      </w:r>
      <w:r>
        <w:rPr>
          <w:spacing w:val="-5"/>
          <w:lang w:eastAsia="en-US"/>
        </w:rPr>
        <w:t xml:space="preserve"> </w:t>
      </w:r>
      <w:r>
        <w:rPr>
          <w:lang w:eastAsia="en-US"/>
        </w:rPr>
        <w:t xml:space="preserve">применяются</w:t>
      </w:r>
      <w:r>
        <w:rPr>
          <w:spacing w:val="-5"/>
          <w:lang w:eastAsia="en-US"/>
        </w:rPr>
        <w:t xml:space="preserve"> </w:t>
      </w:r>
      <w:r>
        <w:rPr>
          <w:lang w:eastAsia="en-US"/>
        </w:rPr>
        <w:t xml:space="preserve">к</w:t>
      </w:r>
      <w:r>
        <w:rPr>
          <w:spacing w:val="-4"/>
          <w:lang w:eastAsia="en-US"/>
        </w:rPr>
        <w:t xml:space="preserve"> </w:t>
      </w:r>
      <w:r>
        <w:rPr>
          <w:lang w:eastAsia="en-US"/>
        </w:rPr>
        <w:t xml:space="preserve">отношениям</w:t>
      </w:r>
      <w:r>
        <w:rPr>
          <w:spacing w:val="-5"/>
          <w:lang w:eastAsia="en-US"/>
        </w:rPr>
        <w:t xml:space="preserve"> </w:t>
      </w:r>
      <w:r>
        <w:rPr>
          <w:lang w:eastAsia="en-US"/>
        </w:rPr>
        <w:t xml:space="preserve">сторон, начиная</w:t>
      </w:r>
      <w:r>
        <w:rPr>
          <w:spacing w:val="-1"/>
          <w:lang w:eastAsia="en-US"/>
        </w:rPr>
        <w:t xml:space="preserve"> </w:t>
      </w:r>
      <w:r>
        <w:rPr>
          <w:lang w:eastAsia="en-US"/>
        </w:rPr>
        <w:t xml:space="preserve">с</w:t>
      </w:r>
      <w:r>
        <w:rPr>
          <w:spacing w:val="1"/>
          <w:lang w:eastAsia="en-US"/>
        </w:rPr>
        <w:t xml:space="preserve"> </w:t>
      </w:r>
      <w:r>
        <w:rPr>
          <w:lang w:eastAsia="en-US"/>
        </w:rPr>
        <w:t xml:space="preserve">указанной в</w:t>
      </w:r>
      <w:r>
        <w:rPr>
          <w:spacing w:val="-1"/>
          <w:lang w:eastAsia="en-US"/>
        </w:rPr>
        <w:t xml:space="preserve"> </w:t>
      </w:r>
      <w:r>
        <w:rPr>
          <w:lang w:eastAsia="en-US"/>
        </w:rPr>
        <w:t xml:space="preserve">настоящем</w:t>
      </w:r>
      <w:r>
        <w:rPr>
          <w:spacing w:val="-1"/>
          <w:lang w:eastAsia="en-US"/>
        </w:rPr>
        <w:t xml:space="preserve"> </w:t>
      </w:r>
      <w:r>
        <w:rPr>
          <w:lang w:eastAsia="en-US"/>
        </w:rPr>
        <w:t xml:space="preserve">пункте даты).</w:t>
      </w:r>
    </w:p>
    <w:p>
      <w:pPr>
        <w:numPr>
          <w:numId w:val="13"/>
          <w:ilvl w:val="0"/>
        </w:numPr>
        <w:spacing w:line="276" w:lineRule="auto"/>
        <w:ind w:left="0" w:right="2" w:firstLine="567"/>
        <w:jc w:val="both"/>
        <w:rPr>
          <w:lang w:eastAsia="en-US"/>
        </w:rPr>
      </w:pPr>
      <w:r>
        <w:rPr>
          <w:lang w:eastAsia="en-US"/>
        </w:rPr>
        <w:t xml:space="preserve">Настоящее Соглашение составлено в 2-х экземплярах, обладающих равной юридической силой, по одному для каждой</w:t>
      </w:r>
      <w:r>
        <w:rPr>
          <w:spacing w:val="1"/>
          <w:lang w:eastAsia="en-US"/>
        </w:rPr>
        <w:t xml:space="preserve"> </w:t>
      </w:r>
      <w:r>
        <w:rPr>
          <w:lang w:eastAsia="en-US"/>
        </w:rPr>
        <w:t xml:space="preserve">Стороны.</w:t>
      </w:r>
    </w:p>
    <w:p>
      <w:pPr>
        <w:numPr>
          <w:numId w:val="13"/>
          <w:ilvl w:val="0"/>
        </w:numPr>
        <w:ind w:left="0" w:right="453" w:firstLine="567"/>
        <w:jc w:val="both"/>
        <w:rPr>
          <w:szCs w:val="22"/>
          <w:lang w:eastAsia="en-US"/>
        </w:rPr>
      </w:pPr>
      <w:r>
        <w:rPr>
          <w:szCs w:val="22"/>
          <w:lang w:eastAsia="en-US"/>
        </w:rPr>
        <w:t xml:space="preserve">Приложения:</w:t>
      </w:r>
    </w:p>
    <w:p>
      <w:pPr>
        <w:ind w:firstLine="567"/>
        <w:jc w:val="both"/>
        <w:rPr>
          <w:szCs w:val="22"/>
          <w:lang w:eastAsia="en-US"/>
        </w:rPr>
      </w:pPr>
      <w:r>
        <w:rPr>
          <w:szCs w:val="22"/>
          <w:lang w:eastAsia="en-US"/>
        </w:rPr>
        <w:t xml:space="preserve">- Приложение № 1 - Сфера действия;</w:t>
      </w:r>
    </w:p>
    <w:p>
      <w:pPr>
        <w:ind w:firstLine="567"/>
        <w:jc w:val="both"/>
        <w:rPr>
          <w:bCs/>
          <w:color w:val="000000"/>
          <w:lang w:eastAsia="en-US"/>
        </w:rPr>
      </w:pPr>
      <w:bookmarkStart w:id="4" w:name="_Hlk182585291"/>
      <w:r>
        <w:rPr>
          <w:szCs w:val="22"/>
          <w:lang w:eastAsia="en-US"/>
        </w:rPr>
        <w:t xml:space="preserve">- Приложение № 2 </w:t>
      </w:r>
      <w:bookmarkEnd w:id="4"/>
      <w:r>
        <w:rPr>
          <w:szCs w:val="22"/>
          <w:lang w:eastAsia="en-US"/>
        </w:rPr>
        <w:t xml:space="preserve">– </w:t>
      </w:r>
      <w:r>
        <w:rPr>
          <w:bCs/>
          <w:color w:val="000000"/>
          <w:lang w:eastAsia="en-US"/>
        </w:rPr>
        <w:t xml:space="preserve">Порядок внесения изменений в выставленные электронные документы и их аннулирования;</w:t>
      </w:r>
    </w:p>
    <w:p>
      <w:pPr>
        <w:ind w:firstLine="567"/>
        <w:jc w:val="both"/>
        <w:rPr>
          <w:bCs/>
          <w:color w:val="000000"/>
          <w:lang w:eastAsia="en-US"/>
        </w:rPr>
      </w:pPr>
      <w:r>
        <w:rPr>
          <w:bCs/>
          <w:color w:val="000000"/>
          <w:lang w:eastAsia="en-US"/>
        </w:rPr>
        <w:t xml:space="preserve">- Приложение № 3 – Соглашение об отмене юридической значимости (Форма).</w:t>
      </w:r>
    </w:p>
    <w:p>
      <w:pPr>
        <w:numPr>
          <w:numId w:val="13"/>
          <w:ilvl w:val="0"/>
        </w:numPr>
        <w:spacing w:line="276" w:lineRule="auto"/>
        <w:ind w:left="0" w:right="2" w:firstLine="567"/>
        <w:jc w:val="both"/>
        <w:rPr>
          <w:lang w:eastAsia="en-US"/>
        </w:rPr>
      </w:pPr>
      <w:r>
        <w:rPr>
          <w:lang w:eastAsia="en-US"/>
        </w:rPr>
        <w:t xml:space="preserve">Подписи</w:t>
      </w:r>
      <w:r>
        <w:rPr>
          <w:spacing w:val="-2"/>
          <w:lang w:eastAsia="en-US"/>
        </w:rPr>
        <w:t xml:space="preserve"> </w:t>
      </w:r>
      <w:r>
        <w:rPr>
          <w:lang w:eastAsia="en-US"/>
        </w:rPr>
        <w:t xml:space="preserve">Сторон:</w:t>
      </w:r>
    </w:p>
    <w:p>
      <w:pPr>
        <w:spacing w:before="9"/>
        <w:ind w:right="2"/>
        <w:rPr>
          <w:lang w:eastAsia="en-US"/>
        </w:rPr>
      </w:pPr>
    </w:p>
    <w:tbl>
      <w:tblPr>
        <w:tblStyle w:val="TableNormal"/>
        <w:tblW w:w="0" w:type="auto"/>
        <w:tblInd w:w="360" w:type="dxa"/>
        <w:tblLayout w:type="fixed"/>
        <w:tblLook w:val="01E0" w:firstRow="1" w:lastRow="1" w:firstColumn="1" w:lastColumn="1" w:noHBand="0" w:noVBand="0"/>
      </w:tblPr>
      <w:tblGrid>
        <w:gridCol w:w="5027"/>
        <w:gridCol w:w="4232"/>
      </w:tblGrid>
      <w:tr>
        <w:trPr>
          <w:trHeight w:val="684"/>
        </w:trPr>
        <w:tc>
          <w:tcPr>
            <w:tcW w:w="5027" w:type="dxa"/>
          </w:tcPr>
          <w:p>
            <w:pPr>
              <w:ind w:left="200"/>
              <w:rPr>
                <w:b/>
              </w:rPr>
            </w:pPr>
            <w:r>
              <w:rPr>
                <w:b/>
              </w:rPr>
              <w:t xml:space="preserve">Сторона-1</w:t>
            </w:r>
          </w:p>
        </w:tc>
        <w:tc>
          <w:tcPr>
            <w:tcW w:w="4232" w:type="dxa"/>
          </w:tcPr>
          <w:p>
            <w:pPr>
              <w:ind w:left="418"/>
              <w:rPr>
                <w:b/>
              </w:rPr>
            </w:pPr>
            <w:r>
              <w:rPr>
                <w:b/>
              </w:rPr>
              <w:t xml:space="preserve">Сторона-2</w:t>
            </w:r>
          </w:p>
        </w:tc>
      </w:tr>
      <w:tr>
        <w:trPr>
          <w:trHeight w:val="1788"/>
        </w:trPr>
        <w:tc>
          <w:tcPr>
            <w:tcW w:w="5027" w:type="dxa"/>
          </w:tcPr>
          <w:p>
            <w:pPr>
              <w:rPr>
                <w:b/>
                <w:snapToGrid w:val="0"/>
              </w:rPr>
            </w:pPr>
            <w:r>
              <w:rPr>
                <w:b/>
                <w:snapToGrid w:val="0"/>
              </w:rPr>
              <w:t xml:space="preserve">ООО «ХК «</w:t>
            </w:r>
            <w:r>
              <w:rPr>
                <w:b/>
                <w:snapToGrid w:val="0"/>
              </w:rPr>
              <w:t xml:space="preserve">Авангард</w:t>
            </w:r>
            <w:r>
              <w:rPr>
                <w:b/>
                <w:snapToGrid w:val="0"/>
              </w:rPr>
              <w:t xml:space="preserve">»</w:t>
            </w:r>
          </w:p>
          <w:p/>
          <w:p>
            <w:pPr>
              <w:rPr>
                <w:lang w:val="ru-RU"/>
              </w:rPr>
            </w:pPr>
            <w:bookmarkStart w:id="5" w:name="_Hlk110518959"/>
            <w:r>
              <w:rPr>
                <w:lang w:val="ru-RU"/>
              </w:rPr>
              <w:t xml:space="preserve">Адрес юридический: 644010, г. Омск, </w:t>
            </w:r>
            <w:r>
              <w:rPr>
                <w:lang w:val="ru-RU"/>
              </w:rPr>
              <w:br/>
              <w:t xml:space="preserve">ул. </w:t>
            </w:r>
            <w:r>
              <w:rPr>
                <w:lang w:val="ru-RU"/>
              </w:rPr>
              <w:t xml:space="preserve">Куйбышева, 132, корп. 3, пом. 89</w:t>
            </w:r>
          </w:p>
          <w:p>
            <w:pPr>
              <w:rPr>
                <w:lang w:val="ru-RU"/>
              </w:rPr>
            </w:pPr>
            <w:r>
              <w:rPr>
                <w:lang w:val="ru-RU"/>
              </w:rPr>
              <w:t xml:space="preserve">Адрес почтовый: 644010, г. Омск, </w:t>
            </w:r>
            <w:r>
              <w:rPr>
                <w:lang w:val="ru-RU"/>
              </w:rPr>
              <w:br/>
              <w:t xml:space="preserve">ул. </w:t>
            </w:r>
            <w:r>
              <w:rPr>
                <w:lang w:val="ru-RU"/>
              </w:rPr>
              <w:t xml:space="preserve">Куйбышева, 132, корп. 3, пом. 89</w:t>
            </w:r>
          </w:p>
          <w:p>
            <w:pPr>
              <w:rPr>
                <w:lang w:val="ru-RU"/>
              </w:rPr>
            </w:pPr>
            <w:r>
              <w:rPr>
                <w:lang w:val="ru-RU"/>
              </w:rPr>
              <w:t xml:space="preserve">тел: (3812) 66-79-69</w:t>
            </w:r>
          </w:p>
          <w:p>
            <w:pPr>
              <w:rPr>
                <w:lang w:val="ru-RU"/>
              </w:rPr>
            </w:pPr>
            <w:r>
              <w:rPr>
                <w:lang w:val="ru-RU"/>
              </w:rPr>
              <w:t xml:space="preserve">ИНН/КПП 5503258076/550301001</w:t>
            </w:r>
          </w:p>
          <w:p>
            <w:pPr>
              <w:rPr>
                <w:lang w:val="ru-RU"/>
              </w:rPr>
            </w:pPr>
            <w:r>
              <w:rPr>
                <w:lang w:val="ru-RU"/>
              </w:rPr>
              <w:t xml:space="preserve">ОГРН 1225500005675</w:t>
            </w:r>
          </w:p>
          <w:p>
            <w:pPr>
              <w:rPr>
                <w:lang w:val="ru-RU"/>
              </w:rPr>
            </w:pPr>
            <w:r>
              <w:rPr>
                <w:lang w:val="ru-RU"/>
              </w:rPr>
              <w:t xml:space="preserve">Р/</w:t>
            </w:r>
            <w:r>
              <w:rPr>
                <w:lang w:val="ru-RU"/>
              </w:rPr>
              <w:t xml:space="preserve">сч</w:t>
            </w:r>
            <w:r>
              <w:rPr>
                <w:lang w:val="ru-RU"/>
              </w:rPr>
              <w:t xml:space="preserve">: 40702810300000061795</w:t>
            </w:r>
          </w:p>
          <w:p>
            <w:pPr>
              <w:rPr>
                <w:lang w:val="ru-RU"/>
              </w:rPr>
            </w:pPr>
            <w:r>
              <w:rPr>
                <w:lang w:val="ru-RU"/>
              </w:rPr>
              <w:t xml:space="preserve">БАНК ГПБ (АО) г. Москва </w:t>
            </w:r>
          </w:p>
          <w:p>
            <w:pPr>
              <w:rPr>
                <w:lang w:val="ru-RU"/>
              </w:rPr>
            </w:pPr>
            <w:r>
              <w:rPr>
                <w:lang w:val="ru-RU"/>
              </w:rPr>
              <w:t xml:space="preserve">БИК 044525823</w:t>
            </w:r>
          </w:p>
          <w:p>
            <w:pPr>
              <w:rPr>
                <w:lang w:val="ru-RU"/>
              </w:rPr>
            </w:pPr>
            <w:r>
              <w:rPr>
                <w:lang w:val="ru-RU"/>
              </w:rPr>
              <w:t xml:space="preserve">К/</w:t>
            </w:r>
            <w:r>
              <w:rPr>
                <w:lang w:val="ru-RU"/>
              </w:rPr>
              <w:t xml:space="preserve">сч</w:t>
            </w:r>
            <w:r>
              <w:rPr>
                <w:lang w:val="ru-RU"/>
              </w:rPr>
              <w:t xml:space="preserve">: 30101810200000000823</w:t>
            </w:r>
          </w:p>
          <w:p>
            <w:pPr>
              <w:rPr>
                <w:u w:val="single"/>
                <w:lang w:val="ru-RU"/>
              </w:rPr>
            </w:pPr>
            <w:r>
              <w:t xml:space="preserve">e</w:t>
            </w:r>
            <w:r>
              <w:rPr>
                <w:lang w:val="ru-RU"/>
              </w:rPr>
              <w:t xml:space="preserve">-</w:t>
            </w:r>
            <w:r>
              <w:t xml:space="preserve">mail</w:t>
            </w:r>
            <w:r>
              <w:rPr>
                <w:lang w:val="ru-RU"/>
              </w:rPr>
              <w:t xml:space="preserve">: </w:t>
            </w:r>
            <w:r>
              <w:t xml:space="preserve">doc</w:t>
            </w:r>
            <w:r>
              <w:rPr>
                <w:lang w:val="ru-RU"/>
              </w:rPr>
              <w:t xml:space="preserve">@</w:t>
            </w:r>
            <w:r>
              <w:t xml:space="preserve">hc</w:t>
            </w:r>
            <w:r>
              <w:rPr>
                <w:lang w:val="ru-RU"/>
              </w:rPr>
              <w:t xml:space="preserve">-</w:t>
            </w:r>
            <w:r>
              <w:t xml:space="preserve">avangard</w:t>
            </w:r>
            <w:r>
              <w:rPr>
                <w:lang w:val="ru-RU"/>
              </w:rPr>
              <w:t xml:space="preserve">.</w:t>
            </w:r>
            <w:r>
              <w:t xml:space="preserve">com</w:t>
            </w:r>
            <w:bookmarkEnd w:id="5"/>
          </w:p>
          <w:p>
            <w:pPr>
              <w:rPr>
                <w:lang w:val="ru-RU"/>
              </w:rPr>
            </w:pPr>
          </w:p>
          <w:p>
            <w:pPr>
              <w:tabs>
                <w:tab w:val="left" w:pos="2119"/>
              </w:tabs>
              <w:rPr>
                <w:b/>
              </w:rPr>
            </w:pPr>
            <w:r>
              <w:rPr>
                <w:b/>
                <w:u w:val="single"/>
                <w:lang w:val="ru-RU"/>
              </w:rPr>
              <w:t xml:space="preserve"> </w:t>
            </w:r>
            <w:r>
              <w:rPr>
                <w:b/>
                <w:u w:val="single"/>
                <w:lang w:val="ru-RU"/>
              </w:rPr>
              <w:tab/>
            </w:r>
            <w:r>
              <w:rPr>
                <w:b/>
              </w:rPr>
              <w:t xml:space="preserve">/</w:t>
            </w:r>
            <w:r>
              <w:rPr>
                <w:i/>
              </w:rPr>
              <w:t xml:space="preserve">__________</w:t>
            </w:r>
            <w:r>
              <w:rPr>
                <w:b/>
              </w:rPr>
              <w:t xml:space="preserve">/</w:t>
            </w:r>
          </w:p>
        </w:tc>
        <w:tc>
          <w:tcPr>
            <w:tcW w:w="4232" w:type="dxa"/>
          </w:tcPr>
          <w:p>
            <w:pPr>
              <w:ind w:left="5"/>
            </w:pPr>
          </w:p>
          <w:p/>
          <w:p/>
          <w:p/>
          <w:p/>
          <w:p/>
          <w:p/>
          <w:p/>
          <w:p/>
          <w:p/>
          <w:p/>
          <w:p/>
          <w:p/>
          <w:p/>
          <w:p/>
          <w:p>
            <w:pPr>
              <w:tabs>
                <w:tab w:val="left" w:pos="2338"/>
              </w:tabs>
              <w:ind w:left="418"/>
              <w:rPr>
                <w:b/>
              </w:rPr>
            </w:pPr>
            <w:r>
              <w:rPr>
                <w:b/>
                <w:u w:val="single"/>
              </w:rPr>
              <w:t xml:space="preserve"> </w:t>
            </w:r>
            <w:r>
              <w:rPr>
                <w:b/>
                <w:u w:val="single"/>
              </w:rPr>
              <w:tab/>
            </w:r>
            <w:r>
              <w:rPr>
                <w:b/>
              </w:rPr>
              <w:t xml:space="preserve">/__________/</w:t>
            </w:r>
          </w:p>
        </w:tc>
      </w:tr>
    </w:tbl>
    <w:p>
      <w:pPr>
        <w:ind w:right="2"/>
        <w:rPr>
          <w:lang w:eastAsia="en-US"/>
        </w:rPr>
      </w:pPr>
      <w:r>
        <w:rPr>
          <w:lang w:eastAsia="en-US"/>
        </w:rPr>
        <w:br w:type="page" w:clear="all"/>
      </w:r>
    </w:p>
    <w:p>
      <w:pPr>
        <w:widowControl/>
        <w:spacing w:line="276" w:lineRule="auto"/>
        <w:jc w:val="right"/>
        <w:rPr>
          <w:b/>
          <w:bCs/>
          <w:color w:val="000000"/>
        </w:rPr>
      </w:pPr>
      <w:r>
        <w:rPr>
          <w:b/>
          <w:bCs/>
          <w:color w:val="000000"/>
        </w:rPr>
        <w:t xml:space="preserve">Приложение № 1</w:t>
      </w:r>
    </w:p>
    <w:p>
      <w:pPr>
        <w:widowControl/>
        <w:spacing w:line="276" w:lineRule="auto"/>
        <w:ind w:firstLine="360"/>
        <w:jc w:val="right"/>
        <w:rPr>
          <w:color w:val="000000"/>
        </w:rPr>
      </w:pPr>
      <w:r>
        <w:rPr>
          <w:color w:val="000000"/>
        </w:rPr>
        <w:t xml:space="preserve">к Соглашению о переходе на электронный </w:t>
      </w:r>
    </w:p>
    <w:p>
      <w:pPr>
        <w:widowControl/>
        <w:spacing w:line="276" w:lineRule="auto"/>
        <w:ind w:firstLine="360"/>
        <w:jc w:val="right"/>
        <w:rPr>
          <w:color w:val="000000"/>
        </w:rPr>
      </w:pPr>
      <w:r>
        <w:rPr>
          <w:color w:val="000000"/>
        </w:rPr>
        <w:t xml:space="preserve">документооборот (ЭДО)</w:t>
      </w:r>
    </w:p>
    <w:p>
      <w:pPr>
        <w:widowControl/>
        <w:spacing w:line="276" w:lineRule="auto"/>
        <w:ind w:firstLine="360"/>
        <w:jc w:val="right"/>
        <w:rPr>
          <w:b/>
          <w:color w:val="000000"/>
        </w:rPr>
      </w:pPr>
      <w:r>
        <w:rPr>
          <w:color w:val="000000"/>
        </w:rPr>
        <w:t xml:space="preserve">от «___» _____________ 20</w:t>
      </w:r>
      <w:r>
        <w:rPr>
          <w:color w:val="000000"/>
        </w:rPr>
        <w:t xml:space="preserve">26</w:t>
      </w:r>
      <w:r>
        <w:rPr>
          <w:color w:val="000000"/>
        </w:rPr>
        <w:t xml:space="preserve"> г.</w:t>
      </w:r>
    </w:p>
    <w:p>
      <w:pPr>
        <w:widowControl/>
        <w:spacing w:line="276" w:lineRule="auto"/>
        <w:ind w:firstLine="360"/>
        <w:jc w:val="right"/>
        <w:rPr>
          <w:b/>
          <w:color w:val="000000"/>
        </w:rPr>
      </w:pPr>
    </w:p>
    <w:p>
      <w:pPr>
        <w:widowControl/>
        <w:spacing w:line="276" w:lineRule="auto"/>
        <w:ind w:firstLine="360"/>
        <w:jc w:val="right"/>
        <w:rPr>
          <w:b/>
          <w:color w:val="000000"/>
        </w:rPr>
      </w:pPr>
    </w:p>
    <w:p>
      <w:pPr>
        <w:widowControl/>
        <w:spacing w:line="276" w:lineRule="auto"/>
        <w:ind w:firstLine="360"/>
        <w:jc w:val="center"/>
        <w:rPr>
          <w:b/>
          <w:color w:val="000000"/>
        </w:rPr>
      </w:pPr>
      <w:r>
        <w:rPr>
          <w:b/>
          <w:color w:val="000000"/>
        </w:rPr>
        <w:t xml:space="preserve">СФЕРА ДЕЙСТВИЯ</w:t>
      </w:r>
    </w:p>
    <w:p>
      <w:pPr>
        <w:widowControl/>
        <w:spacing w:line="276" w:lineRule="auto"/>
        <w:ind w:firstLine="567"/>
        <w:jc w:val="both"/>
        <w:rPr>
          <w:color w:val="000000"/>
        </w:rPr>
      </w:pPr>
      <w:r>
        <w:rPr>
          <w:color w:val="000000"/>
        </w:rPr>
        <w:t xml:space="preserve">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pPr>
        <w:widowControl/>
        <w:numPr>
          <w:numId w:val="14"/>
          <w:ilvl w:val="0"/>
        </w:numPr>
        <w:spacing w:line="276" w:lineRule="auto"/>
        <w:ind w:left="0" w:firstLine="567"/>
        <w:jc w:val="both"/>
        <w:rPr>
          <w:color w:val="000000"/>
        </w:rPr>
      </w:pPr>
      <w:r>
        <w:rPr>
          <w:color w:val="000000"/>
        </w:rPr>
        <w:t xml:space="preserve">по настоящему Соглашению об использовании электронного документооборота;</w:t>
      </w:r>
    </w:p>
    <w:p>
      <w:pPr>
        <w:widowControl/>
        <w:numPr>
          <w:numId w:val="14"/>
          <w:ilvl w:val="0"/>
        </w:numPr>
        <w:spacing w:line="276" w:lineRule="auto"/>
        <w:ind w:left="0" w:firstLine="567"/>
        <w:jc w:val="both"/>
        <w:rPr>
          <w:color w:val="000000"/>
        </w:rPr>
      </w:pPr>
      <w:r>
        <w:rPr>
          <w:color w:val="000000"/>
        </w:rPr>
        <w:t xml:space="preserve">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pPr>
        <w:widowControl/>
        <w:spacing w:line="276" w:lineRule="auto"/>
        <w:ind w:firstLine="567"/>
        <w:jc w:val="both"/>
        <w:rPr>
          <w:color w:val="000000"/>
        </w:rPr>
      </w:pPr>
      <w:r>
        <w:rPr>
          <w:color w:val="000000"/>
        </w:rPr>
        <w:t xml:space="preserve">2. Электронный документооборот осуществляется в рамках обмена Сторонами следующими видами </w:t>
      </w:r>
      <w:bookmarkStart w:id="6" w:name="_Hlk182580025"/>
      <w:r>
        <w:rPr>
          <w:color w:val="000000"/>
        </w:rPr>
        <w:t xml:space="preserve">формализованных </w:t>
      </w:r>
      <w:bookmarkEnd w:id="6"/>
      <w:r>
        <w:rPr>
          <w:color w:val="000000"/>
        </w:rPr>
        <w:t xml:space="preserve">и неформализованных электронных документов:</w:t>
      </w:r>
    </w:p>
    <w:p>
      <w:pPr>
        <w:widowControl/>
        <w:spacing w:line="276" w:lineRule="auto"/>
        <w:ind w:firstLine="567"/>
        <w:jc w:val="both"/>
        <w:rPr>
          <w:color w:val="000000"/>
        </w:rPr>
      </w:pPr>
      <w:r>
        <w:rPr>
          <w:color w:val="000000"/>
        </w:rPr>
        <w:t xml:space="preserve">2.1.</w:t>
      </w:r>
      <w:r>
        <w:t xml:space="preserve"> </w:t>
      </w:r>
      <w:r>
        <w:rPr>
          <w:color w:val="000000"/>
        </w:rPr>
        <w:t xml:space="preserve">Формализованные</w:t>
      </w:r>
      <w:r>
        <w:rPr>
          <w:rFonts w:ascii="Times New Roman" w:hAnsi="Times New Roman" w:cs="Times New Roman"/>
          <w:sz w:val="22"/>
          <w:szCs w:val="22"/>
          <w:lang w:eastAsia="en-US"/>
        </w:rPr>
        <w:t xml:space="preserve"> </w:t>
      </w:r>
      <w:r>
        <w:rPr>
          <w:color w:val="000000"/>
        </w:rPr>
        <w:t xml:space="preserve">электронные документы:</w:t>
      </w:r>
    </w:p>
    <w:tbl>
      <w:tblPr>
        <w:tblStyle w:val="14"/>
        <w:tblW w:w="9918" w:type="dxa"/>
        <w:tblLook w:val="04A0" w:firstRow="1" w:lastRow="0" w:firstColumn="1" w:lastColumn="0" w:noHBand="0" w:noVBand="1"/>
      </w:tblPr>
      <w:tblGrid>
        <w:gridCol w:w="573"/>
        <w:gridCol w:w="5387"/>
        <w:gridCol w:w="3958"/>
      </w:tblGrid>
      <w:tr>
        <w:tc>
          <w:tcPr>
            <w:tcW w:w="573" w:type="dxa"/>
          </w:tcPr>
          <w:p>
            <w:pPr>
              <w:spacing w:line="276" w:lineRule="auto"/>
              <w:jc w:val="center"/>
              <w:rPr>
                <w:color w:val="000000"/>
              </w:rPr>
            </w:pPr>
            <w:r>
              <w:rPr>
                <w:b/>
                <w:color w:val="000000"/>
              </w:rPr>
              <w:t xml:space="preserve">п/п</w:t>
            </w:r>
          </w:p>
        </w:tc>
        <w:tc>
          <w:tcPr>
            <w:tcW w:w="5387" w:type="dxa"/>
          </w:tcPr>
          <w:p>
            <w:pPr>
              <w:spacing w:line="276" w:lineRule="auto"/>
              <w:jc w:val="center"/>
              <w:rPr>
                <w:color w:val="000000"/>
              </w:rPr>
            </w:pPr>
            <w:r>
              <w:rPr>
                <w:b/>
                <w:color w:val="000000"/>
              </w:rPr>
              <w:t xml:space="preserve">Наименование электронного документа</w:t>
            </w:r>
          </w:p>
        </w:tc>
        <w:tc>
          <w:tcPr>
            <w:tcW w:w="3958" w:type="dxa"/>
          </w:tcPr>
          <w:p>
            <w:pPr>
              <w:spacing w:line="276" w:lineRule="auto"/>
              <w:jc w:val="center"/>
              <w:rPr>
                <w:color w:val="000000"/>
              </w:rPr>
            </w:pPr>
            <w:r>
              <w:rPr>
                <w:b/>
                <w:color w:val="000000"/>
              </w:rPr>
              <w:t xml:space="preserve">Формат электронного документа</w:t>
            </w:r>
          </w:p>
        </w:tc>
      </w:tr>
      <w:tr>
        <w:tc>
          <w:tcPr>
            <w:tcW w:w="573" w:type="dxa"/>
          </w:tcPr>
          <w:p>
            <w:pPr>
              <w:spacing w:line="276" w:lineRule="auto"/>
              <w:jc w:val="center"/>
              <w:rPr>
                <w:color w:val="000000"/>
                <w:lang w:val="en-US"/>
              </w:rPr>
            </w:pPr>
            <w:r>
              <w:rPr>
                <w:color w:val="000000"/>
                <w:lang w:val="en-US"/>
              </w:rPr>
              <w:t xml:space="preserve">1</w:t>
            </w:r>
          </w:p>
        </w:tc>
        <w:tc>
          <w:tcPr>
            <w:tcW w:w="5387" w:type="dxa"/>
          </w:tcPr>
          <w:p>
            <w:pPr>
              <w:spacing w:line="276" w:lineRule="auto"/>
              <w:jc w:val="both"/>
              <w:rPr>
                <w:color w:val="000000"/>
              </w:rPr>
            </w:pPr>
            <w:r>
              <w:rPr>
                <w:color w:val="000000"/>
              </w:rPr>
              <w:t xml:space="preserve">Счет-фактура</w:t>
            </w:r>
          </w:p>
        </w:tc>
        <w:tc>
          <w:tcPr>
            <w:tcW w:w="3958" w:type="dxa"/>
          </w:tcPr>
          <w:p>
            <w:pPr>
              <w:spacing w:line="276" w:lineRule="auto"/>
              <w:jc w:val="both"/>
              <w:rPr>
                <w:color w:val="000000"/>
              </w:rPr>
            </w:pPr>
            <w:r>
              <w:rPr>
                <w:color w:val="000000"/>
              </w:rPr>
              <w:t xml:space="preserve">в формате </w:t>
            </w:r>
            <w:r>
              <w:rPr>
                <w:color w:val="000000"/>
                <w:lang w:val="en-US"/>
              </w:rPr>
              <w:t xml:space="preserve">XML</w:t>
            </w:r>
            <w:r>
              <w:rPr>
                <w:color w:val="000000"/>
              </w:rPr>
              <w:t xml:space="preserve">, утвержденном Приказом ФНС России, действующим на момент выставления и подписания счетов-фактур в электронной форме</w:t>
            </w:r>
          </w:p>
        </w:tc>
      </w:tr>
      <w:tr>
        <w:tc>
          <w:tcPr>
            <w:tcW w:w="573" w:type="dxa"/>
          </w:tcPr>
          <w:p>
            <w:pPr>
              <w:spacing w:line="276" w:lineRule="auto"/>
              <w:jc w:val="center"/>
              <w:rPr>
                <w:color w:val="000000"/>
                <w:lang w:val="en-US"/>
              </w:rPr>
            </w:pPr>
            <w:r>
              <w:rPr>
                <w:color w:val="000000"/>
                <w:lang w:val="en-US"/>
              </w:rPr>
              <w:t xml:space="preserve">2</w:t>
            </w:r>
          </w:p>
        </w:tc>
        <w:tc>
          <w:tcPr>
            <w:tcW w:w="5387" w:type="dxa"/>
          </w:tcPr>
          <w:p>
            <w:pPr>
              <w:spacing w:line="276" w:lineRule="auto"/>
              <w:jc w:val="both"/>
              <w:rPr>
                <w:color w:val="000000"/>
              </w:rPr>
            </w:pPr>
            <w:r>
              <w:rPr>
                <w:color w:val="000000"/>
              </w:rPr>
              <w:t xml:space="preserve">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pPr>
              <w:spacing w:line="276" w:lineRule="auto"/>
              <w:jc w:val="both"/>
              <w:rPr>
                <w:color w:val="000000"/>
              </w:rPr>
            </w:pPr>
            <w:r>
              <w:rPr>
                <w:color w:val="000000"/>
              </w:rPr>
              <w:t xml:space="preserve">в формате </w:t>
            </w:r>
            <w:r>
              <w:rPr>
                <w:color w:val="000000"/>
                <w:lang w:val="en-US"/>
              </w:rPr>
              <w:t xml:space="preserve">XML</w:t>
            </w:r>
            <w:r>
              <w:rPr>
                <w:color w:val="000000"/>
              </w:rPr>
              <w:t xml:space="preserve">,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tc>
          <w:tcPr>
            <w:tcW w:w="573" w:type="dxa"/>
          </w:tcPr>
          <w:p>
            <w:pPr>
              <w:spacing w:line="276" w:lineRule="auto"/>
              <w:jc w:val="center"/>
              <w:rPr>
                <w:color w:val="000000"/>
                <w:lang w:val="en-US"/>
              </w:rPr>
            </w:pPr>
            <w:r>
              <w:rPr>
                <w:color w:val="000000"/>
                <w:lang w:val="en-US"/>
              </w:rPr>
              <w:t xml:space="preserve">3</w:t>
            </w:r>
          </w:p>
        </w:tc>
        <w:tc>
          <w:tcPr>
            <w:tcW w:w="5387" w:type="dxa"/>
          </w:tcPr>
          <w:p>
            <w:pPr>
              <w:spacing w:line="276" w:lineRule="auto"/>
              <w:jc w:val="both"/>
              <w:rPr>
                <w:color w:val="000000"/>
              </w:rPr>
            </w:pPr>
            <w:r>
              <w:rPr>
                <w:color w:val="000000"/>
              </w:rPr>
              <w:t xml:space="preserve">Документ о передаче результатов работ (документ об оказании услуг)</w:t>
            </w:r>
          </w:p>
        </w:tc>
        <w:tc>
          <w:tcPr>
            <w:tcW w:w="3958" w:type="dxa"/>
          </w:tcPr>
          <w:p>
            <w:pPr>
              <w:spacing w:line="276" w:lineRule="auto"/>
              <w:jc w:val="both"/>
              <w:rPr>
                <w:color w:val="000000"/>
              </w:rPr>
            </w:pPr>
            <w:r>
              <w:rPr>
                <w:color w:val="000000"/>
              </w:rPr>
              <w:t xml:space="preserve">в формате </w:t>
            </w:r>
            <w:r>
              <w:rPr>
                <w:color w:val="000000"/>
                <w:lang w:val="en-US"/>
              </w:rPr>
              <w:t xml:space="preserve">XML</w:t>
            </w:r>
            <w:r>
              <w:rPr>
                <w:color w:val="000000"/>
              </w:rPr>
              <w:t xml:space="preserve">,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bl>
    <w:p>
      <w:pPr>
        <w:widowControl/>
        <w:spacing w:line="276" w:lineRule="auto"/>
        <w:ind w:firstLine="567"/>
        <w:jc w:val="both"/>
        <w:rPr>
          <w:color w:val="000000"/>
        </w:rPr>
      </w:pPr>
    </w:p>
    <w:p>
      <w:pPr>
        <w:widowControl/>
        <w:spacing w:line="276" w:lineRule="auto"/>
        <w:ind w:firstLine="567"/>
        <w:jc w:val="both"/>
        <w:rPr>
          <w:color w:val="000000"/>
        </w:rPr>
      </w:pPr>
      <w:r>
        <w:rPr>
          <w:color w:val="000000"/>
        </w:rPr>
        <w:t xml:space="preserve">2.2. Неформализованные электронные документы:</w:t>
      </w:r>
    </w:p>
    <w:p>
      <w:pPr>
        <w:widowControl/>
        <w:numPr>
          <w:numId w:val="15"/>
          <w:ilvl w:val="0"/>
        </w:numPr>
        <w:spacing w:line="276" w:lineRule="auto"/>
        <w:ind w:left="0" w:firstLine="567"/>
        <w:contextualSpacing/>
        <w:jc w:val="both"/>
        <w:rPr>
          <w:color w:val="000000"/>
        </w:rPr>
      </w:pPr>
      <w:r>
        <w:rPr>
          <w:color w:val="000000"/>
        </w:rPr>
        <w:t xml:space="preserve">Договор, приложение к договору, дополнительное соглашение к договору, заказ, счет без договора;</w:t>
      </w:r>
    </w:p>
    <w:p>
      <w:pPr>
        <w:widowControl/>
        <w:numPr>
          <w:numId w:val="15"/>
          <w:ilvl w:val="0"/>
        </w:numPr>
        <w:spacing w:line="276" w:lineRule="auto"/>
        <w:ind w:left="0" w:firstLine="567"/>
        <w:contextualSpacing/>
        <w:jc w:val="both"/>
        <w:rPr>
          <w:color w:val="000000"/>
        </w:rPr>
      </w:pPr>
      <w:r>
        <w:rPr>
          <w:color w:val="000000"/>
        </w:rPr>
        <w:t xml:space="preserve">Акт сверки взаиморасчетов, акт сверки взаимных требований;</w:t>
      </w:r>
    </w:p>
    <w:p>
      <w:pPr>
        <w:widowControl/>
        <w:numPr>
          <w:numId w:val="15"/>
          <w:ilvl w:val="0"/>
        </w:numPr>
        <w:spacing w:line="276" w:lineRule="auto"/>
        <w:ind w:left="0" w:firstLine="567"/>
        <w:contextualSpacing/>
        <w:jc w:val="both"/>
        <w:rPr>
          <w:color w:val="000000"/>
        </w:rPr>
      </w:pPr>
      <w:r>
        <w:rPr>
          <w:color w:val="000000"/>
        </w:rPr>
        <w:t xml:space="preserve">Счет на оплату;</w:t>
      </w:r>
    </w:p>
    <w:p>
      <w:pPr>
        <w:widowControl/>
        <w:numPr>
          <w:numId w:val="15"/>
          <w:ilvl w:val="0"/>
        </w:numPr>
        <w:spacing w:line="276" w:lineRule="auto"/>
        <w:ind w:left="0" w:firstLine="567"/>
        <w:contextualSpacing/>
        <w:jc w:val="both"/>
        <w:rPr>
          <w:color w:val="000000"/>
        </w:rPr>
      </w:pPr>
      <w:r>
        <w:rPr>
          <w:color w:val="000000"/>
        </w:rPr>
        <w:t xml:space="preserve">Уведомление (соглашение) о зачете взаимных требований;</w:t>
      </w:r>
    </w:p>
    <w:p>
      <w:pPr>
        <w:widowControl/>
        <w:numPr>
          <w:numId w:val="15"/>
          <w:ilvl w:val="0"/>
        </w:numPr>
        <w:spacing w:line="276" w:lineRule="auto"/>
        <w:ind w:left="0" w:firstLine="567"/>
        <w:contextualSpacing/>
        <w:jc w:val="both"/>
        <w:rPr>
          <w:color w:val="000000"/>
        </w:rPr>
      </w:pPr>
      <w:r>
        <w:rPr>
          <w:color w:val="000000"/>
        </w:rPr>
        <w:t xml:space="preserve">Иные документы, подтверждающие исполнение договоров и соглашений, заключенных между Сторонами.</w:t>
      </w:r>
    </w:p>
    <w:p>
      <w:pPr>
        <w:widowControl/>
        <w:spacing w:line="276" w:lineRule="auto"/>
        <w:ind w:firstLine="708"/>
        <w:jc w:val="both"/>
        <w:rPr>
          <w:color w:val="000000"/>
        </w:rPr>
      </w:pPr>
    </w:p>
    <w:tbl>
      <w:tblPr>
        <w:tblW w:w="5000" w:type="pct"/>
        <w:tblLook w:val="01E0" w:firstRow="1" w:lastRow="1" w:firstColumn="1" w:lastColumn="1" w:noHBand="0" w:noVBand="0"/>
      </w:tblPr>
      <w:tblGrid>
        <w:gridCol w:w="4769"/>
        <w:gridCol w:w="5011"/>
      </w:tblGrid>
      <w:tr>
        <w:tc>
          <w:tcPr>
            <w:tcW w:w="2438" w:type="pct"/>
          </w:tcPr>
          <w:p>
            <w:pPr>
              <w:widowControl/>
              <w:spacing w:line="276" w:lineRule="auto"/>
              <w:jc w:val="both"/>
              <w:rPr>
                <w:color w:val="000000"/>
              </w:rPr>
            </w:pPr>
            <w:bookmarkStart w:id="7" w:name="_Hlk182920675"/>
            <w:r>
              <w:rPr>
                <w:color w:val="000000"/>
              </w:rPr>
              <w:t xml:space="preserve">Сторона-1  </w:t>
            </w:r>
          </w:p>
        </w:tc>
        <w:tc>
          <w:tcPr>
            <w:tcW w:w="2562" w:type="pct"/>
          </w:tcPr>
          <w:p>
            <w:pPr>
              <w:widowControl/>
              <w:spacing w:line="276" w:lineRule="auto"/>
              <w:jc w:val="both"/>
              <w:rPr>
                <w:color w:val="000000"/>
              </w:rPr>
            </w:pPr>
            <w:r>
              <w:rPr>
                <w:color w:val="000000"/>
              </w:rPr>
              <w:t xml:space="preserve">Сторона-2</w:t>
            </w:r>
          </w:p>
        </w:tc>
      </w:tr>
      <w:tr>
        <w:tc>
          <w:tcPr>
            <w:tcW w:w="2438" w:type="pct"/>
          </w:tcPr>
          <w:p>
            <w:pPr>
              <w:widowControl/>
              <w:spacing w:line="276" w:lineRule="auto"/>
              <w:jc w:val="both"/>
              <w:rPr>
                <w:b/>
                <w:bCs/>
                <w:color w:val="000000"/>
              </w:rPr>
            </w:pPr>
            <w:r>
              <w:rPr>
                <w:b/>
                <w:bCs/>
                <w:color w:val="000000"/>
              </w:rPr>
              <w:t xml:space="preserve">ООО «ХК «Авангард»</w:t>
            </w:r>
          </w:p>
          <w:p>
            <w:pPr>
              <w:widowControl/>
              <w:spacing w:line="276" w:lineRule="auto"/>
              <w:jc w:val="both"/>
              <w:rPr>
                <w:color w:val="000000"/>
              </w:rPr>
            </w:pPr>
          </w:p>
        </w:tc>
        <w:tc>
          <w:tcPr>
            <w:tcW w:w="2562" w:type="pct"/>
          </w:tcPr>
          <w:p>
            <w:pPr>
              <w:widowControl/>
              <w:spacing w:line="276" w:lineRule="auto"/>
              <w:jc w:val="both"/>
              <w:rPr>
                <w:color w:val="000000"/>
              </w:rPr>
            </w:pPr>
          </w:p>
        </w:tc>
      </w:tr>
    </w:tbl>
    <w:p>
      <w:pPr>
        <w:widowControl/>
        <w:spacing w:line="276" w:lineRule="auto"/>
        <w:rPr>
          <w:color w:val="000000"/>
        </w:rPr>
      </w:pPr>
      <w:bookmarkStart w:id="8" w:name="_Hlk182580619"/>
      <w:r>
        <w:rPr>
          <w:color w:val="000000"/>
        </w:rPr>
        <w:t xml:space="preserve">  ________________/</w:t>
      </w:r>
      <w:r>
        <w:t xml:space="preserve">_______________</w:t>
      </w:r>
      <w:r>
        <w:rPr>
          <w:color w:val="000000"/>
        </w:rPr>
        <w:t xml:space="preserve">/</w:t>
      </w:r>
      <w:bookmarkEnd w:id="8"/>
      <w:r>
        <w:rPr>
          <w:color w:val="000000"/>
        </w:rPr>
        <w:t xml:space="preserve">       _________________/_______________/</w:t>
      </w:r>
      <w:r>
        <w:rPr>
          <w:color w:val="000000"/>
        </w:rPr>
        <w:br/>
        <w:t xml:space="preserve">  М.П.                                                                М.П.</w:t>
      </w:r>
    </w:p>
    <w:bookmarkEnd w:id="7"/>
    <w:p>
      <w:pPr>
        <w:ind w:right="2"/>
        <w:rPr>
          <w:rFonts w:ascii="Times New Roman" w:hAnsi="Times New Roman" w:cs="Times New Roman"/>
          <w:sz w:val="20"/>
          <w:szCs w:val="20"/>
        </w:rPr>
      </w:pPr>
      <w:r>
        <w:rPr>
          <w:rFonts w:ascii="Times New Roman" w:hAnsi="Times New Roman" w:cs="Times New Roman"/>
          <w:sz w:val="20"/>
          <w:szCs w:val="20"/>
        </w:rPr>
        <w:br w:type="page" w:clear="all"/>
      </w:r>
    </w:p>
    <w:p>
      <w:pPr>
        <w:widowControl/>
        <w:spacing w:line="276" w:lineRule="auto"/>
        <w:jc w:val="right"/>
        <w:rPr>
          <w:b/>
          <w:bCs/>
          <w:color w:val="000000"/>
        </w:rPr>
      </w:pPr>
      <w:bookmarkStart w:id="9" w:name="_Hlk182920565"/>
      <w:r>
        <w:rPr>
          <w:b/>
          <w:bCs/>
          <w:color w:val="000000"/>
        </w:rPr>
        <w:t xml:space="preserve">Приложение № 2</w:t>
      </w:r>
    </w:p>
    <w:p>
      <w:pPr>
        <w:widowControl/>
        <w:spacing w:line="276" w:lineRule="auto"/>
        <w:ind w:firstLine="360"/>
        <w:jc w:val="right"/>
        <w:rPr>
          <w:color w:val="000000"/>
        </w:rPr>
      </w:pPr>
      <w:r>
        <w:rPr>
          <w:color w:val="000000"/>
        </w:rPr>
        <w:t xml:space="preserve">к Соглашению о переходе на электронный </w:t>
      </w:r>
    </w:p>
    <w:p>
      <w:pPr>
        <w:widowControl/>
        <w:spacing w:line="276" w:lineRule="auto"/>
        <w:ind w:firstLine="360"/>
        <w:jc w:val="right"/>
        <w:rPr>
          <w:color w:val="000000"/>
        </w:rPr>
      </w:pPr>
      <w:r>
        <w:rPr>
          <w:color w:val="000000"/>
        </w:rPr>
        <w:t xml:space="preserve">документооборот (ЭДО)</w:t>
      </w:r>
    </w:p>
    <w:p>
      <w:pPr>
        <w:widowControl/>
        <w:spacing w:line="276" w:lineRule="auto"/>
        <w:ind w:firstLine="360"/>
        <w:jc w:val="right"/>
        <w:rPr>
          <w:b/>
          <w:color w:val="000000"/>
        </w:rPr>
      </w:pPr>
      <w:r>
        <w:rPr>
          <w:color w:val="000000"/>
        </w:rPr>
        <w:t xml:space="preserve">от «___» _____________ 20__ г.</w:t>
      </w:r>
    </w:p>
    <w:bookmarkEnd w:id="9"/>
    <w:p>
      <w:pPr>
        <w:jc w:val="center"/>
        <w:rPr>
          <w:rFonts w:ascii="Times New Roman" w:hAnsi="Times New Roman" w:cs="Times New Roman"/>
          <w:b/>
          <w:color w:val="000000"/>
          <w:sz w:val="22"/>
          <w:szCs w:val="22"/>
          <w:lang w:eastAsia="en-US"/>
        </w:rPr>
      </w:pPr>
    </w:p>
    <w:p>
      <w:pPr>
        <w:jc w:val="center"/>
        <w:rPr>
          <w:b/>
          <w:color w:val="000000"/>
          <w:lang w:eastAsia="en-US"/>
        </w:rPr>
      </w:pPr>
    </w:p>
    <w:p>
      <w:pPr>
        <w:jc w:val="center"/>
        <w:rPr>
          <w:b/>
          <w:color w:val="000000"/>
          <w:lang w:eastAsia="en-US"/>
        </w:rPr>
      </w:pPr>
      <w:r>
        <w:rPr>
          <w:b/>
          <w:color w:val="000000"/>
          <w:lang w:eastAsia="en-US"/>
        </w:rPr>
        <w:t xml:space="preserve">Порядок внесения изменений в выставленные электронные документы и их аннулирования</w:t>
      </w:r>
    </w:p>
    <w:p>
      <w:pPr>
        <w:ind w:firstLine="709"/>
        <w:jc w:val="both"/>
        <w:rPr>
          <w:color w:val="000000"/>
          <w:lang w:eastAsia="en-US"/>
        </w:rPr>
      </w:pPr>
    </w:p>
    <w:p>
      <w:pPr>
        <w:ind w:firstLine="709"/>
        <w:jc w:val="both"/>
        <w:rPr>
          <w:color w:val="000000"/>
          <w:lang w:eastAsia="en-US"/>
        </w:rPr>
      </w:pPr>
      <w:r>
        <w:rPr>
          <w:color w:val="000000"/>
          <w:lang w:eastAsia="en-US"/>
        </w:rPr>
        <w:t xml:space="preserve">1.</w:t>
      </w:r>
      <w:r>
        <w:rPr>
          <w:color w:val="000000"/>
          <w:lang w:eastAsia="en-US"/>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pPr>
        <w:ind w:firstLine="709"/>
        <w:jc w:val="both"/>
        <w:rPr>
          <w:color w:val="000000"/>
          <w:lang w:eastAsia="en-US"/>
        </w:rPr>
      </w:pPr>
      <w:r>
        <w:rPr>
          <w:color w:val="000000"/>
          <w:lang w:eastAsia="en-US"/>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pPr>
        <w:ind w:firstLine="709"/>
        <w:jc w:val="both"/>
        <w:rPr>
          <w:color w:val="000000"/>
          <w:lang w:eastAsia="en-US"/>
        </w:rPr>
      </w:pPr>
      <w:r>
        <w:rPr>
          <w:color w:val="000000"/>
          <w:lang w:eastAsia="en-US"/>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pPr>
        <w:ind w:firstLine="709"/>
        <w:jc w:val="both"/>
        <w:rPr>
          <w:color w:val="000000"/>
          <w:lang w:eastAsia="en-US"/>
        </w:rPr>
      </w:pPr>
      <w:r>
        <w:rPr>
          <w:color w:val="000000"/>
          <w:lang w:eastAsia="en-US"/>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pPr>
        <w:ind w:firstLine="709"/>
        <w:jc w:val="both"/>
        <w:rPr>
          <w:color w:val="000000"/>
          <w:lang w:eastAsia="en-US"/>
        </w:rPr>
      </w:pPr>
      <w:r>
        <w:rPr>
          <w:color w:val="000000"/>
          <w:lang w:eastAsia="en-US"/>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pPr>
        <w:ind w:firstLine="709"/>
        <w:jc w:val="both"/>
        <w:rPr>
          <w:color w:val="000000"/>
          <w:lang w:eastAsia="en-US"/>
        </w:rPr>
      </w:pPr>
      <w:r>
        <w:rPr>
          <w:color w:val="000000"/>
          <w:lang w:eastAsia="en-US"/>
        </w:rPr>
        <w:t xml:space="preserve">4.</w:t>
      </w:r>
      <w:r>
        <w:rPr>
          <w:color w:val="000000"/>
          <w:lang w:eastAsia="en-US"/>
        </w:rPr>
        <w:tab/>
        <w:t xml:space="preserve">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pPr>
        <w:ind w:firstLine="709"/>
        <w:jc w:val="both"/>
        <w:rPr>
          <w:color w:val="000000"/>
          <w:lang w:eastAsia="en-US"/>
        </w:rPr>
      </w:pPr>
      <w:r>
        <w:rPr>
          <w:color w:val="000000"/>
          <w:lang w:eastAsia="en-US"/>
        </w:rPr>
        <w:t xml:space="preserve">5.</w:t>
      </w:r>
      <w:r>
        <w:rPr>
          <w:color w:val="000000"/>
          <w:lang w:eastAsia="en-US"/>
        </w:rPr>
        <w:tab/>
        <w:t xml:space="preserve">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pPr>
        <w:ind w:firstLine="709"/>
        <w:jc w:val="both"/>
        <w:rPr>
          <w:color w:val="000000"/>
          <w:lang w:eastAsia="en-US"/>
        </w:rPr>
      </w:pPr>
      <w:r>
        <w:rPr>
          <w:color w:val="000000"/>
          <w:lang w:eastAsia="en-US"/>
        </w:rPr>
        <w:t xml:space="preserve">В случае если оператором ЭДО Стороны-2 является АО «ПФ «СКБ Контур», или </w:t>
      </w:r>
      <w:r>
        <w:rPr>
          <w:color w:val="000000"/>
          <w:lang w:eastAsia="en-US"/>
        </w:rPr>
        <w:t xml:space="preserve">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2" w:tooltip="https://www.diadoc.ru/support" w:history="1">
        <w:r>
          <w:rPr>
            <w:color w:val="0563c1"/>
            <w:u w:val="single"/>
            <w:lang w:eastAsia="en-US"/>
          </w:rPr>
          <w:t xml:space="preserve">https://www.diadoc.ru/support</w:t>
        </w:r>
      </w:hyperlink>
      <w:r>
        <w:rPr>
          <w:color w:val="000000"/>
          <w:lang w:eastAsia="en-US"/>
        </w:rPr>
        <w:t xml:space="preserve">.</w:t>
      </w:r>
    </w:p>
    <w:p>
      <w:pPr>
        <w:ind w:firstLine="709"/>
        <w:jc w:val="both"/>
        <w:rPr>
          <w:color w:val="000000"/>
          <w:lang w:eastAsia="en-US"/>
        </w:rPr>
      </w:pPr>
      <w:r>
        <w:rPr>
          <w:color w:val="000000"/>
          <w:lang w:eastAsia="en-US"/>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Pr>
          <w:color w:val="000000"/>
          <w:lang w:val="en-US" w:eastAsia="en-US"/>
        </w:rPr>
        <w:t xml:space="preserve">pdf</w:t>
      </w:r>
      <w:r>
        <w:rPr>
          <w:color w:val="000000"/>
          <w:lang w:eastAsia="en-US"/>
        </w:rPr>
        <w:t xml:space="preserve"> по форме, установленной в Приложении № 3 к настоящему Соглашению.</w:t>
      </w:r>
    </w:p>
    <w:p>
      <w:pPr>
        <w:ind w:firstLine="709"/>
        <w:jc w:val="both"/>
        <w:rPr>
          <w:color w:val="000000"/>
          <w:lang w:eastAsia="en-US"/>
        </w:rPr>
      </w:pPr>
      <w:r>
        <w:rPr>
          <w:color w:val="000000"/>
          <w:lang w:eastAsia="en-US"/>
        </w:rPr>
        <w:t xml:space="preserve">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pPr>
        <w:jc w:val="both"/>
        <w:rPr>
          <w:color w:val="000000"/>
          <w:lang w:eastAsia="en-US"/>
        </w:rPr>
      </w:pPr>
    </w:p>
    <w:tbl>
      <w:tblPr>
        <w:tblW w:w="5000" w:type="pct"/>
        <w:tblLook w:val="01E0" w:firstRow="1" w:lastRow="1" w:firstColumn="1" w:lastColumn="1" w:noHBand="0" w:noVBand="0"/>
      </w:tblPr>
      <w:tblGrid>
        <w:gridCol w:w="4769"/>
        <w:gridCol w:w="5011"/>
      </w:tblGrid>
      <w:tr>
        <w:tc>
          <w:tcPr>
            <w:tcW w:w="2438" w:type="pct"/>
          </w:tcPr>
          <w:p>
            <w:pPr>
              <w:widowControl/>
              <w:spacing w:line="276" w:lineRule="auto"/>
              <w:jc w:val="both"/>
              <w:rPr>
                <w:color w:val="000000"/>
              </w:rPr>
            </w:pPr>
            <w:r>
              <w:rPr>
                <w:color w:val="000000"/>
              </w:rPr>
              <w:t xml:space="preserve">Сторона-1  </w:t>
            </w:r>
          </w:p>
        </w:tc>
        <w:tc>
          <w:tcPr>
            <w:tcW w:w="2562" w:type="pct"/>
          </w:tcPr>
          <w:p>
            <w:pPr>
              <w:widowControl/>
              <w:spacing w:line="276" w:lineRule="auto"/>
              <w:jc w:val="both"/>
              <w:rPr>
                <w:color w:val="000000"/>
              </w:rPr>
            </w:pPr>
            <w:r>
              <w:rPr>
                <w:color w:val="000000"/>
              </w:rPr>
              <w:t xml:space="preserve">Сторона-2</w:t>
            </w:r>
          </w:p>
        </w:tc>
      </w:tr>
      <w:tr>
        <w:tc>
          <w:tcPr>
            <w:tcW w:w="2438" w:type="pct"/>
          </w:tcPr>
          <w:p>
            <w:pPr>
              <w:widowControl/>
              <w:spacing w:line="276" w:lineRule="auto"/>
              <w:jc w:val="both"/>
              <w:rPr>
                <w:color w:val="000000"/>
              </w:rPr>
            </w:pPr>
            <w:r>
              <w:rPr>
                <w:color w:val="000000"/>
              </w:rPr>
              <w:t xml:space="preserve"> </w:t>
            </w:r>
            <w:r>
              <w:rPr>
                <w:b/>
                <w:bCs/>
                <w:color w:val="000000"/>
              </w:rPr>
              <w:t xml:space="preserve">ООО «ХК «Авангард»</w:t>
            </w:r>
          </w:p>
          <w:p>
            <w:pPr>
              <w:widowControl/>
              <w:spacing w:line="276" w:lineRule="auto"/>
              <w:jc w:val="both"/>
              <w:rPr>
                <w:color w:val="000000"/>
              </w:rPr>
            </w:pPr>
          </w:p>
        </w:tc>
        <w:tc>
          <w:tcPr>
            <w:tcW w:w="2562" w:type="pct"/>
          </w:tcPr>
          <w:p>
            <w:pPr>
              <w:widowControl/>
              <w:spacing w:line="276" w:lineRule="auto"/>
              <w:jc w:val="both"/>
              <w:rPr>
                <w:color w:val="000000"/>
              </w:rPr>
            </w:pPr>
          </w:p>
        </w:tc>
      </w:tr>
    </w:tbl>
    <w:p>
      <w:pPr>
        <w:widowControl/>
        <w:spacing w:line="276" w:lineRule="auto"/>
        <w:rPr>
          <w:color w:val="000000"/>
        </w:rPr>
      </w:pPr>
      <w:r>
        <w:rPr>
          <w:color w:val="000000"/>
        </w:rPr>
        <w:t xml:space="preserve">  ________________/</w:t>
      </w:r>
      <w:r>
        <w:t xml:space="preserve">_______________</w:t>
      </w:r>
      <w:r>
        <w:rPr>
          <w:color w:val="000000"/>
        </w:rPr>
        <w:t xml:space="preserve">/       _________________/_______________/</w:t>
      </w:r>
      <w:r>
        <w:rPr>
          <w:color w:val="000000"/>
        </w:rPr>
        <w:br/>
        <w:t xml:space="preserve">  М.П.                                                                М.П.</w:t>
      </w:r>
    </w:p>
    <w:p>
      <w:pPr>
        <w:jc w:val="both"/>
        <w:rPr>
          <w:color w:val="000000"/>
          <w:lang w:eastAsia="en-US"/>
        </w:rPr>
      </w:pPr>
      <w:r>
        <w:rPr>
          <w:color w:val="000000"/>
          <w:lang w:eastAsia="en-US"/>
        </w:rPr>
        <w:br w:type="page" w:clear="all"/>
      </w:r>
    </w:p>
    <w:p>
      <w:pPr>
        <w:widowControl/>
        <w:spacing w:line="276" w:lineRule="auto"/>
        <w:jc w:val="right"/>
        <w:rPr>
          <w:b/>
          <w:bCs/>
          <w:color w:val="000000"/>
        </w:rPr>
      </w:pPr>
      <w:r>
        <w:rPr>
          <w:b/>
          <w:bCs/>
          <w:color w:val="000000"/>
        </w:rPr>
        <w:t xml:space="preserve">Приложение № 3</w:t>
      </w:r>
    </w:p>
    <w:p>
      <w:pPr>
        <w:widowControl/>
        <w:spacing w:line="276" w:lineRule="auto"/>
        <w:ind w:firstLine="360"/>
        <w:jc w:val="right"/>
        <w:rPr>
          <w:color w:val="000000"/>
        </w:rPr>
      </w:pPr>
      <w:r>
        <w:rPr>
          <w:color w:val="000000"/>
        </w:rPr>
        <w:t xml:space="preserve">к Соглашению о переходе на электронный </w:t>
      </w:r>
    </w:p>
    <w:p>
      <w:pPr>
        <w:widowControl/>
        <w:spacing w:line="276" w:lineRule="auto"/>
        <w:ind w:firstLine="360"/>
        <w:jc w:val="right"/>
        <w:rPr>
          <w:color w:val="000000"/>
        </w:rPr>
      </w:pPr>
      <w:r>
        <w:rPr>
          <w:color w:val="000000"/>
        </w:rPr>
        <w:t xml:space="preserve">документооборот (ЭДО)</w:t>
      </w:r>
    </w:p>
    <w:p>
      <w:pPr>
        <w:widowControl/>
        <w:spacing w:line="276" w:lineRule="auto"/>
        <w:ind w:firstLine="360"/>
        <w:jc w:val="right"/>
        <w:rPr>
          <w:color w:val="000000"/>
        </w:rPr>
      </w:pPr>
      <w:r>
        <w:rPr>
          <w:color w:val="000000"/>
        </w:rPr>
        <w:t xml:space="preserve">от «___» _____________ 20__ г.</w:t>
      </w:r>
    </w:p>
    <w:p>
      <w:pPr>
        <w:widowControl/>
        <w:spacing w:line="276" w:lineRule="auto"/>
        <w:ind w:firstLine="360"/>
        <w:rPr>
          <w:color w:val="000000"/>
        </w:rPr>
      </w:pPr>
    </w:p>
    <w:p>
      <w:pPr>
        <w:jc w:val="center"/>
        <w:rPr>
          <w:b/>
          <w:bCs/>
          <w:sz w:val="22"/>
          <w:szCs w:val="22"/>
          <w:lang w:eastAsia="en-US"/>
        </w:rPr>
      </w:pPr>
      <w:r>
        <w:rPr>
          <w:b/>
          <w:bCs/>
          <w:sz w:val="22"/>
          <w:szCs w:val="22"/>
          <w:lang w:eastAsia="en-US"/>
        </w:rPr>
        <w:t xml:space="preserve">Форма</w:t>
      </w:r>
    </w:p>
    <w:p>
      <w:pPr>
        <w:rPr>
          <w:sz w:val="22"/>
          <w:szCs w:val="22"/>
          <w:lang w:eastAsia="en-US"/>
        </w:rPr>
      </w:pPr>
    </w:p>
    <w:p>
      <w:pPr>
        <w:jc w:val="center"/>
        <w:rPr>
          <w:b/>
          <w:bCs/>
          <w:sz w:val="22"/>
          <w:szCs w:val="22"/>
          <w:lang w:eastAsia="en-US"/>
        </w:rPr>
      </w:pPr>
      <w:r>
        <w:rPr>
          <w:b/>
          <w:bCs/>
          <w:sz w:val="22"/>
          <w:szCs w:val="22"/>
          <w:lang w:eastAsia="en-US"/>
        </w:rPr>
        <w:t xml:space="preserve">Соглашение об отмене юридической значимости </w:t>
      </w:r>
      <w:r>
        <w:rPr>
          <w:sz w:val="22"/>
          <w:szCs w:val="22"/>
          <w:lang w:eastAsia="en-US"/>
        </w:rPr>
        <w:t xml:space="preserve">[указать наименование и реквизиты электронного документа]</w:t>
      </w:r>
    </w:p>
    <w:p>
      <w:pPr>
        <w:rPr>
          <w:sz w:val="22"/>
          <w:szCs w:val="22"/>
          <w:lang w:eastAsia="en-US"/>
        </w:rPr>
      </w:pPr>
    </w:p>
    <w:p>
      <w:pPr>
        <w:ind w:firstLine="720"/>
        <w:rPr>
          <w:sz w:val="22"/>
          <w:szCs w:val="22"/>
          <w:lang w:eastAsia="en-US"/>
        </w:rPr>
      </w:pPr>
      <w:r>
        <w:rPr>
          <w:sz w:val="22"/>
          <w:szCs w:val="22"/>
          <w:lang w:eastAsia="en-US"/>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pPr>
        <w:ind w:firstLine="720"/>
        <w:rPr>
          <w:sz w:val="22"/>
          <w:szCs w:val="22"/>
          <w:lang w:eastAsia="en-US"/>
        </w:rPr>
      </w:pPr>
      <w:r>
        <w:rPr>
          <w:sz w:val="22"/>
          <w:szCs w:val="22"/>
          <w:lang w:eastAsia="en-US"/>
        </w:rPr>
        <w:t xml:space="preserve">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pPr>
        <w:rPr>
          <w:sz w:val="22"/>
          <w:szCs w:val="22"/>
          <w:lang w:eastAsia="en-US"/>
        </w:rPr>
      </w:pPr>
    </w:p>
    <w:tbl>
      <w:tblPr>
        <w:tblStyle w:val="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3"/>
        <w:gridCol w:w="4814"/>
      </w:tblGrid>
      <w:tr>
        <w:tc>
          <w:tcPr>
            <w:tcW w:w="4813" w:type="dxa"/>
          </w:tcPr>
          <w:p>
            <w:pPr>
              <w:rPr>
                <w:sz w:val="22"/>
                <w:szCs w:val="22"/>
              </w:rPr>
            </w:pPr>
            <w:r>
              <w:rPr>
                <w:sz w:val="22"/>
                <w:szCs w:val="22"/>
                <w:lang w:val="en-US"/>
              </w:rPr>
              <w:t xml:space="preserve">[</w:t>
            </w:r>
            <w:r>
              <w:rPr>
                <w:sz w:val="22"/>
                <w:szCs w:val="22"/>
              </w:rPr>
              <w:t xml:space="preserve">Электронная подпись Стороны-1</w:t>
            </w:r>
            <w:r>
              <w:rPr>
                <w:sz w:val="22"/>
                <w:szCs w:val="22"/>
                <w:lang w:val="en-US"/>
              </w:rPr>
              <w:t xml:space="preserve">]</w:t>
            </w:r>
          </w:p>
        </w:tc>
        <w:tc>
          <w:tcPr>
            <w:tcW w:w="4814" w:type="dxa"/>
          </w:tcPr>
          <w:p>
            <w:pPr>
              <w:rPr>
                <w:sz w:val="22"/>
                <w:szCs w:val="22"/>
              </w:rPr>
            </w:pPr>
            <w:r>
              <w:rPr>
                <w:sz w:val="22"/>
                <w:szCs w:val="22"/>
                <w:lang w:val="en-US"/>
              </w:rPr>
              <w:t xml:space="preserve">[</w:t>
            </w:r>
            <w:r>
              <w:rPr>
                <w:sz w:val="22"/>
                <w:szCs w:val="22"/>
              </w:rPr>
              <w:t xml:space="preserve">Электронная подпись Стороны-2</w:t>
            </w:r>
            <w:r>
              <w:rPr>
                <w:sz w:val="22"/>
                <w:szCs w:val="22"/>
                <w:lang w:val="en-US"/>
              </w:rPr>
              <w:t xml:space="preserve">]</w:t>
            </w:r>
          </w:p>
        </w:tc>
      </w:tr>
    </w:tbl>
    <w:p>
      <w:pPr>
        <w:rPr>
          <w:sz w:val="22"/>
          <w:szCs w:val="22"/>
          <w:lang w:eastAsia="en-US"/>
        </w:rPr>
      </w:pPr>
    </w:p>
    <w:p>
      <w:pPr>
        <w:jc w:val="center"/>
        <w:rPr>
          <w:b/>
          <w:bCs/>
          <w:sz w:val="22"/>
          <w:szCs w:val="22"/>
          <w:lang w:eastAsia="en-US"/>
        </w:rPr>
      </w:pPr>
      <w:r>
        <w:rPr>
          <w:b/>
          <w:bCs/>
          <w:sz w:val="22"/>
          <w:szCs w:val="22"/>
          <w:lang w:eastAsia="en-US"/>
        </w:rPr>
        <w:t xml:space="preserve">Форма согласована</w:t>
      </w:r>
    </w:p>
    <w:p>
      <w:pPr>
        <w:jc w:val="both"/>
        <w:rPr>
          <w:color w:val="000000"/>
          <w:lang w:eastAsia="en-US"/>
        </w:rPr>
      </w:pPr>
    </w:p>
    <w:tbl>
      <w:tblPr>
        <w:tblW w:w="5000" w:type="pct"/>
        <w:tblLook w:val="01E0" w:firstRow="1" w:lastRow="1" w:firstColumn="1" w:lastColumn="1" w:noHBand="0" w:noVBand="0"/>
      </w:tblPr>
      <w:tblGrid>
        <w:gridCol w:w="4769"/>
        <w:gridCol w:w="5011"/>
      </w:tblGrid>
      <w:tr>
        <w:tc>
          <w:tcPr>
            <w:tcW w:w="2438" w:type="pct"/>
          </w:tcPr>
          <w:p>
            <w:pPr>
              <w:widowControl/>
              <w:spacing w:line="276" w:lineRule="auto"/>
              <w:jc w:val="both"/>
              <w:rPr>
                <w:color w:val="000000"/>
              </w:rPr>
            </w:pPr>
            <w:r>
              <w:rPr>
                <w:color w:val="000000"/>
              </w:rPr>
              <w:t xml:space="preserve">Сторона-1  </w:t>
            </w:r>
          </w:p>
        </w:tc>
        <w:tc>
          <w:tcPr>
            <w:tcW w:w="2562" w:type="pct"/>
          </w:tcPr>
          <w:p>
            <w:pPr>
              <w:widowControl/>
              <w:spacing w:line="276" w:lineRule="auto"/>
              <w:jc w:val="both"/>
              <w:rPr>
                <w:color w:val="000000"/>
              </w:rPr>
            </w:pPr>
            <w:r>
              <w:rPr>
                <w:color w:val="000000"/>
              </w:rPr>
              <w:t xml:space="preserve">Сторона-2</w:t>
            </w:r>
          </w:p>
        </w:tc>
      </w:tr>
      <w:tr>
        <w:tc>
          <w:tcPr>
            <w:tcW w:w="2438" w:type="pct"/>
          </w:tcPr>
          <w:p>
            <w:pPr>
              <w:widowControl/>
              <w:spacing w:line="276" w:lineRule="auto"/>
              <w:jc w:val="both"/>
              <w:rPr>
                <w:color w:val="000000"/>
              </w:rPr>
            </w:pPr>
            <w:r>
              <w:rPr>
                <w:color w:val="000000"/>
              </w:rPr>
              <w:t xml:space="preserve"> </w:t>
            </w:r>
            <w:r>
              <w:rPr>
                <w:b/>
                <w:bCs/>
                <w:color w:val="000000"/>
              </w:rPr>
              <w:t xml:space="preserve">ООО «ХК «Авангард»</w:t>
            </w:r>
          </w:p>
          <w:p>
            <w:pPr>
              <w:widowControl/>
              <w:spacing w:line="276" w:lineRule="auto"/>
              <w:jc w:val="both"/>
              <w:rPr>
                <w:color w:val="000000"/>
              </w:rPr>
            </w:pPr>
          </w:p>
        </w:tc>
        <w:tc>
          <w:tcPr>
            <w:tcW w:w="2562" w:type="pct"/>
          </w:tcPr>
          <w:p>
            <w:pPr>
              <w:widowControl/>
              <w:spacing w:line="276" w:lineRule="auto"/>
              <w:jc w:val="both"/>
              <w:rPr>
                <w:color w:val="000000"/>
              </w:rPr>
            </w:pPr>
          </w:p>
        </w:tc>
      </w:tr>
    </w:tbl>
    <w:p>
      <w:pPr>
        <w:widowControl/>
        <w:spacing w:line="276" w:lineRule="auto"/>
        <w:rPr>
          <w:color w:val="000000"/>
        </w:rPr>
      </w:pPr>
      <w:r>
        <w:rPr>
          <w:color w:val="000000"/>
        </w:rPr>
        <w:t xml:space="preserve">  ________________/</w:t>
      </w:r>
      <w:r>
        <w:t xml:space="preserve">_______________</w:t>
      </w:r>
      <w:r>
        <w:rPr>
          <w:color w:val="000000"/>
        </w:rPr>
        <w:t xml:space="preserve">/       _________________/_______________/</w:t>
      </w:r>
      <w:r>
        <w:rPr>
          <w:color w:val="000000"/>
        </w:rPr>
        <w:br/>
        <w:t xml:space="preserve">  М.П.                                                                М.П.</w:t>
      </w:r>
    </w:p>
    <w:p>
      <w:pPr>
        <w:ind w:right="2"/>
        <w:rPr>
          <w:lang w:eastAsia="en-US"/>
        </w:rPr>
      </w:pPr>
    </w:p>
    <w:p>
      <w:pPr>
        <w:widowControl/>
        <w:rPr>
          <w:rFonts w:ascii="Times New Roman" w:hAnsi="Times New Roman" w:cs="Times New Roman"/>
          <w:sz w:val="22"/>
          <w:szCs w:val="22"/>
          <w:lang w:eastAsia="en-US"/>
        </w:rPr>
      </w:pPr>
      <w:r>
        <w:rPr>
          <w:rFonts w:ascii="Times New Roman" w:hAnsi="Times New Roman" w:cs="Times New Roman"/>
          <w:sz w:val="22"/>
          <w:szCs w:val="22"/>
          <w:lang w:eastAsia="en-US"/>
        </w:rPr>
        <w:br w:type="page" w:clear="all"/>
      </w:r>
    </w:p>
    <w:p>
      <w:pPr>
        <w:jc w:val="right"/>
        <w:rPr>
          <w:b/>
          <w:bCs/>
          <w:sz w:val="22"/>
          <w:szCs w:val="22"/>
        </w:rPr>
      </w:pPr>
      <w:r>
        <w:rPr>
          <w:b/>
          <w:bCs/>
          <w:sz w:val="22"/>
          <w:szCs w:val="22"/>
        </w:rPr>
        <w:t xml:space="preserve">Приложение № </w:t>
      </w:r>
      <w:r>
        <w:rPr>
          <w:b/>
          <w:bCs/>
          <w:sz w:val="22"/>
          <w:szCs w:val="22"/>
        </w:rPr>
        <w:t xml:space="preserve">6</w:t>
      </w:r>
    </w:p>
    <w:p>
      <w:pPr>
        <w:ind w:firstLine="709"/>
        <w:jc w:val="right"/>
        <w:rPr>
          <w:b/>
          <w:bCs/>
          <w:sz w:val="22"/>
          <w:szCs w:val="22"/>
        </w:rPr>
      </w:pPr>
      <w:r>
        <w:rPr>
          <w:b/>
          <w:bCs/>
          <w:sz w:val="22"/>
          <w:szCs w:val="22"/>
        </w:rPr>
        <w:t xml:space="preserve">к Договору № __________ от «___</w:t>
      </w:r>
      <w:r>
        <w:rPr>
          <w:b/>
          <w:bCs/>
          <w:sz w:val="22"/>
          <w:szCs w:val="22"/>
        </w:rPr>
        <w:t xml:space="preserve">_»_</w:t>
      </w:r>
      <w:r>
        <w:rPr>
          <w:b/>
          <w:bCs/>
          <w:sz w:val="22"/>
          <w:szCs w:val="22"/>
        </w:rPr>
        <w:t xml:space="preserve">_______________2026 г.</w:t>
      </w:r>
    </w:p>
    <w:p>
      <w:pPr>
        <w:rPr>
          <w:b/>
          <w:bCs/>
          <w:color w:val="000000"/>
          <w:sz w:val="20"/>
          <w:szCs w:val="20"/>
          <w:lang w:eastAsia="en-US"/>
        </w:rPr>
      </w:pPr>
    </w:p>
    <w:p>
      <w:pPr>
        <w:spacing w:after="160"/>
        <w:jc w:val="center"/>
        <w:rPr>
          <w:b/>
          <w:bCs/>
          <w:color w:val="000000"/>
          <w:sz w:val="20"/>
          <w:szCs w:val="20"/>
          <w:lang w:eastAsia="en-US"/>
        </w:rPr>
      </w:pPr>
      <w:bookmarkStart w:id="10" w:name="_Hlk212469554"/>
      <w:r>
        <w:rPr>
          <w:b/>
          <w:bCs/>
          <w:color w:val="000000"/>
          <w:sz w:val="20"/>
          <w:szCs w:val="20"/>
          <w:lang w:eastAsia="en-US"/>
        </w:rPr>
        <w:t xml:space="preserve">СОГЛАШЕНИЕ О НАЛОГОВЫХ ЗАВЕРЕНИЯХ</w:t>
      </w:r>
      <w:r>
        <w:rPr>
          <w:b/>
          <w:bCs/>
          <w:color w:val="000000"/>
          <w:sz w:val="20"/>
          <w:szCs w:val="20"/>
          <w:lang w:eastAsia="en-US"/>
        </w:rPr>
        <w:br/>
        <w:t xml:space="preserve">И ВОЗМЕЩЕНИИ ИМУЩЕСТВЕННЫХ ПОТЕРЬ </w:t>
      </w:r>
    </w:p>
    <w:bookmarkEnd w:id="10"/>
    <w:p>
      <w:pPr>
        <w:jc w:val="both"/>
        <w:rPr>
          <w:color w:val="000000"/>
          <w:sz w:val="20"/>
          <w:szCs w:val="20"/>
          <w:lang w:eastAsia="en-US"/>
        </w:rPr>
      </w:pPr>
    </w:p>
    <w:p>
      <w:pPr>
        <w:spacing w:after="160"/>
        <w:jc w:val="both"/>
        <w:rPr>
          <w:color w:val="000000"/>
          <w:sz w:val="20"/>
          <w:szCs w:val="20"/>
          <w:lang w:eastAsia="en-US"/>
        </w:rPr>
      </w:pPr>
      <w:r>
        <w:rPr>
          <w:b/>
          <w:bCs/>
          <w:color w:val="000000"/>
          <w:sz w:val="20"/>
          <w:szCs w:val="20"/>
          <w:lang w:eastAsia="en-US"/>
        </w:rPr>
        <w:t xml:space="preserve">Общество с ограниченной ответственностью «Хоккейный клуб «Авангард»</w:t>
      </w:r>
      <w:r>
        <w:rPr>
          <w:color w:val="000000"/>
          <w:sz w:val="20"/>
          <w:szCs w:val="20"/>
          <w:lang w:eastAsia="en-US"/>
        </w:rPr>
        <w:t xml:space="preserve">, именуемое в дальнейшем «Заказчик», в лице _____________________, </w:t>
      </w:r>
      <w:r>
        <w:rPr>
          <w:color w:val="000000"/>
          <w:sz w:val="20"/>
          <w:szCs w:val="20"/>
          <w:lang w:eastAsia="en-US"/>
        </w:rPr>
        <w:t xml:space="preserve">действующ</w:t>
      </w:r>
      <w:r>
        <w:rPr>
          <w:color w:val="000000"/>
          <w:sz w:val="20"/>
          <w:szCs w:val="20"/>
          <w:lang w:eastAsia="en-US"/>
        </w:rPr>
        <w:t xml:space="preserve">__ на основании __________, с одной стороны, и </w:t>
      </w:r>
      <w:r>
        <w:rPr>
          <w:b/>
          <w:bCs/>
          <w:color w:val="000000"/>
          <w:sz w:val="20"/>
          <w:szCs w:val="20"/>
          <w:lang w:eastAsia="en-US"/>
        </w:rPr>
        <w:t xml:space="preserve">________________________________</w:t>
      </w:r>
      <w:r>
        <w:rPr>
          <w:color w:val="000000"/>
          <w:sz w:val="20"/>
          <w:szCs w:val="20"/>
          <w:lang w:eastAsia="en-US"/>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Pr>
          <w:rFonts w:eastAsia="Calibri"/>
          <w:sz w:val="20"/>
          <w:szCs w:val="20"/>
          <w:lang w:eastAsia="en-US"/>
          <w14:ligatures w14:val="standardContextual"/>
        </w:rPr>
        <w:t xml:space="preserve">(особые условия) </w:t>
      </w:r>
      <w:r>
        <w:rPr>
          <w:color w:val="000000"/>
          <w:sz w:val="20"/>
          <w:szCs w:val="20"/>
          <w:lang w:eastAsia="en-US"/>
        </w:rPr>
        <w:t xml:space="preserve">(далее – Соглашение) о нижеследующем:</w:t>
      </w:r>
    </w:p>
    <w:p>
      <w:pPr>
        <w:widowControl/>
        <w:numPr>
          <w:numId w:val="16"/>
          <w:ilvl w:val="0"/>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Термины и определения</w:t>
      </w:r>
    </w:p>
    <w:p>
      <w:pPr>
        <w:spacing w:after="160"/>
        <w:jc w:val="both"/>
        <w:rPr>
          <w:rFonts w:eastAsia="Calibri"/>
          <w:sz w:val="20"/>
          <w:szCs w:val="20"/>
          <w:lang w:eastAsia="en-US"/>
          <w14:ligatures w14:val="standardContextual"/>
        </w:rPr>
      </w:pPr>
      <w:r>
        <w:rPr>
          <w:rFonts w:eastAsia="Calibri"/>
          <w:sz w:val="20"/>
          <w:szCs w:val="20"/>
          <w:lang w:eastAsia="en-US"/>
          <w14:ligatures w14:val="standardContextual"/>
        </w:rPr>
        <w:t xml:space="preserve">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color="auto" w:sz="4" w:space="0"/>
          <w:insideV w:val="single" w:color="auto" w:sz="4" w:space="0"/>
        </w:tblBorders>
        <w:tblLook w:val="04A0" w:firstRow="1" w:lastRow="0" w:firstColumn="1" w:lastColumn="0" w:noHBand="0" w:noVBand="1"/>
      </w:tblPr>
      <w:tblGrid>
        <w:gridCol w:w="3380"/>
        <w:gridCol w:w="6637"/>
      </w:tblGrid>
      <w:tr>
        <w:trPr>
          <w:trHeight w:val="380"/>
        </w:trPr>
        <w:tc>
          <w:tcPr>
            <w:tcW w:w="1687" w:type="pct"/>
            <w:tcBorders>
              <w:top w:val="none"/>
              <w:left w:val="none"/>
              <w:bottom w:val="single" w:color="auto" w:sz="4" w:space="0"/>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«Договор»</w:t>
            </w:r>
          </w:p>
        </w:tc>
        <w:tc>
          <w:tcPr>
            <w:tcW w:w="3313" w:type="pct"/>
            <w:tcBorders>
              <w:top w:val="none"/>
              <w:left w:val="single" w:color="auto" w:sz="4" w:space="0"/>
              <w:bottom w:val="single" w:color="auto" w:sz="4" w:space="0"/>
              <w:right w:val="none"/>
            </w:tcBorders>
            <w:vAlign w:val="center"/>
            <w:hideMark/>
          </w:tcPr>
          <w:p>
            <w:pPr>
              <w:jc w:val="both"/>
              <w:rPr>
                <w:color w:val="000000"/>
                <w:sz w:val="20"/>
                <w:szCs w:val="20"/>
                <w:lang w:eastAsia="en-US"/>
              </w:rPr>
            </w:pPr>
            <w:r>
              <w:rPr>
                <w:color w:val="000000"/>
                <w:sz w:val="20"/>
                <w:szCs w:val="20"/>
                <w:lang w:eastAsia="en-US"/>
              </w:rPr>
              <w:t xml:space="preserve">договор, приложением к которому является Соглашение; </w:t>
            </w:r>
          </w:p>
        </w:tc>
      </w:tr>
      <w:tr>
        <w:trPr>
          <w:trHeight w:val="740"/>
        </w:trPr>
        <w:tc>
          <w:tcPr>
            <w:tcW w:w="1687" w:type="pct"/>
            <w:tcBorders>
              <w:top w:val="single" w:color="auto" w:sz="4" w:space="0"/>
              <w:left w:val="none"/>
              <w:bottom w:val="single" w:color="auto" w:sz="4" w:space="0"/>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«Заказчик»</w:t>
            </w:r>
          </w:p>
        </w:tc>
        <w:tc>
          <w:tcPr>
            <w:tcW w:w="3313" w:type="pct"/>
            <w:tcBorders>
              <w:top w:val="single" w:color="auto" w:sz="4" w:space="0"/>
              <w:left w:val="single" w:color="auto" w:sz="4" w:space="0"/>
              <w:bottom w:val="single" w:color="auto" w:sz="4" w:space="0"/>
              <w:right w:val="none"/>
            </w:tcBorders>
            <w:vAlign w:val="center"/>
            <w:hideMark/>
          </w:tcPr>
          <w:p>
            <w:pPr>
              <w:rPr>
                <w:color w:val="000000"/>
                <w:sz w:val="20"/>
                <w:szCs w:val="20"/>
                <w:lang w:eastAsia="en-US"/>
              </w:rPr>
            </w:pPr>
            <w:r>
              <w:rPr>
                <w:color w:val="000000"/>
                <w:sz w:val="20"/>
                <w:szCs w:val="20"/>
                <w:lang w:eastAsia="en-US"/>
              </w:rPr>
              <w:t xml:space="preserve">лицо, заинтересованное в результатах оказания услуг / выполнения работ/ приобретении товара в соответствии с предметом Договора</w:t>
            </w:r>
          </w:p>
        </w:tc>
      </w:tr>
      <w:tr>
        <w:trPr>
          <w:trHeight w:val="854"/>
        </w:trPr>
        <w:tc>
          <w:tcPr>
            <w:tcW w:w="1687" w:type="pct"/>
            <w:tcBorders>
              <w:top w:val="single" w:color="auto" w:sz="4" w:space="0"/>
              <w:left w:val="none"/>
              <w:bottom w:val="single" w:color="auto" w:sz="4" w:space="0"/>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«Информационное письмо №1»</w:t>
            </w:r>
          </w:p>
        </w:tc>
        <w:tc>
          <w:tcPr>
            <w:tcW w:w="3313" w:type="pct"/>
            <w:tcBorders>
              <w:top w:val="single" w:color="auto" w:sz="4" w:space="0"/>
              <w:left w:val="single" w:color="auto" w:sz="4" w:space="0"/>
              <w:bottom w:val="single" w:color="auto" w:sz="4" w:space="0"/>
              <w:right w:val="none"/>
            </w:tcBorders>
            <w:vAlign w:val="center"/>
            <w:hideMark/>
          </w:tcPr>
          <w:p>
            <w:pPr>
              <w:jc w:val="both"/>
              <w:rPr>
                <w:color w:val="000000"/>
                <w:sz w:val="20"/>
                <w:szCs w:val="20"/>
                <w:lang w:eastAsia="en-US"/>
              </w:rPr>
            </w:pPr>
            <w:r>
              <w:rPr>
                <w:color w:val="000000"/>
                <w:sz w:val="20"/>
                <w:szCs w:val="20"/>
                <w:lang w:eastAsia="en-US"/>
              </w:rPr>
              <w:t xml:space="preserve">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trPr>
          <w:trHeight w:val="1008"/>
        </w:trPr>
        <w:tc>
          <w:tcPr>
            <w:tcW w:w="1687" w:type="pct"/>
            <w:tcBorders>
              <w:top w:val="single" w:color="auto" w:sz="4" w:space="0"/>
              <w:left w:val="none"/>
              <w:bottom w:val="single" w:color="auto" w:sz="4" w:space="0"/>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«Информационное письмо №2»</w:t>
            </w:r>
          </w:p>
        </w:tc>
        <w:tc>
          <w:tcPr>
            <w:tcW w:w="3313" w:type="pct"/>
            <w:tcBorders>
              <w:top w:val="single" w:color="auto" w:sz="4" w:space="0"/>
              <w:left w:val="single" w:color="auto" w:sz="4" w:space="0"/>
              <w:bottom w:val="single" w:color="auto" w:sz="4" w:space="0"/>
              <w:right w:val="none"/>
            </w:tcBorders>
            <w:vAlign w:val="center"/>
            <w:hideMark/>
          </w:tcPr>
          <w:p>
            <w:pPr>
              <w:jc w:val="both"/>
              <w:rPr>
                <w:color w:val="000000"/>
                <w:sz w:val="20"/>
                <w:szCs w:val="20"/>
                <w:lang w:eastAsia="en-US"/>
              </w:rPr>
            </w:pPr>
            <w:r>
              <w:rPr>
                <w:color w:val="000000"/>
                <w:sz w:val="20"/>
                <w:szCs w:val="20"/>
                <w:lang w:eastAsia="en-US"/>
              </w:rPr>
              <w:t xml:space="preserve">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trPr>
          <w:trHeight w:val="703"/>
        </w:trPr>
        <w:tc>
          <w:tcPr>
            <w:tcW w:w="1687" w:type="pct"/>
            <w:tcBorders>
              <w:top w:val="single" w:color="auto" w:sz="4" w:space="0"/>
              <w:left w:val="none"/>
              <w:bottom w:val="single" w:color="auto" w:sz="4" w:space="0"/>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«Исполнитель»</w:t>
            </w:r>
          </w:p>
        </w:tc>
        <w:tc>
          <w:tcPr>
            <w:tcW w:w="3313" w:type="pct"/>
            <w:tcBorders>
              <w:top w:val="single" w:color="auto" w:sz="4" w:space="0"/>
              <w:left w:val="single" w:color="auto" w:sz="4" w:space="0"/>
              <w:bottom w:val="single" w:color="auto" w:sz="4" w:space="0"/>
              <w:right w:val="none"/>
            </w:tcBorders>
            <w:vAlign w:val="center"/>
            <w:hideMark/>
          </w:tcPr>
          <w:p>
            <w:pPr>
              <w:jc w:val="both"/>
              <w:rPr>
                <w:color w:val="000000"/>
                <w:sz w:val="20"/>
                <w:szCs w:val="20"/>
                <w:lang w:eastAsia="en-US"/>
              </w:rPr>
            </w:pPr>
            <w:r>
              <w:rPr>
                <w:color w:val="000000"/>
                <w:sz w:val="20"/>
                <w:szCs w:val="20"/>
                <w:lang w:eastAsia="en-US"/>
              </w:rPr>
              <w:t xml:space="preserve">лицо, выполняющее работы/ оказывающее услуги/ реализующее товар согласно договору, приложением к которому является Соглашение;</w:t>
            </w:r>
          </w:p>
        </w:tc>
      </w:tr>
      <w:tr>
        <w:trPr>
          <w:trHeight w:val="499"/>
        </w:trPr>
        <w:tc>
          <w:tcPr>
            <w:tcW w:w="1687" w:type="pct"/>
            <w:tcBorders>
              <w:top w:val="single" w:color="auto" w:sz="4" w:space="0"/>
              <w:left w:val="none"/>
              <w:bottom w:val="single" w:color="auto" w:sz="4" w:space="0"/>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«Несформированный источник по НДС»</w:t>
            </w:r>
          </w:p>
        </w:tc>
        <w:tc>
          <w:tcPr>
            <w:tcW w:w="3313" w:type="pct"/>
            <w:tcBorders>
              <w:top w:val="single" w:color="auto" w:sz="4" w:space="0"/>
              <w:left w:val="single" w:color="auto" w:sz="4" w:space="0"/>
              <w:bottom w:val="single" w:color="auto" w:sz="4" w:space="0"/>
              <w:right w:val="none"/>
            </w:tcBorders>
            <w:vAlign w:val="center"/>
            <w:hideMark/>
          </w:tcPr>
          <w:p>
            <w:pPr>
              <w:jc w:val="both"/>
              <w:rPr>
                <w:color w:val="000000"/>
                <w:sz w:val="20"/>
                <w:szCs w:val="20"/>
                <w:lang w:eastAsia="en-US"/>
              </w:rPr>
            </w:pPr>
            <w:r>
              <w:rPr>
                <w:color w:val="000000"/>
                <w:sz w:val="20"/>
                <w:szCs w:val="20"/>
                <w:lang w:eastAsia="en-US"/>
              </w:rPr>
              <w:t xml:space="preserve">несформированный источник по цепочке поставщиков товаров/ работ/ услуг для принятия к вычету сумм НДС Заказчиком;</w:t>
            </w:r>
          </w:p>
        </w:tc>
      </w:tr>
      <w:tr>
        <w:trPr>
          <w:trHeight w:val="1022"/>
        </w:trPr>
        <w:tc>
          <w:tcPr>
            <w:tcW w:w="1687" w:type="pct"/>
            <w:tcBorders>
              <w:top w:val="single" w:color="auto" w:sz="4" w:space="0"/>
              <w:left w:val="none"/>
              <w:bottom w:val="single" w:color="auto" w:sz="4" w:space="0"/>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«Подрядчик»/ «Соисполнитель»</w:t>
            </w:r>
          </w:p>
        </w:tc>
        <w:tc>
          <w:tcPr>
            <w:tcW w:w="3313" w:type="pct"/>
            <w:tcBorders>
              <w:top w:val="single" w:color="auto" w:sz="4" w:space="0"/>
              <w:left w:val="single" w:color="auto" w:sz="4" w:space="0"/>
              <w:bottom w:val="single" w:color="auto" w:sz="4" w:space="0"/>
              <w:right w:val="none"/>
            </w:tcBorders>
            <w:vAlign w:val="center"/>
            <w:hideMark/>
          </w:tcPr>
          <w:p>
            <w:pPr>
              <w:jc w:val="both"/>
              <w:rPr>
                <w:color w:val="000000"/>
                <w:sz w:val="20"/>
                <w:szCs w:val="20"/>
                <w:lang w:eastAsia="en-US"/>
              </w:rPr>
            </w:pPr>
            <w:r>
              <w:rPr>
                <w:color w:val="000000"/>
                <w:sz w:val="20"/>
                <w:szCs w:val="20"/>
                <w:lang w:eastAsia="en-US"/>
              </w:rPr>
              <w:t xml:space="preserve">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trPr>
          <w:trHeight w:val="1832"/>
        </w:trPr>
        <w:tc>
          <w:tcPr>
            <w:tcW w:w="1687" w:type="pct"/>
            <w:tcBorders>
              <w:top w:val="single" w:color="auto" w:sz="4" w:space="0"/>
              <w:left w:val="none"/>
              <w:bottom w:val="single" w:color="auto" w:sz="4" w:space="0"/>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«разрыв» по НДС</w:t>
            </w:r>
          </w:p>
        </w:tc>
        <w:tc>
          <w:tcPr>
            <w:tcW w:w="3313" w:type="pct"/>
            <w:tcBorders>
              <w:top w:val="single" w:color="auto" w:sz="4" w:space="0"/>
              <w:left w:val="single" w:color="auto" w:sz="4" w:space="0"/>
              <w:bottom w:val="single" w:color="auto" w:sz="4" w:space="0"/>
              <w:right w:val="none"/>
            </w:tcBorders>
            <w:vAlign w:val="center"/>
            <w:hideMark/>
          </w:tcPr>
          <w:p>
            <w:pPr>
              <w:jc w:val="both"/>
              <w:rPr>
                <w:color w:val="000000"/>
                <w:sz w:val="20"/>
                <w:szCs w:val="20"/>
                <w:lang w:eastAsia="en-US"/>
              </w:rPr>
            </w:pPr>
            <w:r>
              <w:rPr>
                <w:color w:val="000000"/>
                <w:sz w:val="20"/>
                <w:szCs w:val="20"/>
                <w:lang w:eastAsia="en-US"/>
              </w:rPr>
              <w:t xml:space="preserve">следствие </w:t>
            </w:r>
            <w:r>
              <w:rPr>
                <w:color w:val="000000"/>
                <w:sz w:val="20"/>
                <w:szCs w:val="20"/>
                <w:lang w:eastAsia="en-US"/>
              </w:rPr>
              <w:t xml:space="preserve">несопоставления</w:t>
            </w:r>
            <w:r>
              <w:rPr>
                <w:color w:val="000000"/>
                <w:sz w:val="20"/>
                <w:szCs w:val="20"/>
                <w:lang w:eastAsia="en-US"/>
              </w:rPr>
              <w:t xml:space="preserve"> в ПК АСК НДС-2 сведений об операциях, отраженных налогоплательщиком в Разделе 8 налоговой декларации по НДС</w:t>
            </w:r>
            <w:r>
              <w:rPr>
                <w:rFonts w:ascii="Times New Roman" w:hAnsi="Times New Roman" w:cs="Times New Roman"/>
                <w:sz w:val="20"/>
                <w:szCs w:val="20"/>
                <w:vertAlign w:val="superscript"/>
                <w:lang w:val="en-GB"/>
              </w:rPr>
              <w:footnoteReference w:id="1"/>
            </w:r>
            <w:r>
              <w:rPr>
                <w:color w:val="000000"/>
                <w:sz w:val="20"/>
                <w:szCs w:val="20"/>
                <w:lang w:eastAsia="en-US"/>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trPr>
          <w:trHeight w:val="1266"/>
        </w:trPr>
        <w:tc>
          <w:tcPr>
            <w:tcW w:w="1687" w:type="pct"/>
            <w:tcBorders>
              <w:top w:val="single" w:color="auto" w:sz="4" w:space="0"/>
              <w:left w:val="none"/>
              <w:bottom w:val="single" w:color="auto" w:sz="4" w:space="0"/>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«Согласие»</w:t>
            </w:r>
          </w:p>
        </w:tc>
        <w:tc>
          <w:tcPr>
            <w:tcW w:w="3313" w:type="pct"/>
            <w:tcBorders>
              <w:top w:val="single" w:color="auto" w:sz="4" w:space="0"/>
              <w:left w:val="single" w:color="auto" w:sz="4" w:space="0"/>
              <w:bottom w:val="single" w:color="auto" w:sz="4" w:space="0"/>
              <w:right w:val="none"/>
            </w:tcBorders>
            <w:vAlign w:val="center"/>
            <w:hideMark/>
          </w:tcPr>
          <w:p>
            <w:pPr>
              <w:jc w:val="both"/>
              <w:rPr>
                <w:color w:val="000000"/>
                <w:sz w:val="20"/>
                <w:szCs w:val="20"/>
                <w:lang w:eastAsia="en-US"/>
              </w:rPr>
            </w:pPr>
            <w:r>
              <w:rPr>
                <w:color w:val="000000"/>
                <w:sz w:val="20"/>
                <w:szCs w:val="20"/>
                <w:lang w:eastAsia="en-US"/>
              </w:rPr>
              <w:t xml:space="preserve">согласие на признание сведений, составляющих налоговую тайну, общедоступными, в соответствии с </w:t>
            </w:r>
            <w:r>
              <w:rPr>
                <w:color w:val="000000"/>
                <w:sz w:val="20"/>
                <w:szCs w:val="20"/>
                <w:lang w:eastAsia="en-US"/>
              </w:rPr>
              <w:t xml:space="preserve">пп</w:t>
            </w:r>
            <w:r>
              <w:rPr>
                <w:color w:val="000000"/>
                <w:sz w:val="20"/>
                <w:szCs w:val="20"/>
                <w:lang w:eastAsia="en-US"/>
              </w:rPr>
              <w:t xml:space="preserve">. 1 п. 1 с. 102 НК РФ</w:t>
            </w:r>
            <w:r>
              <w:rPr>
                <w:rFonts w:ascii="Times New Roman" w:hAnsi="Times New Roman" w:cs="Times New Roman"/>
                <w:sz w:val="20"/>
                <w:szCs w:val="20"/>
                <w:vertAlign w:val="superscript"/>
                <w:lang w:val="en-GB"/>
              </w:rPr>
              <w:footnoteReference w:id="2"/>
            </w:r>
            <w:r>
              <w:rPr>
                <w:color w:val="000000"/>
                <w:sz w:val="20"/>
                <w:szCs w:val="20"/>
                <w:lang w:eastAsia="en-US"/>
              </w:rPr>
              <w:t xml:space="preserve">,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trPr>
          <w:trHeight w:val="542"/>
        </w:trPr>
        <w:tc>
          <w:tcPr>
            <w:tcW w:w="1687" w:type="pct"/>
            <w:tcBorders>
              <w:top w:val="single" w:color="auto" w:sz="4" w:space="0"/>
              <w:left w:val="none"/>
              <w:bottom w:val="none"/>
              <w:right w:val="single" w:color="auto" w:sz="4" w:space="0"/>
            </w:tcBorders>
            <w:vAlign w:val="center"/>
            <w:hideMark/>
          </w:tcPr>
          <w:p>
            <w:pPr>
              <w:rPr>
                <w:b/>
                <w:bCs/>
                <w:color w:val="000000"/>
                <w:sz w:val="20"/>
                <w:szCs w:val="20"/>
                <w:lang w:eastAsia="en-US"/>
              </w:rPr>
            </w:pPr>
            <w:r>
              <w:rPr>
                <w:b/>
                <w:bCs/>
                <w:color w:val="000000"/>
                <w:sz w:val="20"/>
                <w:szCs w:val="20"/>
                <w:lang w:eastAsia="en-US"/>
              </w:rPr>
              <w:t xml:space="preserve">«Соглашение»</w:t>
            </w:r>
          </w:p>
        </w:tc>
        <w:tc>
          <w:tcPr>
            <w:tcW w:w="3313" w:type="pct"/>
            <w:tcBorders>
              <w:top w:val="single" w:color="auto" w:sz="4" w:space="0"/>
              <w:left w:val="single" w:color="auto" w:sz="4" w:space="0"/>
              <w:bottom w:val="none"/>
              <w:right w:val="none"/>
            </w:tcBorders>
            <w:vAlign w:val="center"/>
            <w:hideMark/>
          </w:tcPr>
          <w:p>
            <w:pPr>
              <w:jc w:val="both"/>
              <w:rPr>
                <w:color w:val="000000"/>
                <w:sz w:val="20"/>
                <w:szCs w:val="20"/>
                <w:lang w:eastAsia="en-US"/>
              </w:rPr>
            </w:pPr>
            <w:r>
              <w:rPr>
                <w:color w:val="000000"/>
                <w:sz w:val="20"/>
                <w:szCs w:val="20"/>
                <w:lang w:eastAsia="en-US"/>
              </w:rPr>
              <w:t xml:space="preserve">Соглашение о налоговых заверениях и возмещении имущественных потерь (особые условия);</w:t>
            </w:r>
          </w:p>
        </w:tc>
      </w:tr>
    </w:tbl>
    <w:p>
      <w:pPr>
        <w:jc w:val="both"/>
        <w:rPr>
          <w:rFonts w:eastAsia="Calibri"/>
          <w:sz w:val="20"/>
          <w:szCs w:val="20"/>
          <w:lang w:eastAsia="en-US"/>
          <w14:ligatures w14:val="standardContextual"/>
        </w:rPr>
      </w:pPr>
    </w:p>
    <w:p>
      <w:pPr>
        <w:widowControl/>
        <w:numPr>
          <w:numId w:val="16"/>
          <w:ilvl w:val="0"/>
        </w:numPr>
        <w:spacing w:after="240"/>
        <w:ind w:left="0" w:firstLine="0"/>
        <w:contextualSpacing/>
        <w:jc w:val="both"/>
        <w:rPr>
          <w:rFonts w:eastAsia="Calibri"/>
          <w:sz w:val="20"/>
          <w:szCs w:val="20"/>
          <w:lang w:eastAsia="en-US"/>
          <w14:ligatures w14:val="standardContextual"/>
        </w:rPr>
      </w:pPr>
      <w:r>
        <w:rPr>
          <w:rFonts w:eastAsia="Calibri"/>
          <w:b/>
          <w:bCs/>
          <w:sz w:val="20"/>
          <w:szCs w:val="20"/>
          <w:lang w:eastAsia="en-US"/>
          <w14:ligatures w14:val="standardContextual"/>
        </w:rPr>
        <w:t xml:space="preserve">Заверения и гарантии Сторон</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pPr>
        <w:widowControl/>
        <w:numPr>
          <w:numId w:val="17"/>
          <w:ilvl w:val="2"/>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pPr>
        <w:widowControl/>
        <w:numPr>
          <w:numId w:val="17"/>
          <w:ilvl w:val="2"/>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pPr>
        <w:widowControl/>
        <w:numPr>
          <w:numId w:val="17"/>
          <w:ilvl w:val="2"/>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pPr>
        <w:widowControl/>
        <w:numPr>
          <w:numId w:val="17"/>
          <w:ilvl w:val="2"/>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pPr>
        <w:widowControl/>
        <w:numPr>
          <w:numId w:val="17"/>
          <w:ilvl w:val="2"/>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pPr>
        <w:widowControl/>
        <w:numPr>
          <w:numId w:val="17"/>
          <w:ilvl w:val="2"/>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Основной целью совершения сделки (совершения операций) по Договору не являются неуплата (неполная уплата) и (или) зачет (возврат) суммы налога.</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заверяет на момент подписания Соглашения и гарантирует в налоговых периодах, в течение которых совершаются операции по Договору, что:</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pPr>
        <w:widowControl/>
        <w:numPr>
          <w:numId w:val="16"/>
          <w:ilvl w:val="3"/>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pPr>
        <w:widowControl/>
        <w:numPr>
          <w:numId w:val="16"/>
          <w:ilvl w:val="3"/>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pPr>
        <w:widowControl/>
        <w:numPr>
          <w:numId w:val="18"/>
          <w:ilvl w:val="0"/>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pPr>
        <w:widowControl/>
        <w:numPr>
          <w:numId w:val="18"/>
          <w:ilvl w:val="0"/>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pPr>
        <w:widowControl/>
        <w:numPr>
          <w:numId w:val="16"/>
          <w:ilvl w:val="3"/>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Передача Подрядчиками/Соисполнителями всех или части обязательств иным третьим лицам в рамках исполнения Договора не допускается;</w:t>
      </w:r>
    </w:p>
    <w:p>
      <w:pPr>
        <w:widowControl/>
        <w:numPr>
          <w:numId w:val="16"/>
          <w:ilvl w:val="3"/>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pPr>
        <w:widowControl/>
        <w:numPr>
          <w:numId w:val="16"/>
          <w:ilvl w:val="3"/>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pPr>
        <w:widowControl/>
        <w:numPr>
          <w:numId w:val="16"/>
          <w:ilvl w:val="3"/>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pPr>
        <w:numPr>
          <w:numId w:val="16"/>
          <w:ilvl w:val="1"/>
        </w:numPr>
        <w:tabs>
          <w:tab w:val="left" w:pos="0"/>
        </w:tabs>
        <w:spacing w:after="240"/>
        <w:ind w:left="0" w:firstLine="0"/>
        <w:jc w:val="both"/>
        <w:rPr>
          <w:color w:val="000000"/>
          <w:sz w:val="20"/>
          <w:szCs w:val="20"/>
          <w:lang w:eastAsia="x-none"/>
          <w14:ligatures w14:val="standardContextual"/>
        </w:rPr>
      </w:pPr>
      <w:r>
        <w:rPr>
          <w:color w:val="000000"/>
          <w:sz w:val="20"/>
          <w:szCs w:val="20"/>
          <w:lang w:eastAsia="x-none"/>
          <w14:ligatures w14:val="standardContextual"/>
        </w:rPr>
        <w:t xml:space="preserve">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pPr>
        <w:jc w:val="both"/>
        <w:rPr>
          <w:rFonts w:eastAsia="Calibri"/>
          <w:sz w:val="20"/>
          <w:szCs w:val="20"/>
          <w:lang w:eastAsia="en-US"/>
          <w14:ligatures w14:val="standardContextual"/>
        </w:rPr>
      </w:pPr>
    </w:p>
    <w:p>
      <w:pPr>
        <w:widowControl/>
        <w:numPr>
          <w:numId w:val="16"/>
          <w:ilvl w:val="0"/>
        </w:numPr>
        <w:spacing w:after="240"/>
        <w:ind w:left="0" w:firstLine="0"/>
        <w:contextualSpacing/>
        <w:jc w:val="both"/>
        <w:rPr>
          <w:rFonts w:eastAsia="Calibri"/>
          <w:b/>
          <w:bCs/>
          <w:sz w:val="20"/>
          <w:szCs w:val="20"/>
          <w:lang w:eastAsia="en-US"/>
          <w14:ligatures w14:val="standardContextual"/>
        </w:rPr>
      </w:pPr>
      <w:r>
        <w:rPr>
          <w:rFonts w:eastAsia="Calibri"/>
          <w:b/>
          <w:bCs/>
          <w:sz w:val="20"/>
          <w:szCs w:val="20"/>
          <w:lang w:eastAsia="en-US"/>
          <w14:ligatures w14:val="standardContextual"/>
        </w:rPr>
        <w:t xml:space="preserve">Возмещение имущественных потерь</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pPr>
        <w:jc w:val="both"/>
        <w:rPr>
          <w:rFonts w:eastAsia="Calibri"/>
          <w:sz w:val="20"/>
          <w:szCs w:val="20"/>
          <w:lang w:eastAsia="en-US"/>
          <w14:ligatures w14:val="standardContextual"/>
        </w:rPr>
      </w:pPr>
      <w:r>
        <w:rPr>
          <w:rFonts w:eastAsia="Calibri"/>
          <w:sz w:val="20"/>
          <w:szCs w:val="20"/>
          <w:lang w:eastAsia="en-US"/>
          <w14:ligatures w14:val="standardContextual"/>
        </w:rPr>
        <w:t xml:space="preserve">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pPr>
        <w:widowControl/>
        <w:numPr>
          <w:numId w:val="19"/>
          <w:ilvl w:val="0"/>
        </w:numPr>
        <w:spacing w:after="240"/>
        <w:ind w:left="709"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w:t>
      </w:r>
      <w:r>
        <w:rPr>
          <w:rFonts w:eastAsia="Calibri"/>
          <w:sz w:val="20"/>
          <w:szCs w:val="20"/>
          <w:lang w:eastAsia="en-US"/>
          <w14:ligatures w14:val="standardContextual"/>
        </w:rPr>
        <w:t xml:space="preserve">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pPr>
        <w:widowControl/>
        <w:numPr>
          <w:numId w:val="20"/>
          <w:ilvl w:val="0"/>
        </w:numPr>
        <w:spacing w:after="240"/>
        <w:ind w:left="709"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pPr>
        <w:widowControl/>
        <w:numPr>
          <w:numId w:val="20"/>
          <w:ilvl w:val="0"/>
        </w:numPr>
        <w:spacing w:after="240"/>
        <w:ind w:left="709"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pPr>
        <w:widowControl/>
        <w:numPr>
          <w:numId w:val="20"/>
          <w:ilvl w:val="0"/>
        </w:numPr>
        <w:spacing w:after="240"/>
        <w:ind w:left="709"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Исполнение обязательства, указанного в настоящем пункте, обеспечивается:</w:t>
      </w:r>
    </w:p>
    <w:p>
      <w:pPr>
        <w:widowControl/>
        <w:numPr>
          <w:numId w:val="21"/>
          <w:ilvl w:val="0"/>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pPr>
        <w:widowControl/>
        <w:numPr>
          <w:numId w:val="21"/>
          <w:ilvl w:val="0"/>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pPr>
        <w:widowControl/>
        <w:numPr>
          <w:numId w:val="16"/>
          <w:ilvl w:val="2"/>
        </w:numPr>
        <w:spacing w:after="240"/>
        <w:ind w:left="0" w:firstLine="0"/>
        <w:contextualSpacing/>
        <w:jc w:val="both"/>
        <w:rPr>
          <w:rFonts w:eastAsia="Calibri"/>
          <w:sz w:val="16"/>
          <w:szCs w:val="16"/>
          <w:lang w:eastAsia="en-US"/>
          <w14:ligatures w14:val="standardContextual"/>
        </w:rPr>
      </w:pPr>
      <w:r>
        <w:rPr>
          <w:color w:val="000000"/>
          <w:sz w:val="20"/>
          <w:szCs w:val="20"/>
          <w:lang w:eastAsia="x-none"/>
          <w14:ligatures w14:val="standardContextual"/>
        </w:rPr>
        <w:t xml:space="preserve">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pPr>
        <w:widowControl/>
        <w:numPr>
          <w:numId w:val="16"/>
          <w:ilvl w:val="2"/>
        </w:numPr>
        <w:spacing w:after="240"/>
        <w:ind w:left="0" w:firstLine="0"/>
        <w:contextualSpacing/>
        <w:jc w:val="both"/>
        <w:rPr>
          <w:rFonts w:eastAsia="Calibri"/>
          <w:sz w:val="16"/>
          <w:szCs w:val="16"/>
          <w:lang w:eastAsia="en-US"/>
          <w14:ligatures w14:val="standardContextual"/>
        </w:rPr>
      </w:pPr>
      <w:r>
        <w:rPr>
          <w:color w:val="000000"/>
          <w:sz w:val="20"/>
          <w:szCs w:val="20"/>
          <w:lang w:eastAsia="x-none"/>
          <w14:ligatures w14:val="standardContextual"/>
        </w:rPr>
        <w:t xml:space="preserve">Сумма имущественных потерь может быть зачтена по уведомлению Заказчика к сумме, подлежащей оплате Заказчиком Исполнителю по Договору.</w:t>
      </w:r>
    </w:p>
    <w:p>
      <w:pPr>
        <w:widowControl/>
        <w:numPr>
          <w:numId w:val="16"/>
          <w:ilvl w:val="2"/>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pPr>
        <w:jc w:val="both"/>
        <w:rPr>
          <w:rFonts w:eastAsia="Calibri"/>
          <w:sz w:val="20"/>
          <w:szCs w:val="20"/>
          <w:lang w:eastAsia="en-US"/>
          <w14:ligatures w14:val="standardContextual"/>
        </w:rPr>
      </w:pPr>
    </w:p>
    <w:p>
      <w:pPr>
        <w:widowControl/>
        <w:numPr>
          <w:numId w:val="16"/>
          <w:ilvl w:val="0"/>
        </w:numPr>
        <w:spacing w:after="240"/>
        <w:ind w:left="0" w:firstLine="0"/>
        <w:contextualSpacing/>
        <w:jc w:val="both"/>
        <w:rPr>
          <w:rFonts w:eastAsia="Calibri"/>
          <w:b/>
          <w:bCs/>
          <w:sz w:val="20"/>
          <w:szCs w:val="20"/>
          <w:lang w:eastAsia="en-US"/>
          <w14:ligatures w14:val="standardContextual"/>
        </w:rPr>
      </w:pPr>
      <w:r>
        <w:rPr>
          <w:rFonts w:eastAsia="Calibri"/>
          <w:b/>
          <w:bCs/>
          <w:sz w:val="20"/>
          <w:szCs w:val="20"/>
          <w:lang w:eastAsia="en-US"/>
          <w14:ligatures w14:val="standardContextual"/>
        </w:rPr>
        <w:t xml:space="preserve">Возврат суммы имущественных потерь/убытков/ущерба</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Уплаченная Исполнителем сумма в счет возмещения имущественных потерь/убытков/ущерба подлежит возврату Заказчиком в случаях:</w:t>
      </w:r>
    </w:p>
    <w:p>
      <w:pPr>
        <w:widowControl/>
        <w:numPr>
          <w:numId w:val="22"/>
          <w:ilvl w:val="0"/>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pPr>
        <w:widowControl/>
        <w:numPr>
          <w:numId w:val="22"/>
          <w:ilvl w:val="0"/>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pPr>
        <w:widowControl/>
        <w:numPr>
          <w:numId w:val="22"/>
          <w:ilvl w:val="0"/>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pPr>
        <w:jc w:val="both"/>
        <w:rPr>
          <w:rFonts w:eastAsia="Calibri"/>
          <w:sz w:val="20"/>
          <w:szCs w:val="20"/>
          <w:lang w:eastAsia="en-US"/>
          <w14:ligatures w14:val="standardContextual"/>
        </w:rPr>
      </w:pPr>
    </w:p>
    <w:p>
      <w:pPr>
        <w:widowControl/>
        <w:numPr>
          <w:numId w:val="16"/>
          <w:ilvl w:val="0"/>
        </w:numPr>
        <w:spacing w:after="240"/>
        <w:ind w:left="0" w:firstLine="0"/>
        <w:contextualSpacing/>
        <w:jc w:val="both"/>
        <w:rPr>
          <w:rFonts w:eastAsia="Calibri"/>
          <w:b/>
          <w:bCs/>
          <w:sz w:val="20"/>
          <w:szCs w:val="20"/>
          <w:lang w:eastAsia="en-US"/>
          <w14:ligatures w14:val="standardContextual"/>
        </w:rPr>
      </w:pPr>
      <w:r>
        <w:rPr>
          <w:rFonts w:eastAsia="Calibri"/>
          <w:b/>
          <w:bCs/>
          <w:sz w:val="20"/>
          <w:szCs w:val="20"/>
          <w:lang w:eastAsia="en-US"/>
          <w14:ligatures w14:val="standardContextual"/>
        </w:rPr>
        <w:t xml:space="preserve">Заключительные положения</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w:t>
      </w:r>
      <w:r>
        <w:rPr>
          <w:rFonts w:eastAsia="Calibri"/>
          <w:sz w:val="20"/>
          <w:szCs w:val="20"/>
          <w:lang w:eastAsia="en-US"/>
          <w14:ligatures w14:val="standardContextual"/>
        </w:rPr>
        <w:t xml:space="preserve">одна из Сторон не имеет права оспаривать данные положения по причинам, связанным, зависящим или вытекающим из Договора.</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pPr>
        <w:widowControl/>
        <w:numPr>
          <w:numId w:val="16"/>
          <w:ilvl w:val="1"/>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pPr>
        <w:spacing w:after="160"/>
        <w:jc w:val="center"/>
        <w:rPr>
          <w:rFonts w:eastAsia="Calibri"/>
          <w:sz w:val="20"/>
          <w:szCs w:val="20"/>
          <w:lang w:eastAsia="en-US"/>
          <w14:ligatures w14:val="standardContextual"/>
        </w:rPr>
      </w:pPr>
      <w:r>
        <w:rPr>
          <w:b/>
          <w:bCs/>
          <w:color w:val="000000"/>
          <w:sz w:val="20"/>
          <w:szCs w:val="20"/>
          <w:lang w:eastAsia="en-US"/>
        </w:rPr>
        <w:t xml:space="preserve">Подписи и печати Сторон</w:t>
      </w:r>
    </w:p>
    <w:tbl>
      <w:tblPr>
        <w:tblW w:w="5218" w:type="pct"/>
        <w:tblLook w:val="04A0" w:firstRow="1" w:lastRow="0" w:firstColumn="1" w:lastColumn="0" w:noHBand="0" w:noVBand="1"/>
      </w:tblPr>
      <w:tblGrid>
        <w:gridCol w:w="4297"/>
        <w:gridCol w:w="5909"/>
      </w:tblGrid>
      <w:tr>
        <w:trPr>
          <w:trHeight w:val="173"/>
        </w:trPr>
        <w:tc>
          <w:tcPr>
            <w:tcW w:w="2105" w:type="pct"/>
            <w:hideMark/>
          </w:tcPr>
          <w:p>
            <w:pPr>
              <w:jc w:val="both"/>
              <w:rPr>
                <w:b/>
                <w:bCs/>
                <w:color w:val="000000"/>
                <w:sz w:val="20"/>
                <w:szCs w:val="20"/>
                <w:lang w:eastAsia="en-US"/>
              </w:rPr>
            </w:pPr>
            <w:r>
              <w:rPr>
                <w:b/>
                <w:bCs/>
                <w:color w:val="000000"/>
                <w:sz w:val="20"/>
                <w:szCs w:val="20"/>
                <w:lang w:eastAsia="en-US"/>
              </w:rPr>
              <w:t xml:space="preserve">От Заказчика:</w:t>
            </w:r>
          </w:p>
        </w:tc>
        <w:tc>
          <w:tcPr>
            <w:tcW w:w="2895" w:type="pct"/>
            <w:hideMark/>
          </w:tcPr>
          <w:p>
            <w:pPr>
              <w:jc w:val="both"/>
              <w:rPr>
                <w:b/>
                <w:bCs/>
                <w:color w:val="000000"/>
                <w:sz w:val="20"/>
                <w:szCs w:val="20"/>
                <w:lang w:eastAsia="en-US"/>
              </w:rPr>
            </w:pPr>
            <w:r>
              <w:rPr>
                <w:b/>
                <w:bCs/>
                <w:color w:val="000000"/>
                <w:sz w:val="20"/>
                <w:szCs w:val="20"/>
                <w:lang w:eastAsia="en-US"/>
              </w:rPr>
              <w:t xml:space="preserve">От Исполнителя:</w:t>
            </w:r>
          </w:p>
        </w:tc>
      </w:tr>
      <w:tr>
        <w:trPr>
          <w:trHeight w:val="173"/>
        </w:trPr>
        <w:tc>
          <w:tcPr>
            <w:tcW w:w="2105" w:type="pct"/>
            <w:hideMark/>
          </w:tcPr>
          <w:p>
            <w:pPr>
              <w:jc w:val="both"/>
              <w:rPr>
                <w:color w:val="000000"/>
                <w:sz w:val="20"/>
                <w:szCs w:val="20"/>
                <w:lang w:eastAsia="en-US"/>
              </w:rPr>
            </w:pPr>
            <w:r>
              <w:rPr>
                <w:snapToGrid w:val="0"/>
                <w:sz w:val="20"/>
                <w:szCs w:val="20"/>
                <w:lang w:eastAsia="en-US"/>
              </w:rPr>
              <w:t xml:space="preserve">___________________</w:t>
            </w:r>
          </w:p>
        </w:tc>
        <w:tc>
          <w:tcPr>
            <w:tcW w:w="2895" w:type="pct"/>
            <w:hideMark/>
          </w:tcPr>
          <w:p>
            <w:pPr>
              <w:ind w:left="9"/>
              <w:jc w:val="both"/>
              <w:rPr>
                <w:color w:val="000000"/>
                <w:sz w:val="20"/>
                <w:szCs w:val="20"/>
                <w:lang w:eastAsia="en-US"/>
              </w:rPr>
            </w:pPr>
            <w:r>
              <w:rPr>
                <w:color w:val="000000"/>
                <w:sz w:val="20"/>
                <w:szCs w:val="20"/>
                <w:lang w:eastAsia="en-US"/>
              </w:rPr>
              <w:t xml:space="preserve">________________</w:t>
            </w:r>
          </w:p>
        </w:tc>
      </w:tr>
      <w:tr>
        <w:trPr>
          <w:trHeight w:val="173"/>
        </w:trPr>
        <w:tc>
          <w:tcPr>
            <w:tcW w:w="2105" w:type="pct"/>
          </w:tcPr>
          <w:p>
            <w:pPr>
              <w:jc w:val="both"/>
              <w:rPr>
                <w:color w:val="000000"/>
                <w:sz w:val="20"/>
                <w:szCs w:val="20"/>
                <w:lang w:eastAsia="en-US"/>
              </w:rPr>
            </w:pPr>
          </w:p>
          <w:p>
            <w:pPr>
              <w:jc w:val="both"/>
              <w:rPr>
                <w:color w:val="000000"/>
                <w:sz w:val="20"/>
                <w:szCs w:val="20"/>
                <w:lang w:eastAsia="en-US"/>
              </w:rPr>
            </w:pPr>
            <w:r>
              <w:rPr>
                <w:color w:val="000000"/>
                <w:sz w:val="20"/>
                <w:szCs w:val="20"/>
                <w:lang w:eastAsia="en-US"/>
              </w:rPr>
              <w:t xml:space="preserve">______________________/________</w:t>
            </w:r>
          </w:p>
        </w:tc>
        <w:tc>
          <w:tcPr>
            <w:tcW w:w="2895" w:type="pct"/>
          </w:tcPr>
          <w:p>
            <w:pPr>
              <w:jc w:val="both"/>
              <w:rPr>
                <w:color w:val="000000"/>
                <w:sz w:val="20"/>
                <w:szCs w:val="20"/>
                <w:lang w:eastAsia="en-US"/>
              </w:rPr>
            </w:pPr>
          </w:p>
          <w:p>
            <w:pPr>
              <w:jc w:val="both"/>
              <w:rPr>
                <w:color w:val="000000"/>
                <w:sz w:val="20"/>
                <w:szCs w:val="20"/>
                <w:lang w:eastAsia="en-US"/>
              </w:rPr>
            </w:pPr>
            <w:r>
              <w:rPr>
                <w:color w:val="000000"/>
                <w:sz w:val="20"/>
                <w:szCs w:val="20"/>
                <w:lang w:eastAsia="en-US"/>
              </w:rPr>
              <w:t xml:space="preserve">_____________________/_______</w:t>
            </w:r>
          </w:p>
        </w:tc>
      </w:tr>
    </w:tbl>
    <w:p>
      <w:pPr>
        <w:spacing w:after="160"/>
        <w:rPr>
          <w:rFonts w:eastAsia="Calibri"/>
          <w:sz w:val="20"/>
          <w:szCs w:val="20"/>
          <w:lang w:eastAsia="en-US"/>
          <w14:ligatures w14:val="standardContextual"/>
        </w:rPr>
      </w:pPr>
      <w:r>
        <w:rPr>
          <w:rFonts w:eastAsia="Calibri"/>
          <w:sz w:val="20"/>
          <w:szCs w:val="20"/>
          <w:lang w:eastAsia="en-US"/>
          <w14:ligatures w14:val="standardContextual"/>
        </w:rPr>
        <w:br w:type="page" w:clear="all"/>
      </w:r>
    </w:p>
    <w:p>
      <w:pPr>
        <w:jc w:val="right"/>
        <w:rPr>
          <w:rFonts w:eastAsia="Calibri"/>
          <w:sz w:val="20"/>
          <w:szCs w:val="20"/>
          <w:lang w:eastAsia="en-US"/>
          <w14:ligatures w14:val="standardContextual"/>
        </w:rPr>
      </w:pPr>
      <w:r>
        <w:rPr>
          <w:rFonts w:eastAsia="Calibri"/>
          <w:sz w:val="20"/>
          <w:szCs w:val="20"/>
          <w:lang w:eastAsia="en-US"/>
          <w14:ligatures w14:val="standardContextual"/>
        </w:rPr>
        <w:t xml:space="preserve">Приложение №1</w:t>
      </w:r>
    </w:p>
    <w:p>
      <w:pPr>
        <w:jc w:val="right"/>
        <w:rPr>
          <w:rFonts w:eastAsia="Calibri"/>
          <w:sz w:val="20"/>
          <w:szCs w:val="20"/>
          <w:lang w:eastAsia="en-US"/>
          <w14:ligatures w14:val="standardContextual"/>
        </w:rPr>
      </w:pPr>
      <w:r>
        <w:rPr>
          <w:rFonts w:eastAsia="Calibri"/>
          <w:sz w:val="20"/>
          <w:szCs w:val="20"/>
          <w:lang w:eastAsia="en-US"/>
          <w14:ligatures w14:val="standardContextual"/>
        </w:rPr>
        <w:t xml:space="preserve">к Соглашению о налоговых заверениях </w:t>
      </w:r>
    </w:p>
    <w:p>
      <w:pPr>
        <w:jc w:val="right"/>
        <w:rPr>
          <w:rFonts w:eastAsia="Calibri"/>
          <w:sz w:val="20"/>
          <w:szCs w:val="20"/>
          <w:lang w:eastAsia="en-US"/>
          <w14:ligatures w14:val="standardContextual"/>
        </w:rPr>
      </w:pPr>
      <w:r>
        <w:rPr>
          <w:rFonts w:eastAsia="Calibri"/>
          <w:sz w:val="20"/>
          <w:szCs w:val="20"/>
          <w:lang w:eastAsia="en-US"/>
          <w14:ligatures w14:val="standardContextual"/>
        </w:rPr>
        <w:t xml:space="preserve">и возмещении имущественных потерь (особые условия)</w:t>
      </w:r>
    </w:p>
    <w:p>
      <w:pPr>
        <w:jc w:val="center"/>
        <w:rPr>
          <w:rFonts w:eastAsia="Calibri"/>
          <w:b/>
          <w:bCs/>
          <w:sz w:val="20"/>
          <w:szCs w:val="20"/>
          <w:lang w:eastAsia="en-US"/>
          <w14:ligatures w14:val="standardContextual"/>
        </w:rPr>
      </w:pPr>
    </w:p>
    <w:p>
      <w:pPr>
        <w:jc w:val="center"/>
        <w:rPr>
          <w:rFonts w:eastAsia="Calibri"/>
          <w:b/>
          <w:bCs/>
          <w:sz w:val="20"/>
          <w:szCs w:val="20"/>
          <w:lang w:eastAsia="en-US"/>
          <w14:ligatures w14:val="standardContextual"/>
        </w:rPr>
      </w:pPr>
    </w:p>
    <w:p>
      <w:pPr>
        <w:jc w:val="center"/>
        <w:rPr>
          <w:rFonts w:eastAsia="Calibri"/>
          <w:b/>
          <w:bCs/>
          <w:sz w:val="20"/>
          <w:szCs w:val="20"/>
          <w:lang w:eastAsia="en-US"/>
          <w14:ligatures w14:val="standardContextual"/>
        </w:rPr>
      </w:pPr>
      <w:r>
        <w:rPr>
          <w:rFonts w:eastAsia="Calibri"/>
          <w:b/>
          <w:bCs/>
          <w:sz w:val="20"/>
          <w:szCs w:val="20"/>
          <w:lang w:eastAsia="en-US"/>
          <w14:ligatures w14:val="standardContextual"/>
        </w:rPr>
        <w:t xml:space="preserve">ФОРМА</w:t>
      </w:r>
    </w:p>
    <w:p>
      <w:pPr>
        <w:jc w:val="center"/>
        <w:rPr>
          <w:rFonts w:eastAsia="Calibri"/>
          <w:sz w:val="20"/>
          <w:szCs w:val="20"/>
          <w:lang w:eastAsia="en-US"/>
          <w14:ligatures w14:val="standardContextual"/>
        </w:rPr>
      </w:pPr>
      <w:r>
        <w:rPr>
          <w:rFonts w:eastAsia="Calibri"/>
          <w:sz w:val="20"/>
          <w:szCs w:val="20"/>
          <w:lang w:eastAsia="en-US"/>
          <w14:ligatures w14:val="standardContextual"/>
        </w:rPr>
        <w:t xml:space="preserve">Уведомление № ____</w:t>
      </w:r>
    </w:p>
    <w:p>
      <w:pPr>
        <w:jc w:val="both"/>
        <w:rPr>
          <w:rFonts w:eastAsia="Calibri"/>
          <w:sz w:val="20"/>
          <w:szCs w:val="20"/>
          <w:lang w:eastAsia="en-US"/>
          <w14:ligatures w14:val="standardContextual"/>
        </w:rPr>
      </w:pPr>
    </w:p>
    <w:p>
      <w:pPr>
        <w:ind w:firstLine="709"/>
        <w:jc w:val="both"/>
        <w:rPr>
          <w:rFonts w:eastAsia="Calibri"/>
          <w:sz w:val="20"/>
          <w:szCs w:val="20"/>
          <w:lang w:eastAsia="en-US"/>
          <w14:ligatures w14:val="standardContextual"/>
        </w:rPr>
      </w:pPr>
      <w:r>
        <w:rPr>
          <w:rFonts w:eastAsia="Calibri"/>
          <w:sz w:val="20"/>
          <w:szCs w:val="20"/>
          <w:lang w:eastAsia="en-US"/>
          <w14:ligatures w14:val="standardContextual"/>
        </w:rPr>
        <w:t xml:space="preserve">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pPr>
        <w:ind w:firstLine="709"/>
        <w:jc w:val="both"/>
        <w:rPr>
          <w:rFonts w:eastAsia="Calibri"/>
          <w:sz w:val="20"/>
          <w:szCs w:val="20"/>
          <w:lang w:eastAsia="en-US"/>
          <w14:ligatures w14:val="standardContextual"/>
        </w:rPr>
      </w:pPr>
      <w:r>
        <w:rPr>
          <w:rFonts w:eastAsia="Calibri"/>
          <w:sz w:val="20"/>
          <w:szCs w:val="20"/>
          <w:lang w:eastAsia="en-US"/>
          <w14:ligatures w14:val="standardContextual"/>
        </w:rPr>
        <w:t xml:space="preserve">Предлагаем Вам урегулировать возникшую ситуацию в срок до «__» ________ 20__. (срок идентичен сроку, указанному в информационном письме, полученном от ИФНС).</w:t>
      </w:r>
    </w:p>
    <w:p>
      <w:pPr>
        <w:jc w:val="center"/>
        <w:rPr>
          <w:b/>
          <w:bCs/>
          <w:color w:val="000000"/>
          <w:sz w:val="20"/>
          <w:szCs w:val="20"/>
          <w:lang w:eastAsia="en-US"/>
        </w:rPr>
      </w:pPr>
    </w:p>
    <w:p>
      <w:pPr>
        <w:jc w:val="center"/>
        <w:rPr>
          <w:rFonts w:eastAsia="Calibri"/>
          <w:sz w:val="20"/>
          <w:szCs w:val="20"/>
          <w:lang w:eastAsia="en-US"/>
          <w14:ligatures w14:val="standardContextual"/>
        </w:rPr>
      </w:pPr>
      <w:r>
        <w:rPr>
          <w:b/>
          <w:bCs/>
          <w:color w:val="000000"/>
          <w:sz w:val="20"/>
          <w:szCs w:val="20"/>
          <w:lang w:eastAsia="en-US"/>
        </w:rPr>
        <w:t xml:space="preserve">Подписи и печати Сторон</w:t>
      </w:r>
    </w:p>
    <w:p>
      <w:pPr>
        <w:jc w:val="both"/>
        <w:rPr>
          <w:rFonts w:eastAsia="Calibri"/>
          <w:sz w:val="20"/>
          <w:szCs w:val="20"/>
          <w:lang w:eastAsia="en-US"/>
          <w14:ligatures w14:val="standardContextual"/>
        </w:rPr>
      </w:pPr>
    </w:p>
    <w:tbl>
      <w:tblPr>
        <w:tblW w:w="5386" w:type="pct"/>
        <w:tblInd w:w="-426" w:type="dxa"/>
        <w:tblLook w:val="04A0" w:firstRow="1" w:lastRow="0" w:firstColumn="1" w:lastColumn="0" w:noHBand="0" w:noVBand="1"/>
      </w:tblPr>
      <w:tblGrid>
        <w:gridCol w:w="4831"/>
        <w:gridCol w:w="5704"/>
      </w:tblGrid>
      <w:tr>
        <w:trPr>
          <w:trHeight w:val="224"/>
        </w:trPr>
        <w:tc>
          <w:tcPr>
            <w:tcW w:w="2293" w:type="pct"/>
            <w:hideMark/>
          </w:tcPr>
          <w:p>
            <w:pPr>
              <w:jc w:val="both"/>
              <w:rPr>
                <w:b/>
                <w:bCs/>
                <w:color w:val="000000"/>
                <w:sz w:val="20"/>
                <w:szCs w:val="20"/>
                <w:lang w:eastAsia="en-US"/>
              </w:rPr>
            </w:pPr>
            <w:r>
              <w:rPr>
                <w:b/>
                <w:bCs/>
                <w:color w:val="000000"/>
                <w:sz w:val="20"/>
                <w:szCs w:val="20"/>
                <w:lang w:eastAsia="en-US"/>
              </w:rPr>
              <w:t xml:space="preserve">От Заказчика:</w:t>
            </w:r>
          </w:p>
        </w:tc>
        <w:tc>
          <w:tcPr>
            <w:tcW w:w="2707" w:type="pct"/>
            <w:hideMark/>
          </w:tcPr>
          <w:p>
            <w:pPr>
              <w:jc w:val="both"/>
              <w:rPr>
                <w:b/>
                <w:bCs/>
                <w:color w:val="000000"/>
                <w:sz w:val="20"/>
                <w:szCs w:val="20"/>
                <w:lang w:eastAsia="en-US"/>
              </w:rPr>
            </w:pPr>
            <w:r>
              <w:rPr>
                <w:b/>
                <w:bCs/>
                <w:color w:val="000000"/>
                <w:sz w:val="20"/>
                <w:szCs w:val="20"/>
                <w:lang w:eastAsia="en-US"/>
              </w:rPr>
              <w:t xml:space="preserve">От Исполнителя:</w:t>
            </w:r>
          </w:p>
        </w:tc>
      </w:tr>
      <w:tr>
        <w:trPr>
          <w:trHeight w:val="224"/>
        </w:trPr>
        <w:tc>
          <w:tcPr>
            <w:tcW w:w="2293" w:type="pct"/>
            <w:hideMark/>
          </w:tcPr>
          <w:p>
            <w:pPr>
              <w:jc w:val="both"/>
              <w:rPr>
                <w:color w:val="000000"/>
                <w:sz w:val="20"/>
                <w:szCs w:val="20"/>
                <w:lang w:eastAsia="en-US"/>
              </w:rPr>
            </w:pPr>
            <w:r>
              <w:rPr>
                <w:snapToGrid w:val="0"/>
                <w:sz w:val="20"/>
                <w:szCs w:val="20"/>
                <w:lang w:eastAsia="en-US"/>
              </w:rPr>
              <w:t xml:space="preserve">________________</w:t>
            </w:r>
          </w:p>
        </w:tc>
        <w:tc>
          <w:tcPr>
            <w:tcW w:w="2707" w:type="pct"/>
            <w:hideMark/>
          </w:tcPr>
          <w:p>
            <w:pPr>
              <w:jc w:val="both"/>
              <w:rPr>
                <w:color w:val="000000"/>
                <w:sz w:val="20"/>
                <w:szCs w:val="20"/>
                <w:lang w:eastAsia="en-US"/>
              </w:rPr>
            </w:pPr>
            <w:r>
              <w:rPr>
                <w:color w:val="000000"/>
                <w:sz w:val="20"/>
                <w:szCs w:val="20"/>
                <w:lang w:eastAsia="en-US"/>
              </w:rPr>
              <w:t xml:space="preserve">________________</w:t>
            </w:r>
          </w:p>
        </w:tc>
      </w:tr>
      <w:tr>
        <w:trPr>
          <w:trHeight w:val="602"/>
        </w:trPr>
        <w:tc>
          <w:tcPr>
            <w:tcW w:w="2293" w:type="pct"/>
          </w:tcPr>
          <w:p>
            <w:pPr>
              <w:jc w:val="both"/>
              <w:rPr>
                <w:color w:val="000000"/>
                <w:sz w:val="20"/>
                <w:szCs w:val="20"/>
                <w:lang w:eastAsia="en-US"/>
              </w:rPr>
            </w:pPr>
          </w:p>
          <w:p>
            <w:pPr>
              <w:jc w:val="both"/>
              <w:rPr>
                <w:color w:val="000000"/>
                <w:sz w:val="20"/>
                <w:szCs w:val="20"/>
                <w:lang w:eastAsia="en-US"/>
              </w:rPr>
            </w:pPr>
            <w:r>
              <w:rPr>
                <w:color w:val="000000"/>
                <w:sz w:val="20"/>
                <w:szCs w:val="20"/>
                <w:lang w:eastAsia="en-US"/>
              </w:rPr>
              <w:t xml:space="preserve">______________________/_______</w:t>
            </w:r>
          </w:p>
        </w:tc>
        <w:tc>
          <w:tcPr>
            <w:tcW w:w="2707" w:type="pct"/>
          </w:tcPr>
          <w:p>
            <w:pPr>
              <w:jc w:val="both"/>
              <w:rPr>
                <w:color w:val="000000"/>
                <w:sz w:val="20"/>
                <w:szCs w:val="20"/>
                <w:lang w:eastAsia="en-US"/>
              </w:rPr>
            </w:pPr>
          </w:p>
          <w:p>
            <w:pPr>
              <w:jc w:val="both"/>
              <w:rPr>
                <w:color w:val="000000"/>
                <w:sz w:val="20"/>
                <w:szCs w:val="20"/>
                <w:lang w:eastAsia="en-US"/>
              </w:rPr>
            </w:pPr>
            <w:r>
              <w:rPr>
                <w:color w:val="000000"/>
                <w:sz w:val="20"/>
                <w:szCs w:val="20"/>
                <w:lang w:eastAsia="en-US"/>
              </w:rPr>
              <w:t xml:space="preserve">_____________________/________</w:t>
            </w:r>
          </w:p>
        </w:tc>
      </w:tr>
    </w:tbl>
    <w:p>
      <w:pPr>
        <w:spacing w:before="8"/>
        <w:rPr>
          <w:b/>
          <w:lang w:eastAsia="en-US"/>
        </w:rPr>
      </w:pPr>
    </w:p>
    <w:p>
      <w:pPr>
        <w:rPr>
          <w:sz w:val="22"/>
          <w:szCs w:val="22"/>
        </w:rPr>
      </w:pPr>
    </w:p>
    <w:sectPr>
      <w:pgSz w:w="11906" w:h="16838"/>
      <w:pgMar w:top="1276" w:right="850" w:bottom="709" w:left="1276" w:header="708" w:footer="708"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font>
  <w:font w:name="Verdana">
    <w:panose1 w:val="020B0604030504040204"/>
  </w:font>
  <w:font w:name="Wingdings">
    <w:panose1 w:val="05000000000000000000"/>
  </w:font>
  <w:font w:name="Symbol">
    <w:panose1 w:val="05050102010706020507"/>
  </w:font>
  <w:font w:name="Courier New">
    <w:panose1 w:val="02070309020205020404"/>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1">
    <w:p>
      <w:pPr>
        <w:pStyle w:val="15"/>
      </w:pPr>
      <w:r>
        <w:rPr>
          <w:rStyle w:val="af7"/>
        </w:rPr>
        <w:footnoteRef/>
      </w:r>
      <w:r>
        <w:t xml:space="preserve"> </w:t>
      </w:r>
      <w:r>
        <w:rPr>
          <w:sz w:val="18"/>
        </w:rPr>
        <w:t xml:space="preserve">Утверждена приказом Федеральной налоговой службы РФ от 5 ноября 2024 г. № ЕД-7-3/989@</w:t>
      </w:r>
    </w:p>
  </w:footnote>
  <w:footnote w:id="2">
    <w:p>
      <w:pPr>
        <w:pStyle w:val="15"/>
      </w:pPr>
      <w:r>
        <w:rPr>
          <w:rStyle w:val="af7"/>
          <w:sz w:val="18"/>
        </w:rPr>
        <w:footnoteRef/>
      </w:r>
      <w:r>
        <w:rPr>
          <w:sz w:val="18"/>
        </w:rPr>
        <w:t xml:space="preserve"> По форме, утвержденной Приказом Федеральной налоговой службы РФ от 14.11.2022 № ЕД-7-19/1085@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6220C4FA">
      <w:start w:val="1"/>
      <w:numFmt w:val="decimal"/>
      <w:lvlText w:val="%1."/>
      <w:lvlJc w:val="left"/>
      <w:pPr>
        <w:ind w:left="720" w:hanging="360"/>
      </w:pPr>
      <w:rPr>
        <w:rFonts w:hint="default"/>
      </w:rPr>
    </w:lvl>
    <w:lvl w:ilvl="1" w:tplc="2F5A19AA">
      <w:start w:val="1"/>
      <w:numFmt w:val="lowerLetter"/>
      <w:lvlText w:val="%2."/>
      <w:lvlJc w:val="left"/>
      <w:pPr>
        <w:ind w:left="1440" w:hanging="360"/>
      </w:pPr>
    </w:lvl>
    <w:lvl w:ilvl="2" w:tplc="F1ACECEE">
      <w:start w:val="1"/>
      <w:numFmt w:val="lowerRoman"/>
      <w:lvlText w:val="%3."/>
      <w:lvlJc w:val="right"/>
      <w:pPr>
        <w:ind w:left="2160" w:hanging="180"/>
      </w:pPr>
    </w:lvl>
    <w:lvl w:ilvl="3" w:tplc="E4F89262">
      <w:start w:val="1"/>
      <w:numFmt w:val="decimal"/>
      <w:lvlText w:val="%4."/>
      <w:lvlJc w:val="left"/>
      <w:pPr>
        <w:ind w:left="2880" w:hanging="360"/>
      </w:pPr>
    </w:lvl>
    <w:lvl w:ilvl="4" w:tplc="60749CDA">
      <w:start w:val="1"/>
      <w:numFmt w:val="lowerLetter"/>
      <w:lvlText w:val="%5."/>
      <w:lvlJc w:val="left"/>
      <w:pPr>
        <w:ind w:left="3600" w:hanging="360"/>
      </w:pPr>
    </w:lvl>
    <w:lvl w:ilvl="5" w:tplc="C4E652A8">
      <w:start w:val="1"/>
      <w:numFmt w:val="lowerRoman"/>
      <w:lvlText w:val="%6."/>
      <w:lvlJc w:val="right"/>
      <w:pPr>
        <w:ind w:left="4320" w:hanging="180"/>
      </w:pPr>
    </w:lvl>
    <w:lvl w:ilvl="6" w:tplc="4CC0E30C">
      <w:start w:val="1"/>
      <w:numFmt w:val="decimal"/>
      <w:lvlText w:val="%7."/>
      <w:lvlJc w:val="left"/>
      <w:pPr>
        <w:ind w:left="5040" w:hanging="360"/>
      </w:pPr>
    </w:lvl>
    <w:lvl w:ilvl="7" w:tplc="04F20C54">
      <w:start w:val="1"/>
      <w:numFmt w:val="lowerLetter"/>
      <w:lvlText w:val="%8."/>
      <w:lvlJc w:val="left"/>
      <w:pPr>
        <w:ind w:left="5760" w:hanging="360"/>
      </w:pPr>
    </w:lvl>
    <w:lvl w:ilvl="8" w:tplc="62FCC86C">
      <w:start w:val="1"/>
      <w:numFmt w:val="lowerRoman"/>
      <w:lvlText w:val="%9."/>
      <w:lvlJc w:val="right"/>
      <w:pPr>
        <w:ind w:left="6480" w:hanging="180"/>
      </w:pPr>
    </w:lvl>
  </w:abstractNum>
  <w:abstractNum w:abstractNumId="1">
    <w:multiLevelType w:val="hybridMultilevel"/>
    <w:lvl w:ilvl="0" w:tplc="04190001">
      <w:start w:val="1"/>
      <w:numFmt w:val="bullet"/>
      <w:lvlText w:val=""/>
      <w:lvlJc w:val="left"/>
      <w:pPr>
        <w:ind w:left="644" w:hanging="360"/>
      </w:pPr>
      <w:rPr>
        <w:rFonts w:hint="default" w:ascii="Symbol" w:hAnsi="Symbol"/>
      </w:rPr>
    </w:lvl>
    <w:lvl w:ilvl="1" w:tplc="04190003">
      <w:start w:val="1"/>
      <w:numFmt w:val="bullet"/>
      <w:lvlText w:val="o"/>
      <w:lvlJc w:val="left"/>
      <w:pPr>
        <w:ind w:left="1364" w:hanging="360"/>
      </w:pPr>
      <w:rPr>
        <w:rFonts w:hint="default" w:ascii="Courier New" w:hAnsi="Courier New" w:cs="Courier New"/>
      </w:rPr>
    </w:lvl>
    <w:lvl w:ilvl="2" w:tentative="1" w:tplc="04190005">
      <w:start w:val="1"/>
      <w:numFmt w:val="bullet"/>
      <w:lvlText w:val=""/>
      <w:lvlJc w:val="left"/>
      <w:pPr>
        <w:ind w:left="2084" w:hanging="360"/>
      </w:pPr>
      <w:rPr>
        <w:rFonts w:hint="default" w:ascii="Wingdings" w:hAnsi="Wingdings"/>
      </w:rPr>
    </w:lvl>
    <w:lvl w:ilvl="3" w:tentative="1" w:tplc="04190001">
      <w:start w:val="1"/>
      <w:numFmt w:val="bullet"/>
      <w:lvlText w:val=""/>
      <w:lvlJc w:val="left"/>
      <w:pPr>
        <w:ind w:left="2804" w:hanging="360"/>
      </w:pPr>
      <w:rPr>
        <w:rFonts w:hint="default" w:ascii="Symbol" w:hAnsi="Symbol"/>
      </w:rPr>
    </w:lvl>
    <w:lvl w:ilvl="4" w:tentative="1" w:tplc="04190003">
      <w:start w:val="1"/>
      <w:numFmt w:val="bullet"/>
      <w:lvlText w:val="o"/>
      <w:lvlJc w:val="left"/>
      <w:pPr>
        <w:ind w:left="3524" w:hanging="360"/>
      </w:pPr>
      <w:rPr>
        <w:rFonts w:hint="default" w:ascii="Courier New" w:hAnsi="Courier New" w:cs="Courier New"/>
      </w:rPr>
    </w:lvl>
    <w:lvl w:ilvl="5" w:tentative="1" w:tplc="04190005">
      <w:start w:val="1"/>
      <w:numFmt w:val="bullet"/>
      <w:lvlText w:val=""/>
      <w:lvlJc w:val="left"/>
      <w:pPr>
        <w:ind w:left="4244" w:hanging="360"/>
      </w:pPr>
      <w:rPr>
        <w:rFonts w:hint="default" w:ascii="Wingdings" w:hAnsi="Wingdings"/>
      </w:rPr>
    </w:lvl>
    <w:lvl w:ilvl="6" w:tentative="1" w:tplc="04190001">
      <w:start w:val="1"/>
      <w:numFmt w:val="bullet"/>
      <w:lvlText w:val=""/>
      <w:lvlJc w:val="left"/>
      <w:pPr>
        <w:ind w:left="4964" w:hanging="360"/>
      </w:pPr>
      <w:rPr>
        <w:rFonts w:hint="default" w:ascii="Symbol" w:hAnsi="Symbol"/>
      </w:rPr>
    </w:lvl>
    <w:lvl w:ilvl="7" w:tentative="1" w:tplc="04190003">
      <w:start w:val="1"/>
      <w:numFmt w:val="bullet"/>
      <w:lvlText w:val="o"/>
      <w:lvlJc w:val="left"/>
      <w:pPr>
        <w:ind w:left="5684" w:hanging="360"/>
      </w:pPr>
      <w:rPr>
        <w:rFonts w:hint="default" w:ascii="Courier New" w:hAnsi="Courier New" w:cs="Courier New"/>
      </w:rPr>
    </w:lvl>
    <w:lvl w:ilvl="8" w:tentative="1" w:tplc="04190005">
      <w:start w:val="1"/>
      <w:numFmt w:val="bullet"/>
      <w:lvlText w:val=""/>
      <w:lvlJc w:val="left"/>
      <w:pPr>
        <w:ind w:left="6404" w:hanging="360"/>
      </w:pPr>
      <w:rPr>
        <w:rFonts w:hint="default" w:ascii="Wingdings" w:hAnsi="Wingdings"/>
      </w:rPr>
    </w:lvl>
  </w:abstractNum>
  <w:abstractNum w:abstractNumId="2">
    <w:multiLevelType w:val="hybridMultilevel"/>
    <w:lvl w:ilvl="0" w:tplc="1CF8A200">
      <w:start w:val="1"/>
      <w:numFmt w:val="decimal"/>
      <w:lvlText w:val="%1."/>
      <w:lvlJc w:val="left"/>
      <w:pPr>
        <w:ind w:left="360" w:hanging="360"/>
      </w:pPr>
      <w:rPr>
        <w:rFonts w:hint="default" w:ascii="Arial" w:hAnsi="Arial" w:cs="Arial"/>
        <w:b/>
        <w:i w:val="0"/>
        <w:strike w:val="0"/>
        <w:color w:val="auto"/>
        <w:sz w:val="24"/>
        <w:szCs w:val="22"/>
      </w:rPr>
    </w:lvl>
    <w:lvl w:ilvl="1" w:tplc="60563718">
      <w:start w:val="1"/>
      <w:numFmt w:val="lowerLetter"/>
      <w:lvlText w:val="%2."/>
      <w:lvlJc w:val="left"/>
      <w:pPr>
        <w:ind w:left="1080" w:hanging="360"/>
      </w:pPr>
    </w:lvl>
    <w:lvl w:ilvl="2" w:tplc="20442596">
      <w:start w:val="1"/>
      <w:numFmt w:val="lowerRoman"/>
      <w:lvlText w:val="%3."/>
      <w:lvlJc w:val="right"/>
      <w:pPr>
        <w:ind w:left="1800" w:hanging="180"/>
      </w:pPr>
    </w:lvl>
    <w:lvl w:ilvl="3" w:tplc="40D49A22">
      <w:start w:val="1"/>
      <w:numFmt w:val="decimal"/>
      <w:lvlText w:val="%4."/>
      <w:lvlJc w:val="left"/>
      <w:pPr>
        <w:ind w:left="2520" w:hanging="360"/>
      </w:pPr>
    </w:lvl>
    <w:lvl w:ilvl="4" w:tplc="A5CC1B40">
      <w:start w:val="1"/>
      <w:numFmt w:val="lowerLetter"/>
      <w:lvlText w:val="%5."/>
      <w:lvlJc w:val="left"/>
      <w:pPr>
        <w:ind w:left="3240" w:hanging="360"/>
      </w:pPr>
    </w:lvl>
    <w:lvl w:ilvl="5" w:tplc="E30280B4">
      <w:start w:val="1"/>
      <w:numFmt w:val="lowerRoman"/>
      <w:lvlText w:val="%6."/>
      <w:lvlJc w:val="right"/>
      <w:pPr>
        <w:ind w:left="3960" w:hanging="180"/>
      </w:pPr>
    </w:lvl>
    <w:lvl w:ilvl="6" w:tplc="D9D8BC34">
      <w:start w:val="1"/>
      <w:numFmt w:val="decimal"/>
      <w:lvlText w:val="%7."/>
      <w:lvlJc w:val="left"/>
      <w:pPr>
        <w:ind w:left="4680" w:hanging="360"/>
      </w:pPr>
    </w:lvl>
    <w:lvl w:ilvl="7" w:tplc="CA4A00DE">
      <w:start w:val="1"/>
      <w:numFmt w:val="lowerLetter"/>
      <w:lvlText w:val="%8."/>
      <w:lvlJc w:val="left"/>
      <w:pPr>
        <w:ind w:left="5400" w:hanging="360"/>
      </w:pPr>
    </w:lvl>
    <w:lvl w:ilvl="8" w:tplc="8E8AAB00">
      <w:start w:val="1"/>
      <w:numFmt w:val="lowerRoman"/>
      <w:lvlText w:val="%9."/>
      <w:lvlJc w:val="right"/>
      <w:pPr>
        <w:ind w:left="6120" w:hanging="180"/>
      </w:pPr>
    </w:lvl>
  </w:abstractNum>
  <w:abstractNum w:abstractNumId="3">
    <w:multiLevelType w:val="hybridMultilevel"/>
    <w:lvl w:ilvl="0">
      <w:start w:val="1"/>
      <w:numFmt w:val="bullet"/>
      <w:lvlText w:val=""/>
      <w:lvlJc w:val="left"/>
      <w:pPr>
        <w:ind w:left="720" w:hanging="360"/>
      </w:pPr>
      <w:rPr>
        <w:rFonts w:hint="default" w:ascii="Wingdings" w:hAnsi="Wingdings"/>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multiLevelType w:val="hybridMultilevel"/>
    <w:lvl w:ilvl="0" w:tplc="84680162">
      <w:start w:val="1"/>
      <w:numFmt w:val="bullet"/>
      <w:lvlText w:val=""/>
      <w:lvlJc w:val="left"/>
      <w:pPr>
        <w:ind w:left="717" w:hanging="360"/>
      </w:pPr>
      <w:rPr>
        <w:rFonts w:hint="default" w:ascii="Wingdings" w:hAnsi="Wingdings"/>
      </w:rPr>
    </w:lvl>
    <w:lvl w:ilvl="1" w:tplc="5342671A">
      <w:start w:val="1"/>
      <w:numFmt w:val="bullet"/>
      <w:lvlText w:val="o"/>
      <w:lvlJc w:val="left"/>
      <w:pPr>
        <w:ind w:left="1437" w:hanging="360"/>
      </w:pPr>
      <w:rPr>
        <w:rFonts w:hint="default" w:ascii="Courier New" w:hAnsi="Courier New" w:cs="Courier New"/>
      </w:rPr>
    </w:lvl>
    <w:lvl w:ilvl="2" w:tplc="D322568C">
      <w:start w:val="1"/>
      <w:numFmt w:val="bullet"/>
      <w:lvlText w:val=""/>
      <w:lvlJc w:val="left"/>
      <w:pPr>
        <w:ind w:left="2157" w:hanging="360"/>
      </w:pPr>
      <w:rPr>
        <w:rFonts w:hint="default" w:ascii="Wingdings" w:hAnsi="Wingdings"/>
      </w:rPr>
    </w:lvl>
    <w:lvl w:ilvl="3" w:tplc="C9CAF0AC">
      <w:start w:val="1"/>
      <w:numFmt w:val="bullet"/>
      <w:lvlText w:val=""/>
      <w:lvlJc w:val="left"/>
      <w:pPr>
        <w:ind w:left="2877" w:hanging="360"/>
      </w:pPr>
      <w:rPr>
        <w:rFonts w:hint="default" w:ascii="Symbol" w:hAnsi="Symbol"/>
      </w:rPr>
    </w:lvl>
    <w:lvl w:ilvl="4" w:tplc="7C9024BC">
      <w:start w:val="1"/>
      <w:numFmt w:val="bullet"/>
      <w:lvlText w:val="o"/>
      <w:lvlJc w:val="left"/>
      <w:pPr>
        <w:ind w:left="3597" w:hanging="360"/>
      </w:pPr>
      <w:rPr>
        <w:rFonts w:hint="default" w:ascii="Courier New" w:hAnsi="Courier New" w:cs="Courier New"/>
      </w:rPr>
    </w:lvl>
    <w:lvl w:ilvl="5" w:tplc="C03C3504">
      <w:start w:val="1"/>
      <w:numFmt w:val="bullet"/>
      <w:lvlText w:val=""/>
      <w:lvlJc w:val="left"/>
      <w:pPr>
        <w:ind w:left="4317" w:hanging="360"/>
      </w:pPr>
      <w:rPr>
        <w:rFonts w:hint="default" w:ascii="Wingdings" w:hAnsi="Wingdings"/>
      </w:rPr>
    </w:lvl>
    <w:lvl w:ilvl="6" w:tplc="2E92F4C4">
      <w:start w:val="1"/>
      <w:numFmt w:val="bullet"/>
      <w:lvlText w:val=""/>
      <w:lvlJc w:val="left"/>
      <w:pPr>
        <w:ind w:left="5037" w:hanging="360"/>
      </w:pPr>
      <w:rPr>
        <w:rFonts w:hint="default" w:ascii="Symbol" w:hAnsi="Symbol"/>
      </w:rPr>
    </w:lvl>
    <w:lvl w:ilvl="7" w:tplc="C51A307A">
      <w:start w:val="1"/>
      <w:numFmt w:val="bullet"/>
      <w:lvlText w:val="o"/>
      <w:lvlJc w:val="left"/>
      <w:pPr>
        <w:ind w:left="5757" w:hanging="360"/>
      </w:pPr>
      <w:rPr>
        <w:rFonts w:hint="default" w:ascii="Courier New" w:hAnsi="Courier New" w:cs="Courier New"/>
      </w:rPr>
    </w:lvl>
    <w:lvl w:ilvl="8" w:tplc="2C9812BE">
      <w:start w:val="1"/>
      <w:numFmt w:val="bullet"/>
      <w:lvlText w:val=""/>
      <w:lvlJc w:val="left"/>
      <w:pPr>
        <w:ind w:left="6477" w:hanging="360"/>
      </w:pPr>
      <w:rPr>
        <w:rFonts w:hint="default" w:ascii="Wingdings" w:hAnsi="Wingdings"/>
      </w:rPr>
    </w:lvl>
  </w:abstractNum>
  <w:abstractNum w:abstractNumId="5">
    <w:multiLevelType w:val="hybridMultilevel"/>
    <w:lvl w:ilvl="0" w:tplc="CD4EC804">
      <w:start w:val="1"/>
      <w:numFmt w:val="bullet"/>
      <w:lvlText w:val=""/>
      <w:lvlJc w:val="left"/>
      <w:pPr>
        <w:ind w:left="1485" w:hanging="360"/>
      </w:pPr>
      <w:rPr>
        <w:rFonts w:hint="default" w:ascii="Symbol" w:hAnsi="Symbol"/>
      </w:rPr>
    </w:lvl>
    <w:lvl w:ilvl="1" w:tplc="FD9E6012">
      <w:start w:val="1"/>
      <w:numFmt w:val="bullet"/>
      <w:lvlText w:val="o"/>
      <w:lvlJc w:val="left"/>
      <w:pPr>
        <w:ind w:left="2205" w:hanging="360"/>
      </w:pPr>
      <w:rPr>
        <w:rFonts w:hint="default" w:ascii="Courier New" w:hAnsi="Courier New" w:cs="Courier New"/>
      </w:rPr>
    </w:lvl>
    <w:lvl w:ilvl="2" w:tplc="2F54F112">
      <w:start w:val="1"/>
      <w:numFmt w:val="bullet"/>
      <w:lvlText w:val=""/>
      <w:lvlJc w:val="left"/>
      <w:pPr>
        <w:ind w:left="2925" w:hanging="360"/>
      </w:pPr>
      <w:rPr>
        <w:rFonts w:hint="default" w:ascii="Wingdings" w:hAnsi="Wingdings"/>
      </w:rPr>
    </w:lvl>
    <w:lvl w:ilvl="3" w:tplc="E7C4F6FA">
      <w:start w:val="1"/>
      <w:numFmt w:val="bullet"/>
      <w:lvlText w:val=""/>
      <w:lvlJc w:val="left"/>
      <w:pPr>
        <w:ind w:left="3645" w:hanging="360"/>
      </w:pPr>
      <w:rPr>
        <w:rFonts w:hint="default" w:ascii="Symbol" w:hAnsi="Symbol"/>
      </w:rPr>
    </w:lvl>
    <w:lvl w:ilvl="4" w:tplc="5F9C5A26">
      <w:start w:val="1"/>
      <w:numFmt w:val="bullet"/>
      <w:lvlText w:val="o"/>
      <w:lvlJc w:val="left"/>
      <w:pPr>
        <w:ind w:left="4365" w:hanging="360"/>
      </w:pPr>
      <w:rPr>
        <w:rFonts w:hint="default" w:ascii="Courier New" w:hAnsi="Courier New" w:cs="Courier New"/>
      </w:rPr>
    </w:lvl>
    <w:lvl w:ilvl="5" w:tplc="DD161026">
      <w:start w:val="1"/>
      <w:numFmt w:val="bullet"/>
      <w:lvlText w:val=""/>
      <w:lvlJc w:val="left"/>
      <w:pPr>
        <w:ind w:left="5085" w:hanging="360"/>
      </w:pPr>
      <w:rPr>
        <w:rFonts w:hint="default" w:ascii="Wingdings" w:hAnsi="Wingdings"/>
      </w:rPr>
    </w:lvl>
    <w:lvl w:ilvl="6" w:tplc="F9283574">
      <w:start w:val="1"/>
      <w:numFmt w:val="bullet"/>
      <w:lvlText w:val=""/>
      <w:lvlJc w:val="left"/>
      <w:pPr>
        <w:ind w:left="5805" w:hanging="360"/>
      </w:pPr>
      <w:rPr>
        <w:rFonts w:hint="default" w:ascii="Symbol" w:hAnsi="Symbol"/>
      </w:rPr>
    </w:lvl>
    <w:lvl w:ilvl="7" w:tplc="35A8B8E6">
      <w:start w:val="1"/>
      <w:numFmt w:val="bullet"/>
      <w:lvlText w:val="o"/>
      <w:lvlJc w:val="left"/>
      <w:pPr>
        <w:ind w:left="6525" w:hanging="360"/>
      </w:pPr>
      <w:rPr>
        <w:rFonts w:hint="default" w:ascii="Courier New" w:hAnsi="Courier New" w:cs="Courier New"/>
      </w:rPr>
    </w:lvl>
    <w:lvl w:ilvl="8" w:tplc="ECFE5FCA">
      <w:start w:val="1"/>
      <w:numFmt w:val="bullet"/>
      <w:lvlText w:val=""/>
      <w:lvlJc w:val="left"/>
      <w:pPr>
        <w:ind w:left="7245" w:hanging="360"/>
      </w:pPr>
      <w:rPr>
        <w:rFonts w:hint="default" w:ascii="Wingdings" w:hAnsi="Wingdings"/>
      </w:rPr>
    </w:lvl>
  </w:abstractNum>
  <w:abstractNum w:abstractNumId="6">
    <w:multiLevelType w:val="hybridMultilevel"/>
    <w:lvl w:ilvl="0" w:tplc="43B6F740">
      <w:start w:val="1"/>
      <w:numFmt w:val="bullet"/>
      <w:lvlText w:val=""/>
      <w:lvlJc w:val="left"/>
      <w:pPr>
        <w:ind w:left="1305" w:hanging="360"/>
      </w:pPr>
      <w:rPr>
        <w:rFonts w:hint="default" w:ascii="Wingdings" w:hAnsi="Wingdings"/>
      </w:rPr>
    </w:lvl>
    <w:lvl w:ilvl="1" w:tplc="000AE610">
      <w:start w:val="1"/>
      <w:numFmt w:val="bullet"/>
      <w:lvlText w:val="o"/>
      <w:lvlJc w:val="left"/>
      <w:pPr>
        <w:ind w:left="2025" w:hanging="360"/>
      </w:pPr>
      <w:rPr>
        <w:rFonts w:hint="default" w:ascii="Courier New" w:hAnsi="Courier New" w:cs="Courier New"/>
      </w:rPr>
    </w:lvl>
    <w:lvl w:ilvl="2" w:tplc="6F30E488">
      <w:start w:val="1"/>
      <w:numFmt w:val="bullet"/>
      <w:lvlText w:val=""/>
      <w:lvlJc w:val="left"/>
      <w:pPr>
        <w:ind w:left="2745" w:hanging="360"/>
      </w:pPr>
      <w:rPr>
        <w:rFonts w:hint="default" w:ascii="Wingdings" w:hAnsi="Wingdings"/>
      </w:rPr>
    </w:lvl>
    <w:lvl w:ilvl="3" w:tplc="DA86C11A">
      <w:start w:val="1"/>
      <w:numFmt w:val="bullet"/>
      <w:lvlText w:val=""/>
      <w:lvlJc w:val="left"/>
      <w:pPr>
        <w:ind w:left="3465" w:hanging="360"/>
      </w:pPr>
      <w:rPr>
        <w:rFonts w:hint="default" w:ascii="Symbol" w:hAnsi="Symbol"/>
      </w:rPr>
    </w:lvl>
    <w:lvl w:ilvl="4" w:tplc="9CE45BB2">
      <w:start w:val="1"/>
      <w:numFmt w:val="bullet"/>
      <w:lvlText w:val="o"/>
      <w:lvlJc w:val="left"/>
      <w:pPr>
        <w:ind w:left="4185" w:hanging="360"/>
      </w:pPr>
      <w:rPr>
        <w:rFonts w:hint="default" w:ascii="Courier New" w:hAnsi="Courier New" w:cs="Courier New"/>
      </w:rPr>
    </w:lvl>
    <w:lvl w:ilvl="5" w:tplc="4A88B384">
      <w:start w:val="1"/>
      <w:numFmt w:val="bullet"/>
      <w:lvlText w:val=""/>
      <w:lvlJc w:val="left"/>
      <w:pPr>
        <w:ind w:left="4905" w:hanging="360"/>
      </w:pPr>
      <w:rPr>
        <w:rFonts w:hint="default" w:ascii="Wingdings" w:hAnsi="Wingdings"/>
      </w:rPr>
    </w:lvl>
    <w:lvl w:ilvl="6" w:tplc="68B6A2A2">
      <w:start w:val="1"/>
      <w:numFmt w:val="bullet"/>
      <w:lvlText w:val=""/>
      <w:lvlJc w:val="left"/>
      <w:pPr>
        <w:ind w:left="5625" w:hanging="360"/>
      </w:pPr>
      <w:rPr>
        <w:rFonts w:hint="default" w:ascii="Symbol" w:hAnsi="Symbol"/>
      </w:rPr>
    </w:lvl>
    <w:lvl w:ilvl="7" w:tplc="B272443E">
      <w:start w:val="1"/>
      <w:numFmt w:val="bullet"/>
      <w:lvlText w:val="o"/>
      <w:lvlJc w:val="left"/>
      <w:pPr>
        <w:ind w:left="6345" w:hanging="360"/>
      </w:pPr>
      <w:rPr>
        <w:rFonts w:hint="default" w:ascii="Courier New" w:hAnsi="Courier New" w:cs="Courier New"/>
      </w:rPr>
    </w:lvl>
    <w:lvl w:ilvl="8" w:tplc="7E5290B4">
      <w:start w:val="1"/>
      <w:numFmt w:val="bullet"/>
      <w:lvlText w:val=""/>
      <w:lvlJc w:val="left"/>
      <w:pPr>
        <w:ind w:left="7065" w:hanging="360"/>
      </w:pPr>
      <w:rPr>
        <w:rFonts w:hint="default" w:ascii="Wingdings" w:hAnsi="Wingdings"/>
      </w:rPr>
    </w:lvl>
  </w:abstractNum>
  <w:abstractNum w:abstractNumId="7">
    <w:multiLevelType w:val="hybridMultilevel"/>
    <w:lvl w:ilvl="0" w:tplc="0419000D">
      <w:start w:val="1"/>
      <w:numFmt w:val="bullet"/>
      <w:lvlText w:val=""/>
      <w:lvlJc w:val="left"/>
      <w:pPr>
        <w:ind w:left="720" w:hanging="360"/>
      </w:pPr>
      <w:rPr>
        <w:rFonts w:hint="default" w:ascii="Wingdings" w:hAnsi="Wingdings"/>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8">
    <w:multiLevelType w:val="hybridMultilevel"/>
    <w:lvl w:ilvl="0" w:tplc="1220B372">
      <w:start w:val="1"/>
      <w:numFmt w:val="bullet"/>
      <w:lvlText w:val=""/>
      <w:lvlJc w:val="left"/>
      <w:pPr>
        <w:ind w:left="720" w:hanging="360"/>
      </w:pPr>
      <w:rPr>
        <w:rFonts w:hint="default" w:ascii="Symbol" w:hAnsi="Symbol"/>
      </w:rPr>
    </w:lvl>
    <w:lvl w:ilvl="1" w:tplc="D3C24584">
      <w:start w:val="1"/>
      <w:numFmt w:val="bullet"/>
      <w:lvlText w:val="o"/>
      <w:lvlJc w:val="left"/>
      <w:pPr>
        <w:ind w:left="1440" w:hanging="360"/>
      </w:pPr>
      <w:rPr>
        <w:rFonts w:hint="default" w:ascii="Courier New" w:hAnsi="Courier New" w:cs="Courier New"/>
      </w:rPr>
    </w:lvl>
    <w:lvl w:ilvl="2" w:tplc="5EC407BA">
      <w:start w:val="1"/>
      <w:numFmt w:val="bullet"/>
      <w:lvlText w:val=""/>
      <w:lvlJc w:val="left"/>
      <w:pPr>
        <w:ind w:left="2160" w:hanging="360"/>
      </w:pPr>
      <w:rPr>
        <w:rFonts w:hint="default" w:ascii="Wingdings" w:hAnsi="Wingdings"/>
      </w:rPr>
    </w:lvl>
    <w:lvl w:ilvl="3" w:tplc="DF1256E2">
      <w:start w:val="1"/>
      <w:numFmt w:val="bullet"/>
      <w:lvlText w:val=""/>
      <w:lvlJc w:val="left"/>
      <w:pPr>
        <w:ind w:left="2880" w:hanging="360"/>
      </w:pPr>
      <w:rPr>
        <w:rFonts w:hint="default" w:ascii="Symbol" w:hAnsi="Symbol"/>
      </w:rPr>
    </w:lvl>
    <w:lvl w:ilvl="4" w:tplc="860ACA1E">
      <w:start w:val="1"/>
      <w:numFmt w:val="bullet"/>
      <w:lvlText w:val="o"/>
      <w:lvlJc w:val="left"/>
      <w:pPr>
        <w:ind w:left="3600" w:hanging="360"/>
      </w:pPr>
      <w:rPr>
        <w:rFonts w:hint="default" w:ascii="Courier New" w:hAnsi="Courier New" w:cs="Courier New"/>
      </w:rPr>
    </w:lvl>
    <w:lvl w:ilvl="5" w:tplc="56BAAACA">
      <w:start w:val="1"/>
      <w:numFmt w:val="bullet"/>
      <w:lvlText w:val=""/>
      <w:lvlJc w:val="left"/>
      <w:pPr>
        <w:ind w:left="4320" w:hanging="360"/>
      </w:pPr>
      <w:rPr>
        <w:rFonts w:hint="default" w:ascii="Wingdings" w:hAnsi="Wingdings"/>
      </w:rPr>
    </w:lvl>
    <w:lvl w:ilvl="6" w:tplc="87125432">
      <w:start w:val="1"/>
      <w:numFmt w:val="bullet"/>
      <w:lvlText w:val=""/>
      <w:lvlJc w:val="left"/>
      <w:pPr>
        <w:ind w:left="5040" w:hanging="360"/>
      </w:pPr>
      <w:rPr>
        <w:rFonts w:hint="default" w:ascii="Symbol" w:hAnsi="Symbol"/>
      </w:rPr>
    </w:lvl>
    <w:lvl w:ilvl="7" w:tplc="9B4A0A00">
      <w:start w:val="1"/>
      <w:numFmt w:val="bullet"/>
      <w:lvlText w:val="o"/>
      <w:lvlJc w:val="left"/>
      <w:pPr>
        <w:ind w:left="5760" w:hanging="360"/>
      </w:pPr>
      <w:rPr>
        <w:rFonts w:hint="default" w:ascii="Courier New" w:hAnsi="Courier New" w:cs="Courier New"/>
      </w:rPr>
    </w:lvl>
    <w:lvl w:ilvl="8" w:tplc="1CF0A3F4">
      <w:start w:val="1"/>
      <w:numFmt w:val="bullet"/>
      <w:lvlText w:val=""/>
      <w:lvlJc w:val="left"/>
      <w:pPr>
        <w:ind w:left="6480" w:hanging="360"/>
      </w:pPr>
      <w:rPr>
        <w:rFonts w:hint="default" w:ascii="Wingdings" w:hAnsi="Wingdings"/>
      </w:rPr>
    </w:lvl>
  </w:abstractNum>
  <w:abstractNum w:abstractNumId="9">
    <w:multiLevelType w:val="hybridMultilevel"/>
    <w:lvl w:ilvl="0" w:tplc="D3D2D8F2">
      <w:start w:val="1"/>
      <w:numFmt w:val="bullet"/>
      <w:lvlText w:val=""/>
      <w:lvlJc w:val="left"/>
      <w:pPr>
        <w:tabs>
          <w:tab w:val="num" w:pos="1080"/>
        </w:tabs>
        <w:ind w:left="1080" w:hanging="360"/>
      </w:pPr>
      <w:rPr>
        <w:rFonts w:hint="default" w:ascii="Symbol" w:hAnsi="Symbol"/>
      </w:rPr>
    </w:lvl>
    <w:lvl w:ilvl="1" w:tplc="393CFA32">
      <w:start w:val="1"/>
      <w:numFmt w:val="bullet"/>
      <w:lvlText w:val="o"/>
      <w:lvlJc w:val="left"/>
      <w:pPr>
        <w:tabs>
          <w:tab w:val="num" w:pos="1800"/>
        </w:tabs>
        <w:ind w:left="1800" w:hanging="360"/>
      </w:pPr>
      <w:rPr>
        <w:rFonts w:hint="default" w:ascii="Courier New" w:hAnsi="Courier New" w:cs="Courier New"/>
      </w:rPr>
    </w:lvl>
    <w:lvl w:ilvl="2" w:tplc="19F8BD0A">
      <w:start w:val="1"/>
      <w:numFmt w:val="bullet"/>
      <w:lvlText w:val=""/>
      <w:lvlJc w:val="left"/>
      <w:pPr>
        <w:tabs>
          <w:tab w:val="num" w:pos="2520"/>
        </w:tabs>
        <w:ind w:left="2520" w:hanging="360"/>
      </w:pPr>
      <w:rPr>
        <w:rFonts w:hint="default" w:ascii="Wingdings" w:hAnsi="Wingdings"/>
      </w:rPr>
    </w:lvl>
    <w:lvl w:ilvl="3" w:tplc="A7FAB4EA">
      <w:start w:val="1"/>
      <w:numFmt w:val="bullet"/>
      <w:lvlText w:val=""/>
      <w:lvlJc w:val="left"/>
      <w:pPr>
        <w:tabs>
          <w:tab w:val="num" w:pos="3240"/>
        </w:tabs>
        <w:ind w:left="3240" w:hanging="360"/>
      </w:pPr>
      <w:rPr>
        <w:rFonts w:hint="default" w:ascii="Symbol" w:hAnsi="Symbol"/>
      </w:rPr>
    </w:lvl>
    <w:lvl w:ilvl="4" w:tplc="19902112">
      <w:start w:val="1"/>
      <w:numFmt w:val="bullet"/>
      <w:lvlText w:val="o"/>
      <w:lvlJc w:val="left"/>
      <w:pPr>
        <w:tabs>
          <w:tab w:val="num" w:pos="3960"/>
        </w:tabs>
        <w:ind w:left="3960" w:hanging="360"/>
      </w:pPr>
      <w:rPr>
        <w:rFonts w:hint="default" w:ascii="Courier New" w:hAnsi="Courier New" w:cs="Courier New"/>
      </w:rPr>
    </w:lvl>
    <w:lvl w:ilvl="5" w:tplc="29D8B802">
      <w:start w:val="1"/>
      <w:numFmt w:val="bullet"/>
      <w:lvlText w:val=""/>
      <w:lvlJc w:val="left"/>
      <w:pPr>
        <w:tabs>
          <w:tab w:val="num" w:pos="4680"/>
        </w:tabs>
        <w:ind w:left="4680" w:hanging="360"/>
      </w:pPr>
      <w:rPr>
        <w:rFonts w:hint="default" w:ascii="Wingdings" w:hAnsi="Wingdings"/>
      </w:rPr>
    </w:lvl>
    <w:lvl w:ilvl="6" w:tplc="9F6C5B5E">
      <w:start w:val="1"/>
      <w:numFmt w:val="bullet"/>
      <w:lvlText w:val=""/>
      <w:lvlJc w:val="left"/>
      <w:pPr>
        <w:tabs>
          <w:tab w:val="num" w:pos="5400"/>
        </w:tabs>
        <w:ind w:left="5400" w:hanging="360"/>
      </w:pPr>
      <w:rPr>
        <w:rFonts w:hint="default" w:ascii="Symbol" w:hAnsi="Symbol"/>
      </w:rPr>
    </w:lvl>
    <w:lvl w:ilvl="7" w:tplc="895ABADE">
      <w:start w:val="1"/>
      <w:numFmt w:val="bullet"/>
      <w:lvlText w:val="o"/>
      <w:lvlJc w:val="left"/>
      <w:pPr>
        <w:tabs>
          <w:tab w:val="num" w:pos="6120"/>
        </w:tabs>
        <w:ind w:left="6120" w:hanging="360"/>
      </w:pPr>
      <w:rPr>
        <w:rFonts w:hint="default" w:ascii="Courier New" w:hAnsi="Courier New" w:cs="Courier New"/>
      </w:rPr>
    </w:lvl>
    <w:lvl w:ilvl="8" w:tplc="637C216C">
      <w:start w:val="1"/>
      <w:numFmt w:val="bullet"/>
      <w:lvlText w:val=""/>
      <w:lvlJc w:val="left"/>
      <w:pPr>
        <w:tabs>
          <w:tab w:val="num" w:pos="6840"/>
        </w:tabs>
        <w:ind w:left="6840" w:hanging="360"/>
      </w:pPr>
      <w:rPr>
        <w:rFonts w:hint="default" w:ascii="Wingdings" w:hAnsi="Wingdings"/>
      </w:rPr>
    </w:lvl>
  </w:abstractNum>
  <w:abstractNum w:abstractNumId="10">
    <w:multiLevelType w:val="hybridMultilevel"/>
    <w:lvl w:ilvl="0" w:tplc="5A80445E">
      <w:start w:val="1"/>
      <w:numFmt w:val="decimal"/>
      <w:lvlText w:val="%1."/>
      <w:lvlJc w:val="left"/>
      <w:pPr>
        <w:ind w:left="360" w:hanging="360"/>
      </w:pPr>
      <w:rPr>
        <w:rFonts w:hint="default" w:ascii="Arial" w:hAnsi="Arial" w:cs="Arial"/>
        <w:b/>
        <w:i w:val="0"/>
        <w:strike w:val="0"/>
        <w:color w:val="auto"/>
        <w:sz w:val="24"/>
        <w:szCs w:val="22"/>
      </w:rPr>
    </w:lvl>
    <w:lvl w:ilvl="1" w:tplc="480C5E9A">
      <w:start w:val="1"/>
      <w:numFmt w:val="lowerLetter"/>
      <w:lvlText w:val="%2."/>
      <w:lvlJc w:val="left"/>
      <w:pPr>
        <w:ind w:left="1080" w:hanging="360"/>
      </w:pPr>
    </w:lvl>
    <w:lvl w:ilvl="2" w:tplc="94E6D5A8">
      <w:start w:val="1"/>
      <w:numFmt w:val="lowerRoman"/>
      <w:lvlText w:val="%3."/>
      <w:lvlJc w:val="right"/>
      <w:pPr>
        <w:ind w:left="1800" w:hanging="180"/>
      </w:pPr>
    </w:lvl>
    <w:lvl w:ilvl="3" w:tplc="13388D70">
      <w:start w:val="1"/>
      <w:numFmt w:val="decimal"/>
      <w:lvlText w:val="%4."/>
      <w:lvlJc w:val="left"/>
      <w:pPr>
        <w:ind w:left="2520" w:hanging="360"/>
      </w:pPr>
    </w:lvl>
    <w:lvl w:ilvl="4" w:tplc="8202E648">
      <w:start w:val="1"/>
      <w:numFmt w:val="lowerLetter"/>
      <w:lvlText w:val="%5."/>
      <w:lvlJc w:val="left"/>
      <w:pPr>
        <w:ind w:left="3240" w:hanging="360"/>
      </w:pPr>
    </w:lvl>
    <w:lvl w:ilvl="5" w:tplc="F5CC5B28">
      <w:start w:val="1"/>
      <w:numFmt w:val="lowerRoman"/>
      <w:lvlText w:val="%6."/>
      <w:lvlJc w:val="right"/>
      <w:pPr>
        <w:ind w:left="3960" w:hanging="180"/>
      </w:pPr>
    </w:lvl>
    <w:lvl w:ilvl="6" w:tplc="972855E2">
      <w:start w:val="1"/>
      <w:numFmt w:val="decimal"/>
      <w:lvlText w:val="%7."/>
      <w:lvlJc w:val="left"/>
      <w:pPr>
        <w:ind w:left="4680" w:hanging="360"/>
      </w:pPr>
    </w:lvl>
    <w:lvl w:ilvl="7" w:tplc="152A3EAA">
      <w:start w:val="1"/>
      <w:numFmt w:val="lowerLetter"/>
      <w:lvlText w:val="%8."/>
      <w:lvlJc w:val="left"/>
      <w:pPr>
        <w:ind w:left="5400" w:hanging="360"/>
      </w:pPr>
    </w:lvl>
    <w:lvl w:ilvl="8" w:tplc="69F8AE34">
      <w:start w:val="1"/>
      <w:numFmt w:val="lowerRoman"/>
      <w:lvlText w:val="%9."/>
      <w:lvlJc w:val="right"/>
      <w:pPr>
        <w:ind w:left="6120" w:hanging="180"/>
      </w:pPr>
    </w:lvl>
  </w:abstractNum>
  <w:abstractNum w:abstractNumId="11">
    <w:multiLevelType w:val="hybridMultilevel"/>
    <w:lvl w:ilvl="0" w:tplc="CF847E92">
      <w:start w:val="1"/>
      <w:numFmt w:val="decimal"/>
      <w:lvlText w:val="%1."/>
      <w:lvlJc w:val="left"/>
      <w:pPr>
        <w:ind w:left="1134" w:hanging="708"/>
        <w:jc w:val="right"/>
      </w:pPr>
      <w:rPr>
        <w:rFonts w:hint="default" w:ascii="Arial" w:hAnsi="Arial" w:eastAsia="Times New Roman" w:cs="Arial"/>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2">
    <w:multiLevelType w:val="hybridMultilevel"/>
    <w:lvl w:ilvl="0">
      <w:start w:val="1"/>
      <w:numFmt w:val="bullet"/>
      <w:lvlText w:val=""/>
      <w:lvlJc w:val="left"/>
      <w:pPr>
        <w:ind w:left="720" w:hanging="360"/>
      </w:pPr>
      <w:rPr>
        <w:rFonts w:hint="default" w:ascii="Wingdings" w:hAnsi="Wingdings"/>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multiLevelType w:val="hybridMultilevel"/>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multiLevelType w:val="hybridMultilevel"/>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hint="default" w:ascii="Wingdings" w:hAnsi="Wingding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multiLevelType w:val="hybridMultilevel"/>
    <w:lvl w:ilvl="0">
      <w:start w:val="1"/>
      <w:numFmt w:val="decimal"/>
      <w:lvlText w:val="%1."/>
      <w:lvlJc w:val="left"/>
      <w:pPr>
        <w:ind w:left="720" w:hanging="360"/>
      </w:pPr>
      <w:rPr>
        <w:b/>
        <w:bCs/>
      </w:rPr>
    </w:lvl>
    <w:lvl w:ilvl="1">
      <w:start w:val="1"/>
      <w:numFmt w:val="decimal"/>
      <w:isLgl/>
      <w:lvlText w:val="%1.%2."/>
      <w:lvlJc w:val="left"/>
      <w:pPr>
        <w:ind w:left="1146" w:hanging="720"/>
      </w:pPr>
      <w:rPr>
        <w:rFonts w:hint="default"/>
        <w:b/>
        <w:i w:val="0"/>
        <w:color w:val="000000" w:themeColor="text1"/>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6">
    <w:multiLevelType w:val="hybridMultilevel"/>
    <w:lvl w:ilvl="0" w:tplc="F42488E0">
      <w:start w:val="1"/>
      <w:numFmt w:val="bullet"/>
      <w:lvlText w:val=""/>
      <w:lvlJc w:val="left"/>
      <w:pPr>
        <w:ind w:left="1494" w:hanging="360"/>
      </w:pPr>
      <w:rPr>
        <w:rFonts w:hint="default" w:ascii="Symbol" w:hAnsi="Symbol"/>
      </w:rPr>
    </w:lvl>
    <w:lvl w:ilvl="1" w:tplc="60C4AF14">
      <w:start w:val="1"/>
      <w:numFmt w:val="bullet"/>
      <w:lvlText w:val="o"/>
      <w:lvlJc w:val="left"/>
      <w:pPr>
        <w:ind w:left="2214" w:hanging="360"/>
      </w:pPr>
      <w:rPr>
        <w:rFonts w:hint="default" w:ascii="Courier New" w:hAnsi="Courier New" w:cs="Courier New"/>
      </w:rPr>
    </w:lvl>
    <w:lvl w:ilvl="2" w:tplc="28EE9512">
      <w:start w:val="1"/>
      <w:numFmt w:val="bullet"/>
      <w:lvlText w:val=""/>
      <w:lvlJc w:val="left"/>
      <w:pPr>
        <w:ind w:left="2934" w:hanging="360"/>
      </w:pPr>
      <w:rPr>
        <w:rFonts w:hint="default" w:ascii="Wingdings" w:hAnsi="Wingdings"/>
      </w:rPr>
    </w:lvl>
    <w:lvl w:ilvl="3" w:tplc="6E181036">
      <w:start w:val="1"/>
      <w:numFmt w:val="bullet"/>
      <w:lvlText w:val=""/>
      <w:lvlJc w:val="left"/>
      <w:pPr>
        <w:ind w:left="3654" w:hanging="360"/>
      </w:pPr>
      <w:rPr>
        <w:rFonts w:hint="default" w:ascii="Symbol" w:hAnsi="Symbol"/>
      </w:rPr>
    </w:lvl>
    <w:lvl w:ilvl="4" w:tplc="5C8E20E2">
      <w:start w:val="1"/>
      <w:numFmt w:val="bullet"/>
      <w:lvlText w:val="o"/>
      <w:lvlJc w:val="left"/>
      <w:pPr>
        <w:ind w:left="4374" w:hanging="360"/>
      </w:pPr>
      <w:rPr>
        <w:rFonts w:hint="default" w:ascii="Courier New" w:hAnsi="Courier New" w:cs="Courier New"/>
      </w:rPr>
    </w:lvl>
    <w:lvl w:ilvl="5" w:tplc="E932C3CE">
      <w:start w:val="1"/>
      <w:numFmt w:val="bullet"/>
      <w:lvlText w:val=""/>
      <w:lvlJc w:val="left"/>
      <w:pPr>
        <w:ind w:left="5094" w:hanging="360"/>
      </w:pPr>
      <w:rPr>
        <w:rFonts w:hint="default" w:ascii="Wingdings" w:hAnsi="Wingdings"/>
      </w:rPr>
    </w:lvl>
    <w:lvl w:ilvl="6" w:tplc="3BB84E92">
      <w:start w:val="1"/>
      <w:numFmt w:val="bullet"/>
      <w:lvlText w:val=""/>
      <w:lvlJc w:val="left"/>
      <w:pPr>
        <w:ind w:left="5814" w:hanging="360"/>
      </w:pPr>
      <w:rPr>
        <w:rFonts w:hint="default" w:ascii="Symbol" w:hAnsi="Symbol"/>
      </w:rPr>
    </w:lvl>
    <w:lvl w:ilvl="7" w:tplc="CC3CCBE0">
      <w:start w:val="1"/>
      <w:numFmt w:val="bullet"/>
      <w:lvlText w:val="o"/>
      <w:lvlJc w:val="left"/>
      <w:pPr>
        <w:ind w:left="6534" w:hanging="360"/>
      </w:pPr>
      <w:rPr>
        <w:rFonts w:hint="default" w:ascii="Courier New" w:hAnsi="Courier New" w:cs="Courier New"/>
      </w:rPr>
    </w:lvl>
    <w:lvl w:ilvl="8" w:tplc="0D6ADBC8">
      <w:start w:val="1"/>
      <w:numFmt w:val="bullet"/>
      <w:lvlText w:val=""/>
      <w:lvlJc w:val="left"/>
      <w:pPr>
        <w:ind w:left="7254" w:hanging="360"/>
      </w:pPr>
      <w:rPr>
        <w:rFonts w:hint="default" w:ascii="Wingdings" w:hAnsi="Wingdings"/>
      </w:rPr>
    </w:lvl>
  </w:abstractNum>
  <w:abstractNum w:abstractNumId="17">
    <w:multiLevelType w:val="hybridMultilevel"/>
    <w:lvl w:ilvl="0" w:tplc="BF1E7462">
      <w:start w:val="1"/>
      <w:numFmt w:val="bullet"/>
      <w:lvlText w:val=""/>
      <w:lvlJc w:val="left"/>
      <w:pPr>
        <w:ind w:left="720" w:hanging="360"/>
      </w:pPr>
      <w:rPr>
        <w:rFonts w:hint="default" w:ascii="Symbol" w:hAnsi="Symbol"/>
      </w:rPr>
    </w:lvl>
    <w:lvl w:ilvl="1" w:tplc="588EBE22">
      <w:start w:val="1"/>
      <w:numFmt w:val="bullet"/>
      <w:lvlText w:val="o"/>
      <w:lvlJc w:val="left"/>
      <w:pPr>
        <w:ind w:left="1440" w:hanging="360"/>
      </w:pPr>
      <w:rPr>
        <w:rFonts w:hint="default" w:ascii="Courier New" w:hAnsi="Courier New" w:cs="Courier New"/>
      </w:rPr>
    </w:lvl>
    <w:lvl w:ilvl="2" w:tplc="ABB4AE0A">
      <w:start w:val="1"/>
      <w:numFmt w:val="bullet"/>
      <w:lvlText w:val=""/>
      <w:lvlJc w:val="left"/>
      <w:pPr>
        <w:ind w:left="2160" w:hanging="360"/>
      </w:pPr>
      <w:rPr>
        <w:rFonts w:hint="default" w:ascii="Wingdings" w:hAnsi="Wingdings"/>
      </w:rPr>
    </w:lvl>
    <w:lvl w:ilvl="3" w:tplc="3286A2A0">
      <w:start w:val="1"/>
      <w:numFmt w:val="bullet"/>
      <w:lvlText w:val=""/>
      <w:lvlJc w:val="left"/>
      <w:pPr>
        <w:ind w:left="2880" w:hanging="360"/>
      </w:pPr>
      <w:rPr>
        <w:rFonts w:hint="default" w:ascii="Symbol" w:hAnsi="Symbol"/>
      </w:rPr>
    </w:lvl>
    <w:lvl w:ilvl="4" w:tplc="7A744620">
      <w:start w:val="1"/>
      <w:numFmt w:val="bullet"/>
      <w:lvlText w:val="o"/>
      <w:lvlJc w:val="left"/>
      <w:pPr>
        <w:ind w:left="3600" w:hanging="360"/>
      </w:pPr>
      <w:rPr>
        <w:rFonts w:hint="default" w:ascii="Courier New" w:hAnsi="Courier New" w:cs="Courier New"/>
      </w:rPr>
    </w:lvl>
    <w:lvl w:ilvl="5" w:tplc="95F0B3BA">
      <w:start w:val="1"/>
      <w:numFmt w:val="bullet"/>
      <w:lvlText w:val=""/>
      <w:lvlJc w:val="left"/>
      <w:pPr>
        <w:ind w:left="4320" w:hanging="360"/>
      </w:pPr>
      <w:rPr>
        <w:rFonts w:hint="default" w:ascii="Wingdings" w:hAnsi="Wingdings"/>
      </w:rPr>
    </w:lvl>
    <w:lvl w:ilvl="6" w:tplc="720A7598">
      <w:start w:val="1"/>
      <w:numFmt w:val="bullet"/>
      <w:lvlText w:val=""/>
      <w:lvlJc w:val="left"/>
      <w:pPr>
        <w:ind w:left="5040" w:hanging="360"/>
      </w:pPr>
      <w:rPr>
        <w:rFonts w:hint="default" w:ascii="Symbol" w:hAnsi="Symbol"/>
      </w:rPr>
    </w:lvl>
    <w:lvl w:ilvl="7" w:tplc="D3201D12">
      <w:start w:val="1"/>
      <w:numFmt w:val="bullet"/>
      <w:lvlText w:val="o"/>
      <w:lvlJc w:val="left"/>
      <w:pPr>
        <w:ind w:left="5760" w:hanging="360"/>
      </w:pPr>
      <w:rPr>
        <w:rFonts w:hint="default" w:ascii="Courier New" w:hAnsi="Courier New" w:cs="Courier New"/>
      </w:rPr>
    </w:lvl>
    <w:lvl w:ilvl="8" w:tplc="938244BA">
      <w:start w:val="1"/>
      <w:numFmt w:val="bullet"/>
      <w:lvlText w:val=""/>
      <w:lvlJc w:val="left"/>
      <w:pPr>
        <w:ind w:left="6480" w:hanging="360"/>
      </w:pPr>
      <w:rPr>
        <w:rFonts w:hint="default" w:ascii="Wingdings" w:hAnsi="Wingdings"/>
      </w:rPr>
    </w:lvl>
  </w:abstractNum>
  <w:abstractNum w:abstractNumId="18">
    <w:multiLevelType w:val="hybridMultilevel"/>
    <w:lvl w:ilvl="0" w:tplc="268C0DD8">
      <w:start w:val="1"/>
      <w:numFmt w:val="bullet"/>
      <w:lvlText w:val=""/>
      <w:lvlJc w:val="left"/>
      <w:pPr>
        <w:ind w:left="1077" w:hanging="360"/>
      </w:pPr>
      <w:rPr>
        <w:rFonts w:hint="default" w:ascii="Wingdings" w:hAnsi="Wingdings"/>
        <w:b w:val="0"/>
      </w:rPr>
    </w:lvl>
    <w:lvl w:ilvl="1" w:tplc="868ABD34">
      <w:start w:val="1"/>
      <w:numFmt w:val="bullet"/>
      <w:lvlText w:val="o"/>
      <w:lvlJc w:val="left"/>
      <w:pPr>
        <w:ind w:left="1797" w:hanging="360"/>
      </w:pPr>
      <w:rPr>
        <w:rFonts w:hint="default" w:ascii="Courier New" w:hAnsi="Courier New" w:cs="Courier New"/>
      </w:rPr>
    </w:lvl>
    <w:lvl w:ilvl="2" w:tplc="21ECD900">
      <w:start w:val="1"/>
      <w:numFmt w:val="bullet"/>
      <w:lvlText w:val=""/>
      <w:lvlJc w:val="left"/>
      <w:pPr>
        <w:ind w:left="2517" w:hanging="360"/>
      </w:pPr>
      <w:rPr>
        <w:rFonts w:hint="default" w:ascii="Wingdings" w:hAnsi="Wingdings"/>
      </w:rPr>
    </w:lvl>
    <w:lvl w:ilvl="3" w:tplc="4D1A5678">
      <w:start w:val="1"/>
      <w:numFmt w:val="bullet"/>
      <w:lvlText w:val=""/>
      <w:lvlJc w:val="left"/>
      <w:pPr>
        <w:ind w:left="3237" w:hanging="360"/>
      </w:pPr>
      <w:rPr>
        <w:rFonts w:hint="default" w:ascii="Symbol" w:hAnsi="Symbol"/>
      </w:rPr>
    </w:lvl>
    <w:lvl w:ilvl="4" w:tplc="D326D606">
      <w:start w:val="1"/>
      <w:numFmt w:val="bullet"/>
      <w:lvlText w:val="o"/>
      <w:lvlJc w:val="left"/>
      <w:pPr>
        <w:ind w:left="3957" w:hanging="360"/>
      </w:pPr>
      <w:rPr>
        <w:rFonts w:hint="default" w:ascii="Courier New" w:hAnsi="Courier New" w:cs="Courier New"/>
      </w:rPr>
    </w:lvl>
    <w:lvl w:ilvl="5" w:tplc="37B0DFC2">
      <w:start w:val="1"/>
      <w:numFmt w:val="bullet"/>
      <w:lvlText w:val=""/>
      <w:lvlJc w:val="left"/>
      <w:pPr>
        <w:ind w:left="4677" w:hanging="360"/>
      </w:pPr>
      <w:rPr>
        <w:rFonts w:hint="default" w:ascii="Wingdings" w:hAnsi="Wingdings"/>
      </w:rPr>
    </w:lvl>
    <w:lvl w:ilvl="6" w:tplc="CF4AF4AC">
      <w:start w:val="1"/>
      <w:numFmt w:val="bullet"/>
      <w:lvlText w:val=""/>
      <w:lvlJc w:val="left"/>
      <w:pPr>
        <w:ind w:left="5397" w:hanging="360"/>
      </w:pPr>
      <w:rPr>
        <w:rFonts w:hint="default" w:ascii="Symbol" w:hAnsi="Symbol"/>
      </w:rPr>
    </w:lvl>
    <w:lvl w:ilvl="7" w:tplc="F1C6FAAE">
      <w:start w:val="1"/>
      <w:numFmt w:val="bullet"/>
      <w:lvlText w:val="o"/>
      <w:lvlJc w:val="left"/>
      <w:pPr>
        <w:ind w:left="6117" w:hanging="360"/>
      </w:pPr>
      <w:rPr>
        <w:rFonts w:hint="default" w:ascii="Courier New" w:hAnsi="Courier New" w:cs="Courier New"/>
      </w:rPr>
    </w:lvl>
    <w:lvl w:ilvl="8" w:tplc="6C240766">
      <w:start w:val="1"/>
      <w:numFmt w:val="bullet"/>
      <w:lvlText w:val=""/>
      <w:lvlJc w:val="left"/>
      <w:pPr>
        <w:ind w:left="6837" w:hanging="360"/>
      </w:pPr>
      <w:rPr>
        <w:rFonts w:hint="default" w:ascii="Wingdings" w:hAnsi="Wingdings"/>
      </w:rPr>
    </w:lvl>
  </w:abstractNum>
  <w:abstractNum w:abstractNumId="19">
    <w:multiLevelType w:val="hybridMultilevel"/>
    <w:lvl w:ilvl="0" w:tplc="534ABBE6">
      <w:start w:val="1"/>
      <w:numFmt w:val="decimal"/>
      <w:lvlText w:val="%1."/>
      <w:lvlJc w:val="left"/>
      <w:pPr>
        <w:ind w:left="720" w:hanging="360"/>
      </w:pPr>
      <w:rPr>
        <w:rFonts w:hint="default"/>
      </w:rPr>
    </w:lvl>
    <w:lvl w:ilvl="1" w:tplc="F92EEF48">
      <w:start w:val="1"/>
      <w:numFmt w:val="lowerLetter"/>
      <w:lvlText w:val="%2."/>
      <w:lvlJc w:val="left"/>
      <w:pPr>
        <w:ind w:left="1440" w:hanging="360"/>
      </w:pPr>
    </w:lvl>
    <w:lvl w:ilvl="2" w:tplc="50202FC0">
      <w:start w:val="1"/>
      <w:numFmt w:val="lowerRoman"/>
      <w:lvlText w:val="%3."/>
      <w:lvlJc w:val="right"/>
      <w:pPr>
        <w:ind w:left="2160" w:hanging="180"/>
      </w:pPr>
    </w:lvl>
    <w:lvl w:ilvl="3" w:tplc="6396F0FA">
      <w:start w:val="1"/>
      <w:numFmt w:val="decimal"/>
      <w:lvlText w:val="%4."/>
      <w:lvlJc w:val="left"/>
      <w:pPr>
        <w:ind w:left="2880" w:hanging="360"/>
      </w:pPr>
    </w:lvl>
    <w:lvl w:ilvl="4" w:tplc="5EB6C25E">
      <w:start w:val="1"/>
      <w:numFmt w:val="lowerLetter"/>
      <w:lvlText w:val="%5."/>
      <w:lvlJc w:val="left"/>
      <w:pPr>
        <w:ind w:left="3600" w:hanging="360"/>
      </w:pPr>
    </w:lvl>
    <w:lvl w:ilvl="5" w:tplc="3D8A56C6">
      <w:start w:val="1"/>
      <w:numFmt w:val="lowerRoman"/>
      <w:lvlText w:val="%6."/>
      <w:lvlJc w:val="right"/>
      <w:pPr>
        <w:ind w:left="4320" w:hanging="180"/>
      </w:pPr>
    </w:lvl>
    <w:lvl w:ilvl="6" w:tplc="621648D0">
      <w:start w:val="1"/>
      <w:numFmt w:val="decimal"/>
      <w:lvlText w:val="%7."/>
      <w:lvlJc w:val="left"/>
      <w:pPr>
        <w:ind w:left="5040" w:hanging="360"/>
      </w:pPr>
    </w:lvl>
    <w:lvl w:ilvl="7" w:tplc="E5101688">
      <w:start w:val="1"/>
      <w:numFmt w:val="lowerLetter"/>
      <w:lvlText w:val="%8."/>
      <w:lvlJc w:val="left"/>
      <w:pPr>
        <w:ind w:left="5760" w:hanging="360"/>
      </w:pPr>
    </w:lvl>
    <w:lvl w:ilvl="8" w:tplc="A1FA78D6">
      <w:start w:val="1"/>
      <w:numFmt w:val="lowerRoman"/>
      <w:lvlText w:val="%9."/>
      <w:lvlJc w:val="right"/>
      <w:pPr>
        <w:ind w:left="6480" w:hanging="180"/>
      </w:pPr>
    </w:lvl>
  </w:abstractNum>
  <w:abstractNum w:abstractNumId="20">
    <w:multiLevelType w:val="hybridMultilevel"/>
    <w:lvl w:ilvl="0" w:tplc="7B1658D4">
      <w:start w:val="1"/>
      <w:numFmt w:val="bullet"/>
      <w:lvlText w:val=""/>
      <w:lvlJc w:val="left"/>
      <w:pPr>
        <w:ind w:left="720" w:hanging="360"/>
      </w:pPr>
      <w:rPr>
        <w:rFonts w:hint="default" w:ascii="Symbol" w:hAnsi="Symbol"/>
      </w:rPr>
    </w:lvl>
    <w:lvl w:ilvl="1" w:tplc="130E5196">
      <w:start w:val="1"/>
      <w:numFmt w:val="bullet"/>
      <w:lvlText w:val="o"/>
      <w:lvlJc w:val="left"/>
      <w:pPr>
        <w:ind w:left="1440" w:hanging="360"/>
      </w:pPr>
      <w:rPr>
        <w:rFonts w:hint="default" w:ascii="Courier New" w:hAnsi="Courier New" w:cs="Courier New"/>
      </w:rPr>
    </w:lvl>
    <w:lvl w:ilvl="2" w:tplc="741850E6">
      <w:start w:val="1"/>
      <w:numFmt w:val="bullet"/>
      <w:lvlText w:val=""/>
      <w:lvlJc w:val="left"/>
      <w:pPr>
        <w:ind w:left="2160" w:hanging="360"/>
      </w:pPr>
      <w:rPr>
        <w:rFonts w:hint="default" w:ascii="Wingdings" w:hAnsi="Wingdings"/>
      </w:rPr>
    </w:lvl>
    <w:lvl w:ilvl="3" w:tplc="0C64CA58">
      <w:start w:val="1"/>
      <w:numFmt w:val="bullet"/>
      <w:lvlText w:val=""/>
      <w:lvlJc w:val="left"/>
      <w:pPr>
        <w:ind w:left="2880" w:hanging="360"/>
      </w:pPr>
      <w:rPr>
        <w:rFonts w:hint="default" w:ascii="Symbol" w:hAnsi="Symbol"/>
      </w:rPr>
    </w:lvl>
    <w:lvl w:ilvl="4" w:tplc="22EAF098">
      <w:start w:val="1"/>
      <w:numFmt w:val="bullet"/>
      <w:lvlText w:val="o"/>
      <w:lvlJc w:val="left"/>
      <w:pPr>
        <w:ind w:left="3600" w:hanging="360"/>
      </w:pPr>
      <w:rPr>
        <w:rFonts w:hint="default" w:ascii="Courier New" w:hAnsi="Courier New" w:cs="Courier New"/>
      </w:rPr>
    </w:lvl>
    <w:lvl w:ilvl="5" w:tplc="89784E0A">
      <w:start w:val="1"/>
      <w:numFmt w:val="bullet"/>
      <w:lvlText w:val=""/>
      <w:lvlJc w:val="left"/>
      <w:pPr>
        <w:ind w:left="4320" w:hanging="360"/>
      </w:pPr>
      <w:rPr>
        <w:rFonts w:hint="default" w:ascii="Wingdings" w:hAnsi="Wingdings"/>
      </w:rPr>
    </w:lvl>
    <w:lvl w:ilvl="6" w:tplc="34AABF28">
      <w:start w:val="1"/>
      <w:numFmt w:val="bullet"/>
      <w:lvlText w:val=""/>
      <w:lvlJc w:val="left"/>
      <w:pPr>
        <w:ind w:left="5040" w:hanging="360"/>
      </w:pPr>
      <w:rPr>
        <w:rFonts w:hint="default" w:ascii="Symbol" w:hAnsi="Symbol"/>
      </w:rPr>
    </w:lvl>
    <w:lvl w:ilvl="7" w:tplc="F9640350">
      <w:start w:val="1"/>
      <w:numFmt w:val="bullet"/>
      <w:lvlText w:val="o"/>
      <w:lvlJc w:val="left"/>
      <w:pPr>
        <w:ind w:left="5760" w:hanging="360"/>
      </w:pPr>
      <w:rPr>
        <w:rFonts w:hint="default" w:ascii="Courier New" w:hAnsi="Courier New" w:cs="Courier New"/>
      </w:rPr>
    </w:lvl>
    <w:lvl w:ilvl="8" w:tplc="4D58B446">
      <w:start w:val="1"/>
      <w:numFmt w:val="bullet"/>
      <w:lvlText w:val=""/>
      <w:lvlJc w:val="left"/>
      <w:pPr>
        <w:ind w:left="6480" w:hanging="360"/>
      </w:pPr>
      <w:rPr>
        <w:rFonts w:hint="default" w:ascii="Wingdings" w:hAnsi="Wingdings"/>
      </w:rPr>
    </w:lvl>
  </w:abstractNum>
  <w:abstractNum w:abstractNumId="21">
    <w:multiLevelType w:val="hybridMultilevel"/>
    <w:lvl w:ilvl="0" w:tplc="0419000D">
      <w:start w:val="1"/>
      <w:numFmt w:val="bullet"/>
      <w:lvlText w:val=""/>
      <w:lvlJc w:val="left"/>
      <w:pPr>
        <w:ind w:left="1440" w:hanging="360"/>
      </w:pPr>
      <w:rPr>
        <w:rFonts w:hint="default" w:ascii="Wingdings" w:hAnsi="Wingdings"/>
      </w:rPr>
    </w:lvl>
    <w:lvl w:ilvl="1" w:tplc="04190003">
      <w:start w:val="1"/>
      <w:numFmt w:val="bullet"/>
      <w:lvlText w:val="o"/>
      <w:lvlJc w:val="left"/>
      <w:pPr>
        <w:ind w:left="2160" w:hanging="360"/>
      </w:pPr>
      <w:rPr>
        <w:rFonts w:hint="default" w:ascii="Courier New" w:hAnsi="Courier New" w:cs="Courier New"/>
      </w:rPr>
    </w:lvl>
    <w:lvl w:ilvl="2" w:tplc="04190005">
      <w:start w:val="1"/>
      <w:numFmt w:val="bullet"/>
      <w:lvlText w:val=""/>
      <w:lvlJc w:val="left"/>
      <w:pPr>
        <w:ind w:left="2880" w:hanging="360"/>
      </w:pPr>
      <w:rPr>
        <w:rFonts w:hint="default" w:ascii="Wingdings" w:hAnsi="Wingdings"/>
      </w:rPr>
    </w:lvl>
    <w:lvl w:ilvl="3" w:tplc="04190001">
      <w:start w:val="1"/>
      <w:numFmt w:val="bullet"/>
      <w:lvlText w:val=""/>
      <w:lvlJc w:val="left"/>
      <w:pPr>
        <w:ind w:left="3600" w:hanging="360"/>
      </w:pPr>
      <w:rPr>
        <w:rFonts w:hint="default" w:ascii="Symbol" w:hAnsi="Symbol"/>
      </w:rPr>
    </w:lvl>
    <w:lvl w:ilvl="4" w:tplc="04190003">
      <w:start w:val="1"/>
      <w:numFmt w:val="bullet"/>
      <w:lvlText w:val="o"/>
      <w:lvlJc w:val="left"/>
      <w:pPr>
        <w:ind w:left="4320" w:hanging="360"/>
      </w:pPr>
      <w:rPr>
        <w:rFonts w:hint="default" w:ascii="Courier New" w:hAnsi="Courier New" w:cs="Courier New"/>
      </w:rPr>
    </w:lvl>
    <w:lvl w:ilvl="5" w:tplc="04190005">
      <w:start w:val="1"/>
      <w:numFmt w:val="bullet"/>
      <w:lvlText w:val=""/>
      <w:lvlJc w:val="left"/>
      <w:pPr>
        <w:ind w:left="5040" w:hanging="360"/>
      </w:pPr>
      <w:rPr>
        <w:rFonts w:hint="default" w:ascii="Wingdings" w:hAnsi="Wingdings"/>
      </w:rPr>
    </w:lvl>
    <w:lvl w:ilvl="6" w:tplc="04190001">
      <w:start w:val="1"/>
      <w:numFmt w:val="bullet"/>
      <w:lvlText w:val=""/>
      <w:lvlJc w:val="left"/>
      <w:pPr>
        <w:ind w:left="5760" w:hanging="360"/>
      </w:pPr>
      <w:rPr>
        <w:rFonts w:hint="default" w:ascii="Symbol" w:hAnsi="Symbol"/>
      </w:rPr>
    </w:lvl>
    <w:lvl w:ilvl="7" w:tplc="04190003">
      <w:start w:val="1"/>
      <w:numFmt w:val="bullet"/>
      <w:lvlText w:val="o"/>
      <w:lvlJc w:val="left"/>
      <w:pPr>
        <w:ind w:left="6480" w:hanging="360"/>
      </w:pPr>
      <w:rPr>
        <w:rFonts w:hint="default" w:ascii="Courier New" w:hAnsi="Courier New" w:cs="Courier New"/>
      </w:rPr>
    </w:lvl>
    <w:lvl w:ilvl="8" w:tplc="04190005">
      <w:start w:val="1"/>
      <w:numFmt w:val="bullet"/>
      <w:lvlText w:val=""/>
      <w:lvlJc w:val="left"/>
      <w:pPr>
        <w:ind w:left="7200" w:hanging="360"/>
      </w:pPr>
      <w:rPr>
        <w:rFonts w:hint="default" w:ascii="Wingdings" w:hAnsi="Wingdings"/>
      </w:rPr>
    </w:lvl>
  </w:abstractNum>
  <w:abstractNum w:abstractNumId="22">
    <w:multiLevelType w:val="hybridMultilevel"/>
    <w:lvl w:ilvl="0" w:tplc="86142CDC">
      <w:start w:val="1"/>
      <w:numFmt w:val="decimal"/>
      <w:lvlText w:val="%1."/>
      <w:lvlJc w:val="left"/>
      <w:pPr>
        <w:ind w:left="720" w:hanging="360"/>
      </w:pPr>
      <w:rPr>
        <w:rFonts w:hint="default"/>
      </w:rPr>
    </w:lvl>
    <w:lvl w:ilvl="1" w:tplc="83A6DFF0">
      <w:start w:val="1"/>
      <w:numFmt w:val="lowerLetter"/>
      <w:lvlText w:val="%2."/>
      <w:lvlJc w:val="left"/>
      <w:pPr>
        <w:ind w:left="1440" w:hanging="360"/>
      </w:pPr>
    </w:lvl>
    <w:lvl w:ilvl="2" w:tplc="7BAE65F2">
      <w:start w:val="1"/>
      <w:numFmt w:val="lowerRoman"/>
      <w:lvlText w:val="%3."/>
      <w:lvlJc w:val="right"/>
      <w:pPr>
        <w:ind w:left="2160" w:hanging="180"/>
      </w:pPr>
    </w:lvl>
    <w:lvl w:ilvl="3" w:tplc="84867504">
      <w:start w:val="1"/>
      <w:numFmt w:val="decimal"/>
      <w:lvlText w:val="%4."/>
      <w:lvlJc w:val="left"/>
      <w:pPr>
        <w:ind w:left="2880" w:hanging="360"/>
      </w:pPr>
    </w:lvl>
    <w:lvl w:ilvl="4" w:tplc="B3789AC0">
      <w:start w:val="1"/>
      <w:numFmt w:val="lowerLetter"/>
      <w:lvlText w:val="%5."/>
      <w:lvlJc w:val="left"/>
      <w:pPr>
        <w:ind w:left="3600" w:hanging="360"/>
      </w:pPr>
    </w:lvl>
    <w:lvl w:ilvl="5" w:tplc="3724BC4C">
      <w:start w:val="1"/>
      <w:numFmt w:val="lowerRoman"/>
      <w:lvlText w:val="%6."/>
      <w:lvlJc w:val="right"/>
      <w:pPr>
        <w:ind w:left="4320" w:hanging="180"/>
      </w:pPr>
    </w:lvl>
    <w:lvl w:ilvl="6" w:tplc="4AD8999A">
      <w:start w:val="1"/>
      <w:numFmt w:val="decimal"/>
      <w:lvlText w:val="%7."/>
      <w:lvlJc w:val="left"/>
      <w:pPr>
        <w:ind w:left="5040" w:hanging="360"/>
      </w:pPr>
    </w:lvl>
    <w:lvl w:ilvl="7" w:tplc="14021806">
      <w:start w:val="1"/>
      <w:numFmt w:val="lowerLetter"/>
      <w:lvlText w:val="%8."/>
      <w:lvlJc w:val="left"/>
      <w:pPr>
        <w:ind w:left="5760" w:hanging="360"/>
      </w:pPr>
    </w:lvl>
    <w:lvl w:ilvl="8" w:tplc="187CAE0C">
      <w:start w:val="1"/>
      <w:numFmt w:val="lowerRoman"/>
      <w:lvlText w:val="%9."/>
      <w:lvlJc w:val="right"/>
      <w:pPr>
        <w:ind w:left="6480" w:hanging="180"/>
      </w:pPr>
    </w:lvl>
  </w:abstractNum>
  <w:abstractNum w:abstractNumId="23">
    <w:multiLevelType w:val="hybridMultilevel"/>
    <w:lvl w:ilvl="0" w:tplc="85465546">
      <w:start w:val="1"/>
      <w:numFmt w:val="decimal"/>
      <w:lvlText w:val="%1."/>
      <w:lvlJc w:val="left"/>
      <w:pPr>
        <w:ind w:left="720" w:hanging="360"/>
      </w:pPr>
      <w:rPr>
        <w:rFonts w:hint="default"/>
      </w:rPr>
    </w:lvl>
    <w:lvl w:ilvl="1" w:tplc="DA8CA62C">
      <w:start w:val="1"/>
      <w:numFmt w:val="lowerLetter"/>
      <w:lvlText w:val="%2."/>
      <w:lvlJc w:val="left"/>
      <w:pPr>
        <w:ind w:left="1440" w:hanging="360"/>
      </w:pPr>
    </w:lvl>
    <w:lvl w:ilvl="2" w:tplc="84182574">
      <w:start w:val="1"/>
      <w:numFmt w:val="lowerRoman"/>
      <w:lvlText w:val="%3."/>
      <w:lvlJc w:val="right"/>
      <w:pPr>
        <w:ind w:left="2160" w:hanging="180"/>
      </w:pPr>
    </w:lvl>
    <w:lvl w:ilvl="3" w:tplc="2D2C72EE">
      <w:start w:val="1"/>
      <w:numFmt w:val="decimal"/>
      <w:lvlText w:val="%4."/>
      <w:lvlJc w:val="left"/>
      <w:pPr>
        <w:ind w:left="2880" w:hanging="360"/>
      </w:pPr>
    </w:lvl>
    <w:lvl w:ilvl="4" w:tplc="9B6E70C4">
      <w:start w:val="1"/>
      <w:numFmt w:val="lowerLetter"/>
      <w:lvlText w:val="%5."/>
      <w:lvlJc w:val="left"/>
      <w:pPr>
        <w:ind w:left="3600" w:hanging="360"/>
      </w:pPr>
    </w:lvl>
    <w:lvl w:ilvl="5" w:tplc="97948088">
      <w:start w:val="1"/>
      <w:numFmt w:val="lowerRoman"/>
      <w:lvlText w:val="%6."/>
      <w:lvlJc w:val="right"/>
      <w:pPr>
        <w:ind w:left="4320" w:hanging="180"/>
      </w:pPr>
    </w:lvl>
    <w:lvl w:ilvl="6" w:tplc="71F40A68">
      <w:start w:val="1"/>
      <w:numFmt w:val="decimal"/>
      <w:lvlText w:val="%7."/>
      <w:lvlJc w:val="left"/>
      <w:pPr>
        <w:ind w:left="5040" w:hanging="360"/>
      </w:pPr>
    </w:lvl>
    <w:lvl w:ilvl="7" w:tplc="AA202AC8">
      <w:start w:val="1"/>
      <w:numFmt w:val="lowerLetter"/>
      <w:lvlText w:val="%8."/>
      <w:lvlJc w:val="left"/>
      <w:pPr>
        <w:ind w:left="5760" w:hanging="360"/>
      </w:pPr>
    </w:lvl>
    <w:lvl w:ilvl="8" w:tplc="C890F1A2">
      <w:start w:val="1"/>
      <w:numFmt w:val="lowerRoman"/>
      <w:lvlText w:val="%9."/>
      <w:lvlJc w:val="right"/>
      <w:pPr>
        <w:ind w:left="6480" w:hanging="180"/>
      </w:pPr>
    </w:lvl>
  </w:abstractNum>
  <w:abstractNum w:abstractNumId="24">
    <w:multiLevelType w:val="hybridMultilevel"/>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multiLevelType w:val="hybridMultilevel"/>
    <w:lvl w:ilvl="0" w:tplc="A9883576">
      <w:start w:val="1"/>
      <w:numFmt w:val="bullet"/>
      <w:lvlText w:val=""/>
      <w:lvlJc w:val="left"/>
      <w:pPr>
        <w:ind w:left="720" w:hanging="360"/>
      </w:pPr>
      <w:rPr>
        <w:rFonts w:hint="default" w:ascii="Symbol" w:hAnsi="Symbol"/>
      </w:rPr>
    </w:lvl>
    <w:lvl w:ilvl="1" w:tplc="4B5C5C82">
      <w:start w:val="1"/>
      <w:numFmt w:val="bullet"/>
      <w:lvlText w:val="o"/>
      <w:lvlJc w:val="left"/>
      <w:pPr>
        <w:ind w:left="1440" w:hanging="360"/>
      </w:pPr>
      <w:rPr>
        <w:rFonts w:hint="default" w:ascii="Courier New" w:hAnsi="Courier New" w:cs="Courier New"/>
      </w:rPr>
    </w:lvl>
    <w:lvl w:ilvl="2" w:tplc="496AF3FC">
      <w:start w:val="1"/>
      <w:numFmt w:val="bullet"/>
      <w:lvlText w:val=""/>
      <w:lvlJc w:val="left"/>
      <w:pPr>
        <w:ind w:left="2160" w:hanging="360"/>
      </w:pPr>
      <w:rPr>
        <w:rFonts w:hint="default" w:ascii="Wingdings" w:hAnsi="Wingdings"/>
      </w:rPr>
    </w:lvl>
    <w:lvl w:ilvl="3" w:tplc="D0BA1080">
      <w:start w:val="1"/>
      <w:numFmt w:val="bullet"/>
      <w:lvlText w:val=""/>
      <w:lvlJc w:val="left"/>
      <w:pPr>
        <w:ind w:left="2880" w:hanging="360"/>
      </w:pPr>
      <w:rPr>
        <w:rFonts w:hint="default" w:ascii="Symbol" w:hAnsi="Symbol"/>
      </w:rPr>
    </w:lvl>
    <w:lvl w:ilvl="4" w:tplc="4072A552">
      <w:start w:val="1"/>
      <w:numFmt w:val="bullet"/>
      <w:lvlText w:val="o"/>
      <w:lvlJc w:val="left"/>
      <w:pPr>
        <w:ind w:left="3600" w:hanging="360"/>
      </w:pPr>
      <w:rPr>
        <w:rFonts w:hint="default" w:ascii="Courier New" w:hAnsi="Courier New" w:cs="Courier New"/>
      </w:rPr>
    </w:lvl>
    <w:lvl w:ilvl="5" w:tplc="D47E8804">
      <w:start w:val="1"/>
      <w:numFmt w:val="bullet"/>
      <w:lvlText w:val=""/>
      <w:lvlJc w:val="left"/>
      <w:pPr>
        <w:ind w:left="4320" w:hanging="360"/>
      </w:pPr>
      <w:rPr>
        <w:rFonts w:hint="default" w:ascii="Wingdings" w:hAnsi="Wingdings"/>
      </w:rPr>
    </w:lvl>
    <w:lvl w:ilvl="6" w:tplc="8B3C130A">
      <w:start w:val="1"/>
      <w:numFmt w:val="bullet"/>
      <w:lvlText w:val=""/>
      <w:lvlJc w:val="left"/>
      <w:pPr>
        <w:ind w:left="5040" w:hanging="360"/>
      </w:pPr>
      <w:rPr>
        <w:rFonts w:hint="default" w:ascii="Symbol" w:hAnsi="Symbol"/>
      </w:rPr>
    </w:lvl>
    <w:lvl w:ilvl="7" w:tplc="D19CC310">
      <w:start w:val="1"/>
      <w:numFmt w:val="bullet"/>
      <w:lvlText w:val="o"/>
      <w:lvlJc w:val="left"/>
      <w:pPr>
        <w:ind w:left="5760" w:hanging="360"/>
      </w:pPr>
      <w:rPr>
        <w:rFonts w:hint="default" w:ascii="Courier New" w:hAnsi="Courier New" w:cs="Courier New"/>
      </w:rPr>
    </w:lvl>
    <w:lvl w:ilvl="8" w:tplc="AE94F86A">
      <w:start w:val="1"/>
      <w:numFmt w:val="bullet"/>
      <w:lvlText w:val=""/>
      <w:lvlJc w:val="left"/>
      <w:pPr>
        <w:ind w:left="6480" w:hanging="360"/>
      </w:pPr>
      <w:rPr>
        <w:rFonts w:hint="default" w:ascii="Wingdings" w:hAnsi="Wingdings"/>
      </w:rPr>
    </w:lvl>
  </w:abstractNum>
  <w:abstractNum w:abstractNumId="26">
    <w:multiLevelType w:val="hybridMultilevel"/>
    <w:lvl w:ilvl="0">
      <w:start w:val="1"/>
      <w:numFmt w:val="bullet"/>
      <w:lvlText w:val=""/>
      <w:lvlJc w:val="left"/>
      <w:pPr>
        <w:ind w:left="720" w:hanging="360"/>
      </w:pPr>
      <w:rPr>
        <w:rFonts w:hint="default" w:ascii="Wingdings" w:hAnsi="Wingdings"/>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multiLevelType w:val="hybridMultilevel"/>
    <w:lvl w:ilvl="0" w:tplc="B07AA87E">
      <w:start w:val="1"/>
      <w:numFmt w:val="decimal"/>
      <w:lvlText w:val="%1."/>
      <w:lvlJc w:val="left"/>
      <w:pPr>
        <w:ind w:left="360" w:hanging="360"/>
      </w:pPr>
      <w:rPr>
        <w:rFonts w:hint="default" w:ascii="Arial" w:hAnsi="Arial" w:cs="Arial"/>
        <w:b/>
        <w:i w:val="0"/>
        <w:strike w:val="0"/>
        <w:color w:val="auto"/>
        <w:sz w:val="24"/>
        <w:szCs w:val="22"/>
      </w:rPr>
    </w:lvl>
    <w:lvl w:ilvl="1" w:tplc="564ABFF4">
      <w:start w:val="1"/>
      <w:numFmt w:val="lowerLetter"/>
      <w:lvlText w:val="%2."/>
      <w:lvlJc w:val="left"/>
      <w:pPr>
        <w:ind w:left="1080" w:hanging="360"/>
      </w:pPr>
    </w:lvl>
    <w:lvl w:ilvl="2" w:tplc="A58C6B30">
      <w:start w:val="1"/>
      <w:numFmt w:val="lowerRoman"/>
      <w:lvlText w:val="%3."/>
      <w:lvlJc w:val="right"/>
      <w:pPr>
        <w:ind w:left="1800" w:hanging="180"/>
      </w:pPr>
    </w:lvl>
    <w:lvl w:ilvl="3" w:tplc="75EEA7F4">
      <w:start w:val="1"/>
      <w:numFmt w:val="decimal"/>
      <w:lvlText w:val="%4."/>
      <w:lvlJc w:val="left"/>
      <w:pPr>
        <w:ind w:left="2520" w:hanging="360"/>
      </w:pPr>
    </w:lvl>
    <w:lvl w:ilvl="4" w:tplc="DC82DFEE">
      <w:start w:val="1"/>
      <w:numFmt w:val="lowerLetter"/>
      <w:lvlText w:val="%5."/>
      <w:lvlJc w:val="left"/>
      <w:pPr>
        <w:ind w:left="3240" w:hanging="360"/>
      </w:pPr>
    </w:lvl>
    <w:lvl w:ilvl="5" w:tplc="631A7326">
      <w:start w:val="1"/>
      <w:numFmt w:val="lowerRoman"/>
      <w:lvlText w:val="%6."/>
      <w:lvlJc w:val="right"/>
      <w:pPr>
        <w:ind w:left="3960" w:hanging="180"/>
      </w:pPr>
    </w:lvl>
    <w:lvl w:ilvl="6" w:tplc="00B8096A">
      <w:start w:val="1"/>
      <w:numFmt w:val="decimal"/>
      <w:lvlText w:val="%7."/>
      <w:lvlJc w:val="left"/>
      <w:pPr>
        <w:ind w:left="4680" w:hanging="360"/>
      </w:pPr>
    </w:lvl>
    <w:lvl w:ilvl="7" w:tplc="6A3C0F4E">
      <w:start w:val="1"/>
      <w:numFmt w:val="lowerLetter"/>
      <w:lvlText w:val="%8."/>
      <w:lvlJc w:val="left"/>
      <w:pPr>
        <w:ind w:left="5400" w:hanging="360"/>
      </w:pPr>
    </w:lvl>
    <w:lvl w:ilvl="8" w:tplc="98AC76A0">
      <w:start w:val="1"/>
      <w:numFmt w:val="lowerRoman"/>
      <w:lvlText w:val="%9."/>
      <w:lvlJc w:val="right"/>
      <w:pPr>
        <w:ind w:left="6120" w:hanging="180"/>
      </w:pPr>
    </w:lvl>
  </w:abstractNum>
  <w:abstractNum w:abstractNumId="28">
    <w:multiLevelType w:val="hybridMultilevel"/>
    <w:lvl w:ilvl="0" w:tplc="926801EC">
      <w:start w:val="1"/>
      <w:numFmt w:val="decimal"/>
      <w:lvlText w:val="%1."/>
      <w:lvlJc w:val="left"/>
      <w:pPr>
        <w:ind w:left="360" w:hanging="360"/>
      </w:pPr>
      <w:rPr>
        <w:rFonts w:hint="default" w:ascii="Arial" w:hAnsi="Arial" w:eastAsia="Verdana" w:cs="Arial"/>
        <w:b/>
        <w:i w:val="0"/>
        <w:strike w:val="0"/>
        <w:color w:val="auto"/>
        <w:sz w:val="22"/>
        <w:szCs w:val="22"/>
      </w:rPr>
    </w:lvl>
    <w:lvl w:ilvl="1" w:tplc="A4166E58">
      <w:start w:val="1"/>
      <w:numFmt w:val="lowerLetter"/>
      <w:lvlText w:val="%2."/>
      <w:lvlJc w:val="left"/>
      <w:pPr>
        <w:ind w:left="1080" w:hanging="360"/>
      </w:pPr>
    </w:lvl>
    <w:lvl w:ilvl="2" w:tplc="C8F01DD6">
      <w:start w:val="1"/>
      <w:numFmt w:val="lowerRoman"/>
      <w:lvlText w:val="%3."/>
      <w:lvlJc w:val="right"/>
      <w:pPr>
        <w:ind w:left="1800" w:hanging="180"/>
      </w:pPr>
    </w:lvl>
    <w:lvl w:ilvl="3" w:tplc="1C7E7914">
      <w:start w:val="1"/>
      <w:numFmt w:val="decimal"/>
      <w:lvlText w:val="%4."/>
      <w:lvlJc w:val="left"/>
      <w:pPr>
        <w:ind w:left="2520" w:hanging="360"/>
      </w:pPr>
    </w:lvl>
    <w:lvl w:ilvl="4" w:tplc="7F02E3A2">
      <w:start w:val="1"/>
      <w:numFmt w:val="lowerLetter"/>
      <w:lvlText w:val="%5."/>
      <w:lvlJc w:val="left"/>
      <w:pPr>
        <w:ind w:left="3240" w:hanging="360"/>
      </w:pPr>
    </w:lvl>
    <w:lvl w:ilvl="5" w:tplc="43AEBACE">
      <w:start w:val="1"/>
      <w:numFmt w:val="lowerRoman"/>
      <w:lvlText w:val="%6."/>
      <w:lvlJc w:val="right"/>
      <w:pPr>
        <w:ind w:left="3960" w:hanging="180"/>
      </w:pPr>
    </w:lvl>
    <w:lvl w:ilvl="6" w:tplc="05AE2466">
      <w:start w:val="1"/>
      <w:numFmt w:val="decimal"/>
      <w:lvlText w:val="%7."/>
      <w:lvlJc w:val="left"/>
      <w:pPr>
        <w:ind w:left="4680" w:hanging="360"/>
      </w:pPr>
    </w:lvl>
    <w:lvl w:ilvl="7" w:tplc="AF362B44">
      <w:start w:val="1"/>
      <w:numFmt w:val="lowerLetter"/>
      <w:lvlText w:val="%8."/>
      <w:lvlJc w:val="left"/>
      <w:pPr>
        <w:ind w:left="5400" w:hanging="360"/>
      </w:pPr>
    </w:lvl>
    <w:lvl w:ilvl="8" w:tplc="47223212">
      <w:start w:val="1"/>
      <w:numFmt w:val="lowerRoman"/>
      <w:lvlText w:val="%9."/>
      <w:lvlJc w:val="right"/>
      <w:pPr>
        <w:ind w:left="6120" w:hanging="180"/>
      </w:pPr>
    </w:lvl>
  </w:abstractNum>
  <w:num w:numId="1">
    <w:abstractNumId w:val="22"/>
  </w:num>
  <w:num w:numId="2">
    <w:abstractNumId w:val="19"/>
  </w:num>
  <w:num w:numId="3">
    <w:abstractNumId w:val="0"/>
  </w:num>
  <w:num w:numId="4">
    <w:abstractNumId w:val="5"/>
  </w:num>
  <w:num w:numId="5">
    <w:abstractNumId w:val="2"/>
  </w:num>
  <w:num w:numId="6">
    <w:abstractNumId w:val="27"/>
  </w:num>
  <w:num w:numId="7">
    <w:abstractNumId w:val="10"/>
  </w:num>
  <w:num w:numId="8">
    <w:abstractNumId w:val="23"/>
  </w:num>
  <w:num w:numId="9">
    <w:abstractNumId w:val="20"/>
  </w:num>
  <w:num w:numId="10">
    <w:abstractNumId w:val="8"/>
  </w:num>
  <w:num w:numId="11">
    <w:abstractNumId w:val="15"/>
  </w:num>
  <w:num w:numId="12">
    <w:abstractNumId w:val="13"/>
  </w:num>
  <w:num w:numId="13">
    <w:abstractNumId w:val="11"/>
  </w:num>
  <w:num w:numId="14">
    <w:abstractNumId w:val="9"/>
  </w:num>
  <w:num w:numId="15">
    <w:abstractNumId w:val="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8"/>
  </w:num>
  <w:num w:numId="25">
    <w:abstractNumId w:val="6"/>
  </w:num>
  <w:num w:numId="26">
    <w:abstractNumId w:val="16"/>
  </w:num>
  <w:num w:numId="27">
    <w:abstractNumId w:val="17"/>
  </w:num>
  <w:num w:numId="28">
    <w:abstractNumId w:val="2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widowControl w:val="off"/>
    </w:pPr>
    <w:rPr>
      <w:rFonts w:ascii="Arial" w:hAnsi="Arial" w:eastAsia="Times New Roman" w:cs="Arial"/>
      <w:sz w:val="24"/>
      <w:szCs w:val="24"/>
    </w:rPr>
  </w:style>
  <w:style w:type="paragraph" w:styleId="1">
    <w:name w:val="heading 1"/>
    <w:basedOn w:val="a"/>
    <w:next w:val="a"/>
    <w:link w:val="10"/>
    <w:uiPriority w:val="9"/>
    <w:qFormat/>
    <w:pPr>
      <w:keepNext/>
      <w:keepLines/>
      <w:spacing w:before="480" w:after="200"/>
      <w:outlineLvl w:val="0"/>
    </w:pPr>
    <w:rPr>
      <w:rFonts w:eastAsia="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Heading1Char" w:customStyle="1">
    <w:name w:val="Heading 1 Char"/>
    <w:basedOn w:val="a0"/>
    <w:uiPriority w:val="9"/>
    <w:rPr>
      <w:rFonts w:ascii="Arial" w:hAnsi="Arial" w:eastAsia="Arial" w:cs="Arial"/>
      <w:sz w:val="40"/>
      <w:szCs w:val="40"/>
    </w:rPr>
  </w:style>
  <w:style w:type="character" w:styleId="Heading2Char" w:customStyle="1">
    <w:name w:val="Heading 2 Char"/>
    <w:basedOn w:val="a0"/>
    <w:uiPriority w:val="9"/>
    <w:rPr>
      <w:rFonts w:ascii="Arial" w:hAnsi="Arial" w:eastAsia="Arial" w:cs="Arial"/>
      <w:sz w:val="34"/>
    </w:rPr>
  </w:style>
  <w:style w:type="character" w:styleId="Heading3Char" w:customStyle="1">
    <w:name w:val="Heading 3 Char"/>
    <w:basedOn w:val="a0"/>
    <w:uiPriority w:val="9"/>
    <w:rPr>
      <w:rFonts w:ascii="Arial" w:hAnsi="Arial" w:eastAsia="Arial" w:cs="Arial"/>
      <w:sz w:val="30"/>
      <w:szCs w:val="30"/>
    </w:rPr>
  </w:style>
  <w:style w:type="character" w:styleId="Heading4Char" w:customStyle="1">
    <w:name w:val="Heading 4 Char"/>
    <w:basedOn w:val="a0"/>
    <w:uiPriority w:val="9"/>
    <w:rPr>
      <w:rFonts w:ascii="Arial" w:hAnsi="Arial" w:eastAsia="Arial" w:cs="Arial"/>
      <w:b/>
      <w:bCs/>
      <w:sz w:val="26"/>
      <w:szCs w:val="26"/>
    </w:rPr>
  </w:style>
  <w:style w:type="character" w:styleId="Heading5Char" w:customStyle="1">
    <w:name w:val="Heading 5 Char"/>
    <w:basedOn w:val="a0"/>
    <w:uiPriority w:val="9"/>
    <w:rPr>
      <w:rFonts w:ascii="Arial" w:hAnsi="Arial" w:eastAsia="Arial" w:cs="Arial"/>
      <w:b/>
      <w:bCs/>
      <w:sz w:val="24"/>
      <w:szCs w:val="24"/>
    </w:rPr>
  </w:style>
  <w:style w:type="character" w:styleId="Heading6Char" w:customStyle="1">
    <w:name w:val="Heading 6 Char"/>
    <w:basedOn w:val="a0"/>
    <w:uiPriority w:val="9"/>
    <w:rPr>
      <w:rFonts w:ascii="Arial" w:hAnsi="Arial" w:eastAsia="Arial" w:cs="Arial"/>
      <w:b/>
      <w:bCs/>
      <w:sz w:val="22"/>
      <w:szCs w:val="22"/>
    </w:rPr>
  </w:style>
  <w:style w:type="character" w:styleId="Heading7Char" w:customStyle="1">
    <w:name w:val="Heading 7 Char"/>
    <w:basedOn w:val="a0"/>
    <w:uiPriority w:val="9"/>
    <w:rPr>
      <w:rFonts w:ascii="Arial" w:hAnsi="Arial" w:eastAsia="Arial" w:cs="Arial"/>
      <w:b/>
      <w:bCs/>
      <w:i/>
      <w:iCs/>
      <w:sz w:val="22"/>
      <w:szCs w:val="22"/>
    </w:rPr>
  </w:style>
  <w:style w:type="character" w:styleId="Heading8Char" w:customStyle="1">
    <w:name w:val="Heading 8 Char"/>
    <w:basedOn w:val="a0"/>
    <w:uiPriority w:val="9"/>
    <w:rPr>
      <w:rFonts w:ascii="Arial" w:hAnsi="Arial" w:eastAsia="Arial" w:cs="Arial"/>
      <w:i/>
      <w:iCs/>
      <w:sz w:val="22"/>
      <w:szCs w:val="22"/>
    </w:rPr>
  </w:style>
  <w:style w:type="character" w:styleId="Heading9Char" w:customStyle="1">
    <w:name w:val="Heading 9 Char"/>
    <w:basedOn w:val="a0"/>
    <w:uiPriority w:val="9"/>
    <w:rPr>
      <w:rFonts w:ascii="Arial" w:hAnsi="Arial" w:eastAsia="Arial" w:cs="Arial"/>
      <w:i/>
      <w:iCs/>
      <w:sz w:val="21"/>
      <w:szCs w:val="21"/>
    </w:rPr>
  </w:style>
  <w:style w:type="character" w:styleId="SubtitleChar" w:customStyle="1">
    <w:name w:val="Subtitle Char"/>
    <w:basedOn w:val="a0"/>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EndnoteTextChar" w:customStyle="1">
    <w:name w:val="Endnote Text Char"/>
    <w:uiPriority w:val="99"/>
    <w:rPr>
      <w:sz w:val="20"/>
    </w:rPr>
  </w:style>
  <w:style w:type="character" w:styleId="10" w:customStyle="1">
    <w:name w:val="Заголовок 1 Знак"/>
    <w:basedOn w:val="a0"/>
    <w:link w:val="1"/>
    <w:uiPriority w:val="9"/>
    <w:rPr>
      <w:rFonts w:ascii="Arial" w:hAnsi="Arial" w:eastAsia="Arial" w:cs="Arial"/>
      <w:sz w:val="40"/>
      <w:szCs w:val="40"/>
    </w:rPr>
  </w:style>
  <w:style w:type="character" w:styleId="20" w:customStyle="1">
    <w:name w:val="Заголовок 2 Знак"/>
    <w:basedOn w:val="a0"/>
    <w:link w:val="2"/>
    <w:uiPriority w:val="9"/>
    <w:rPr>
      <w:rFonts w:ascii="Arial" w:hAnsi="Arial" w:eastAsia="Arial" w:cs="Arial"/>
      <w:sz w:val="34"/>
    </w:rPr>
  </w:style>
  <w:style w:type="character" w:styleId="30" w:customStyle="1">
    <w:name w:val="Заголовок 3 Знак"/>
    <w:basedOn w:val="a0"/>
    <w:link w:val="3"/>
    <w:uiPriority w:val="9"/>
    <w:rPr>
      <w:rFonts w:ascii="Arial" w:hAnsi="Arial" w:eastAsia="Arial" w:cs="Arial"/>
      <w:sz w:val="30"/>
      <w:szCs w:val="30"/>
    </w:rPr>
  </w:style>
  <w:style w:type="character" w:styleId="40" w:customStyle="1">
    <w:name w:val="Заголовок 4 Знак"/>
    <w:basedOn w:val="a0"/>
    <w:link w:val="4"/>
    <w:uiPriority w:val="9"/>
    <w:rPr>
      <w:rFonts w:ascii="Arial" w:hAnsi="Arial" w:eastAsia="Arial" w:cs="Arial"/>
      <w:b/>
      <w:bCs/>
      <w:sz w:val="26"/>
      <w:szCs w:val="26"/>
    </w:rPr>
  </w:style>
  <w:style w:type="character" w:styleId="50" w:customStyle="1">
    <w:name w:val="Заголовок 5 Знак"/>
    <w:basedOn w:val="a0"/>
    <w:link w:val="5"/>
    <w:uiPriority w:val="9"/>
    <w:rPr>
      <w:rFonts w:ascii="Arial" w:hAnsi="Arial" w:eastAsia="Arial" w:cs="Arial"/>
      <w:b/>
      <w:bCs/>
      <w:sz w:val="24"/>
      <w:szCs w:val="24"/>
    </w:rPr>
  </w:style>
  <w:style w:type="character" w:styleId="60" w:customStyle="1">
    <w:name w:val="Заголовок 6 Знак"/>
    <w:basedOn w:val="a0"/>
    <w:link w:val="6"/>
    <w:uiPriority w:val="9"/>
    <w:rPr>
      <w:rFonts w:ascii="Arial" w:hAnsi="Arial" w:eastAsia="Arial" w:cs="Arial"/>
      <w:b/>
      <w:bCs/>
      <w:sz w:val="22"/>
      <w:szCs w:val="22"/>
    </w:rPr>
  </w:style>
  <w:style w:type="character" w:styleId="70" w:customStyle="1">
    <w:name w:val="Заголовок 7 Знак"/>
    <w:basedOn w:val="a0"/>
    <w:link w:val="7"/>
    <w:uiPriority w:val="9"/>
    <w:rPr>
      <w:rFonts w:ascii="Arial" w:hAnsi="Arial" w:eastAsia="Arial" w:cs="Arial"/>
      <w:b/>
      <w:bCs/>
      <w:i/>
      <w:iCs/>
      <w:sz w:val="22"/>
      <w:szCs w:val="22"/>
    </w:rPr>
  </w:style>
  <w:style w:type="character" w:styleId="80" w:customStyle="1">
    <w:name w:val="Заголовок 8 Знак"/>
    <w:basedOn w:val="a0"/>
    <w:link w:val="8"/>
    <w:uiPriority w:val="9"/>
    <w:rPr>
      <w:rFonts w:ascii="Arial" w:hAnsi="Arial" w:eastAsia="Arial" w:cs="Arial"/>
      <w:i/>
      <w:iCs/>
      <w:sz w:val="22"/>
      <w:szCs w:val="22"/>
    </w:rPr>
  </w:style>
  <w:style w:type="character" w:styleId="90" w:customStyle="1">
    <w:name w:val="Заголовок 9 Знак"/>
    <w:basedOn w:val="a0"/>
    <w:link w:val="9"/>
    <w:uiPriority w:val="9"/>
    <w:rPr>
      <w:rFonts w:ascii="Arial" w:hAnsi="Arial" w:eastAsia="Arial" w:cs="Arial"/>
      <w:i/>
      <w:iCs/>
      <w:sz w:val="21"/>
      <w:szCs w:val="21"/>
    </w:rPr>
  </w:style>
  <w:style w:type="paragraph" w:styleId="a3">
    <w:name w:val="List Paragraph"/>
    <w:basedOn w:val="a"/>
    <w:link w:val="a4"/>
    <w:uiPriority w:val="34"/>
    <w:qFormat/>
    <w:pPr>
      <w:ind w:left="720"/>
      <w:contextualSpacing/>
    </w:pPr>
  </w:style>
  <w:style w:type="character" w:styleId="TitleChar" w:customStyle="1">
    <w:name w:val="Title Char"/>
    <w:basedOn w:val="a0"/>
    <w:uiPriority w:val="10"/>
    <w:rPr>
      <w:sz w:val="48"/>
      <w:szCs w:val="48"/>
    </w:rPr>
  </w:style>
  <w:style w:type="paragraph" w:styleId="a5">
    <w:name w:val="Subtitle"/>
    <w:basedOn w:val="a"/>
    <w:next w:val="a"/>
    <w:link w:val="a6"/>
    <w:uiPriority w:val="11"/>
    <w:qFormat/>
    <w:pPr>
      <w:spacing w:before="200" w:after="200"/>
    </w:pPr>
  </w:style>
  <w:style w:type="character" w:styleId="a6" w:customStyle="1">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7">
    <w:name w:val="Intense Quote"/>
    <w:basedOn w:val="a"/>
    <w:next w:val="a"/>
    <w:link w:val="a8"/>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8" w:customStyle="1">
    <w:name w:val="Выделенная цитата Знак"/>
    <w:link w:val="a7"/>
    <w:uiPriority w:val="30"/>
    <w:rPr>
      <w:i/>
    </w:rPr>
  </w:style>
  <w:style w:type="character" w:styleId="HeaderChar" w:customStyle="1">
    <w:name w:val="Header Char"/>
    <w:basedOn w:val="a0"/>
    <w:uiPriority w:val="99"/>
  </w:style>
  <w:style w:type="character" w:styleId="FooterChar" w:customStyle="1">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styleId="CaptionChar" w:customStyle="1">
    <w:name w:val="Caption Char"/>
    <w:uiPriority w:val="99"/>
  </w:style>
  <w:style w:type="table" w:styleId="TableGridLight" w:customStyle="1">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3">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name w:val="Plain Table 3"/>
    <w:basedOn w:val="a1"/>
    <w:uiPriority w:val="99"/>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 w:customStyle="1">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 w:customStyle="1">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 w:customStyle="1">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 w:customStyle="1">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 w:customStyle="1">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2-Accent2" w:customStyle="1">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2-Accent3" w:customStyle="1">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2-Accent4" w:customStyle="1">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2-Accent5" w:customStyle="1">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2-Accent6" w:customStyle="1">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3-Accent2" w:customStyle="1">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3-Accent3" w:customStyle="1">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3-Accent4" w:customStyle="1">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3-Accent5" w:customStyle="1">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3-Accent6" w:customStyle="1">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styleId="GridTable4-Accent2" w:customStyle="1">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rFonts w:ascii="Arial" w:hAnsi="Arial"/>
        <w:b/>
        <w:color w:val="ffffff"/>
        <w:sz w:val="22"/>
      </w:r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4-Accent3" w:customStyle="1">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4-Accent4" w:customStyle="1">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4-Accent5" w:customStyle="1">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4-Accent6" w:customStyle="1">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4e0" w:themeColor="accent1" w:themeTint="75" w:fill="aec4e0" w:themeFill="accent1" w:themeFillTint="75"/>
      </w:tcPr>
    </w:tblStylePr>
    <w:tblStylePr w:type="band1Horz">
      <w:tcPr>
        <w:shd w:val="clear" w:color="aec4e0" w:themeColor="accent1" w:themeTint="75" w:fill="aec4e0" w:themeFill="accent1" w:themeFillTint="75"/>
      </w:tcPr>
    </w:tblStylePr>
  </w:style>
  <w:style w:type="table" w:styleId="GridTable5Dark-Accent2" w:customStyle="1">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styleId="GridTable5Dark-Accent3" w:customStyle="1">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0dfb2" w:themeColor="accent3" w:themeTint="75" w:fill="d0dfb2" w:themeFill="accent3" w:themeFillTint="75"/>
      </w:tcPr>
    </w:tblStylePr>
    <w:tblStylePr w:type="band1Horz">
      <w:tcPr>
        <w:shd w:val="clear" w:color="d0dfb2" w:themeColor="accent3" w:themeTint="75" w:fill="d0dfb2" w:themeFill="accent3" w:themeFillTint="75"/>
      </w:tcPr>
    </w:tblStylePr>
  </w:style>
  <w:style w:type="table" w:styleId="GridTable5Dark-Accent4" w:customStyle="1">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styleId="GridTable5Dark-Accent5" w:customStyle="1">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styleId="GridTable5Dark-Accent6" w:customStyle="1">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customStyle="1">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customStyle="1">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customStyle="1">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customStyle="1">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customStyle="1">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8" w:themeColor="accent6" w:themeTint="34" w:fill="fde9d8" w:themeFill="accent6" w:themeFillTint="34"/>
      </w:tcPr>
    </w:tblStyle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themeShade="95"/>
        <w:sz w:val="22"/>
      </w:r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Row">
      <w:rPr>
        <w:rFonts w:ascii="Arial" w:hAnsi="Arial"/>
        <w:b/>
        <w:color w:val="a6bfdd" w:themeColor="accent1" w:themeTint="80" w:themeShade="95"/>
        <w:sz w:val="22"/>
      </w:r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6bfdd" w:themeColor="accent1" w:themeTint="80" w:themeShade="95"/>
        <w:sz w:val="22"/>
      </w:rPr>
      <w:pPr>
        <w:jc w:val="right"/>
      </w:p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customStyle="1">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b/>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customStyle="1">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Row">
      <w:rPr>
        <w:rFonts w:ascii="Arial" w:hAnsi="Arial"/>
        <w:b/>
        <w:color w:val="9abb59" w:themeColor="accent3" w:themeTint="FE" w:themeShade="95"/>
        <w:sz w:val="22"/>
      </w:r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9abb59" w:themeColor="accent3" w:themeTint="FE" w:themeShade="95"/>
        <w:sz w:val="22"/>
      </w:rPr>
      <w:pPr>
        <w:jc w:val="right"/>
      </w:p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customStyle="1">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b/>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customStyle="1">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66779" w:themeColor="accent5" w:themeShade="95"/>
        <w:sz w:val="22"/>
      </w:rPr>
      <w:pPr>
        <w:jc w:val="right"/>
      </w:p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customStyle="1">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15407" w:themeColor="accent6" w:themeShade="95"/>
        <w:sz w:val="22"/>
      </w:rPr>
      <w:pPr>
        <w:jc w:val="right"/>
      </w:p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band1Vert">
      <w:tcPr>
        <w:shd w:val="clear" w:color="fde9d8" w:themeColor="accent6" w:themeTint="34" w:fill="fde9d8" w:themeFill="accent6" w:themeFillTint="34"/>
      </w:tcPr>
    </w:tblStyle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styleId="ListTable1Light-Accent2" w:customStyle="1">
    <w:name w:val="List Table 1 Light - Accent 2"/>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fd2d2" w:themeColor="accent2" w:themeTint="40" w:fill="efd2d2" w:themeFill="accent2" w:themeFillTint="40"/>
      </w:tcPr>
    </w:tblStylePr>
    <w:tblStylePr w:type="band1Horz">
      <w:tcPr>
        <w:shd w:val="clear" w:color="efd2d2" w:themeColor="accent2" w:themeTint="40" w:fill="efd2d2" w:themeFill="accent2" w:themeFillTint="40"/>
      </w:tcPr>
    </w:tblStylePr>
  </w:style>
  <w:style w:type="table" w:styleId="ListTable1Light-Accent3" w:customStyle="1">
    <w:name w:val="List Table 1 Light - Accent 3"/>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5eed5" w:themeColor="accent3" w:themeTint="40" w:fill="e5eed5" w:themeFill="accent3" w:themeFillTint="40"/>
      </w:tcPr>
    </w:tblStylePr>
    <w:tblStylePr w:type="band1Horz">
      <w:tcPr>
        <w:shd w:val="clear" w:color="e5eed5" w:themeColor="accent3" w:themeTint="40" w:fill="e5eed5" w:themeFill="accent3" w:themeFillTint="40"/>
      </w:tcPr>
    </w:tblStylePr>
  </w:style>
  <w:style w:type="table" w:styleId="ListTable1Light-Accent4" w:customStyle="1">
    <w:name w:val="List Table 1 Light - Accent 4"/>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styleId="ListTable1Light-Accent5" w:customStyle="1">
    <w:name w:val="List Table 1 Light - Accent 5"/>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styleId="ListTable1Light-Accent6" w:customStyle="1">
    <w:name w:val="List Table 1 Light - Accent 6"/>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de4d0" w:themeColor="accent6" w:themeTint="40" w:fill="fde4d0" w:themeFill="accent6" w:themeFillTint="40"/>
      </w:tcPr>
    </w:tblStylePr>
    <w:tblStylePr w:type="band1Horz">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2-Accent2" w:customStyle="1">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2-Accent3" w:customStyle="1">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2-Accent4" w:customStyle="1">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2-Accent5" w:customStyle="1">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2-Accent6" w:customStyle="1">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styleId="ListTable3-Accent2" w:customStyle="1">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style>
  <w:style w:type="table" w:styleId="ListTable3-Accent3" w:customStyle="1">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style>
  <w:style w:type="table" w:styleId="ListTable3-Accent4" w:customStyle="1">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styleId="ListTable3-Accent5" w:customStyle="1">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styleId="ListTable3-Accent6" w:customStyle="1">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4-Accent2" w:customStyle="1">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4-Accent3" w:customStyle="1">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4-Accent4" w:customStyle="1">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4-Accent5" w:customStyle="1">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4-Accent6" w:customStyle="1">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 w:customStyle="1">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firstRow">
      <w:rPr>
        <w:rFonts w:ascii="Arial" w:hAnsi="Arial"/>
        <w:b/>
        <w:color w:val="ffffff" w:themeColor="light1"/>
        <w:sz w:val="22"/>
      </w:r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lastCol">
      <w:tcPr>
        <w:tcBorders>
          <w:left w:val="single" w:color="FFFFFF" w:themeColor="light1" w:sz="4" w:space="0"/>
          <w:right w:val="single" w:color="D996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 w:customStyle="1">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firstRow">
      <w:rPr>
        <w:rFonts w:ascii="Arial" w:hAnsi="Arial"/>
        <w:b/>
        <w:color w:val="ffffff" w:themeColor="light1"/>
        <w:sz w:val="22"/>
      </w:r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lastCol">
      <w:tcPr>
        <w:tcBorders>
          <w:left w:val="single" w:color="FFFFFF" w:themeColor="light1" w:sz="4" w:space="0"/>
          <w:right w:val="single" w:color="C3D69B"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 w:customStyle="1">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 w:customStyle="1">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 w:customStyle="1">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cPr>
        <w:tcBorders>
          <w:bottom w:val="single" w:color="4F81BD" w:themeColor="accent1" w:sz="4" w:space="0"/>
        </w:tcBorders>
      </w:tcPr>
    </w:tblStylePr>
    <w:tblStylePr w:type="lastRow">
      <w:rPr>
        <w:b/>
        <w:color w:val="2a4a71" w:themeColor="accent1" w:themeShade="95"/>
      </w:r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customStyle="1">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cPr>
        <w:tcBorders>
          <w:bottom w:val="single" w:color="D99695" w:themeColor="accent2" w:themeTint="97" w:sz="4" w:space="0"/>
        </w:tcBorders>
      </w:tcPr>
    </w:tblStylePr>
    <w:tblStylePr w:type="lastRow">
      <w:rPr>
        <w:b/>
        <w:color w:val="d99695" w:themeColor="accent2" w:themeTint="97" w:themeShade="95"/>
      </w:r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customStyle="1">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cPr>
        <w:tcBorders>
          <w:bottom w:val="single" w:color="C3D69B" w:themeColor="accent3" w:themeTint="98" w:sz="4" w:space="0"/>
        </w:tcBorders>
      </w:tcPr>
    </w:tblStylePr>
    <w:tblStylePr w:type="lastRow">
      <w:rPr>
        <w:b/>
        <w:color w:val="c3d69b" w:themeColor="accent3" w:themeTint="98" w:themeShade="95"/>
      </w:r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customStyle="1">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cPr>
        <w:tcBorders>
          <w:bottom w:val="single" w:color="B2A1C6" w:themeColor="accent4" w:themeTint="9A" w:sz="4" w:space="0"/>
        </w:tcBorders>
      </w:tcPr>
    </w:tblStylePr>
    <w:tblStylePr w:type="lastRow">
      <w:rPr>
        <w:b/>
        <w:color w:val="b2a1c6" w:themeColor="accent4" w:themeTint="9A" w:themeShade="95"/>
      </w:r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customStyle="1">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cPr>
        <w:tcBorders>
          <w:bottom w:val="single" w:color="92CCDC" w:themeColor="accent5" w:themeTint="9A" w:sz="4" w:space="0"/>
        </w:tcBorders>
      </w:tcPr>
    </w:tblStylePr>
    <w:tblStylePr w:type="lastRow">
      <w:rPr>
        <w:b/>
        <w:color w:val="92ccdc" w:themeColor="accent5" w:themeTint="9A" w:themeShade="95"/>
      </w:r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customStyle="1">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cPr>
        <w:tcBorders>
          <w:bottom w:val="single" w:color="FAC090" w:themeColor="accent6" w:themeTint="98" w:sz="4" w:space="0"/>
        </w:tcBorders>
      </w:tcPr>
    </w:tblStylePr>
    <w:tblStylePr w:type="lastRow">
      <w:rPr>
        <w:b/>
        <w:color w:val="fac090" w:themeColor="accent6" w:themeTint="98" w:themeShade="95"/>
      </w:r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Row">
      <w:rPr>
        <w:rFonts w:ascii="Arial" w:hAnsi="Arial"/>
        <w:i/>
        <w:color w:val="2a4a71" w:themeColor="accent1" w:themeShade="95"/>
        <w:sz w:val="22"/>
      </w:r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a4a71" w:themeColor="accent1" w:themeShade="95"/>
        <w:sz w:val="22"/>
      </w:rPr>
      <w:pPr>
        <w:jc w:val="right"/>
      </w:p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rFonts w:ascii="Arial" w:hAnsi="Arial"/>
        <w:i/>
        <w:color w:val="2a4a71" w:themeColor="accent1" w:themeShade="95"/>
        <w:sz w:val="22"/>
      </w:r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customStyle="1">
    <w:name w:val="List Table 7 Colorful - Accent 2"/>
    <w:basedOn w:val="a1"/>
    <w:uiPriority w:val="99"/>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i/>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customStyle="1">
    <w:name w:val="List Table 7 Colorful - Accent 3"/>
    <w:basedOn w:val="a1"/>
    <w:uiPriority w:val="99"/>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Row">
      <w:rPr>
        <w:rFonts w:ascii="Arial" w:hAnsi="Arial"/>
        <w:i/>
        <w:color w:val="c3d69b" w:themeColor="accent3" w:themeTint="98" w:themeShade="95"/>
        <w:sz w:val="22"/>
      </w:r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c3d69b" w:themeColor="accent3" w:themeTint="98" w:themeShade="95"/>
        <w:sz w:val="22"/>
      </w:rPr>
      <w:pPr>
        <w:jc w:val="right"/>
      </w:p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customStyle="1">
    <w:name w:val="List Table 7 Colorful - Accent 4"/>
    <w:basedOn w:val="a1"/>
    <w:uiPriority w:val="99"/>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i/>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customStyle="1">
    <w:name w:val="List Table 7 Colorful - Accent 5"/>
    <w:basedOn w:val="a1"/>
    <w:uiPriority w:val="99"/>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Row">
      <w:rPr>
        <w:rFonts w:ascii="Arial" w:hAnsi="Arial"/>
        <w:i/>
        <w:color w:val="92ccdc" w:themeColor="accent5" w:themeTint="9A" w:themeShade="95"/>
        <w:sz w:val="22"/>
      </w:r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92ccdc" w:themeColor="accent5" w:themeTint="9A" w:themeShade="95"/>
        <w:sz w:val="22"/>
      </w:rPr>
      <w:pPr>
        <w:jc w:val="right"/>
      </w:p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customStyle="1">
    <w:name w:val="List Table 7 Colorful - Accent 6"/>
    <w:basedOn w:val="a1"/>
    <w:uiPriority w:val="99"/>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Row">
      <w:rPr>
        <w:rFonts w:ascii="Arial" w:hAnsi="Arial"/>
        <w:i/>
        <w:color w:val="fac090" w:themeColor="accent6" w:themeTint="98" w:themeShade="95"/>
        <w:sz w:val="22"/>
      </w:r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ac090" w:themeColor="accent6" w:themeTint="98" w:themeShade="95"/>
        <w:sz w:val="22"/>
      </w:rPr>
      <w:pPr>
        <w:jc w:val="right"/>
      </w:p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ned-Accent" w:customStyle="1">
    <w:name w:val="Lined - Accent"/>
    <w:basedOn w:val="a1"/>
    <w:uiPriority w:val="99"/>
    <w:rPr>
      <w:color w:val="404040"/>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1"/>
    <w:uiPriority w:val="99"/>
    <w:rPr>
      <w:color w:val="404040"/>
    </w:rPr>
    <w:tblPr>
      <w:tblStyleRowBandSize w:val="1"/>
      <w:tblStyleColBandSize w:val="1"/>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Lined-Accent2" w:customStyle="1">
    <w:name w:val="Lined - Accent 2"/>
    <w:basedOn w:val="a1"/>
    <w:uiPriority w:val="99"/>
    <w:rPr>
      <w:color w:val="404040"/>
    </w:rPr>
    <w:tblPr>
      <w:tblStyleRowBandSize w:val="1"/>
      <w:tblStyleColBandSize w:val="1"/>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Lined-Accent3" w:customStyle="1">
    <w:name w:val="Lined - Accent 3"/>
    <w:basedOn w:val="a1"/>
    <w:uiPriority w:val="99"/>
    <w:rPr>
      <w:color w:val="404040"/>
    </w:rPr>
    <w:tblPr>
      <w:tblStyleRowBandSize w:val="1"/>
      <w:tblStyleColBandSize w:val="1"/>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Lined-Accent4" w:customStyle="1">
    <w:name w:val="Lined - Accent 4"/>
    <w:basedOn w:val="a1"/>
    <w:uiPriority w:val="99"/>
    <w:rPr>
      <w:color w:val="404040"/>
    </w:rPr>
    <w:tblPr>
      <w:tblStyleRowBandSize w:val="1"/>
      <w:tblStyleColBandSize w:val="1"/>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Lined-Accent5" w:customStyle="1">
    <w:name w:val="Lined - Accent 5"/>
    <w:basedOn w:val="a1"/>
    <w:uiPriority w:val="99"/>
    <w:rPr>
      <w:color w:val="404040"/>
    </w:rPr>
    <w:tblPr>
      <w:tblStyleRowBandSize w:val="1"/>
      <w:tblStyleColBandSize w:val="1"/>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Lined-Accent6" w:customStyle="1">
    <w:name w:val="Lined - Accent 6"/>
    <w:basedOn w:val="a1"/>
    <w:uiPriority w:val="99"/>
    <w:rPr>
      <w:color w:val="404040"/>
    </w:rPr>
    <w:tblPr>
      <w:tblStyleRowBandSize w:val="1"/>
      <w:tblStyleColBandSize w:val="1"/>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Lined-Accent" w:customStyle="1">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1"/>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BorderedLined-Accent2" w:customStyle="1">
    <w:name w:val="Bordered &amp; Lined - Accent 2"/>
    <w:basedOn w:val="a1"/>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BorderedLined-Accent3" w:customStyle="1">
    <w:name w:val="Bordered &amp; Lined - Accent 3"/>
    <w:basedOn w:val="a1"/>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BorderedLined-Accent4" w:customStyle="1">
    <w:name w:val="Bordered &amp; Lined - Accent 4"/>
    <w:basedOn w:val="a1"/>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BorderedLined-Accent5" w:customStyle="1">
    <w:name w:val="Bordered &amp; Lined - Accent 5"/>
    <w:basedOn w:val="a1"/>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BorderedLined-Accent6" w:customStyle="1">
    <w:name w:val="Bordered &amp; Lined - Accent 6"/>
    <w:basedOn w:val="a1"/>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 w:customStyle="1">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rFonts w:ascii="Arial" w:hAnsi="Arial"/>
        <w:color w:val="404040"/>
        <w:sz w:val="22"/>
      </w:rPr>
      <w:tcPr>
        <w:tcBorders>
          <w:bottom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themeColor="accent2" w:themeTint="97" w:sz="12" w:space="0"/>
        </w:tcBorders>
      </w:tc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styleId="FootnoteTextChar" w:customStyle="1">
    <w:name w:val="Footnote Text Char"/>
    <w:uiPriority w:val="99"/>
    <w:rPr>
      <w:sz w:val="18"/>
    </w:rPr>
  </w:style>
  <w:style w:type="paragraph" w:styleId="aa">
    <w:name w:val="endnote text"/>
    <w:basedOn w:val="a"/>
    <w:link w:val="ab"/>
    <w:uiPriority w:val="99"/>
    <w:semiHidden/>
    <w:unhideWhenUsed/>
    <w:rPr>
      <w:sz w:val="20"/>
    </w:rPr>
  </w:style>
  <w:style w:type="character" w:styleId="ab" w:customStyle="1">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styleId="af">
    <w:name w:val="No Spacing"/>
    <w:uiPriority w:val="1"/>
    <w:qFormat/>
    <w:rPr>
      <w:rFonts w:eastAsia="Times New Roman"/>
      <w:sz w:val="22"/>
      <w:szCs w:val="22"/>
    </w:rPr>
  </w:style>
  <w:style w:type="character" w:styleId="apple-converted-space" w:customStyle="1">
    <w:name w:val="apple-converted-space"/>
  </w:style>
  <w:style w:type="paragraph" w:styleId="af0">
    <w:name w:val="Balloon Text"/>
    <w:basedOn w:val="a"/>
    <w:link w:val="af1"/>
    <w:uiPriority w:val="99"/>
    <w:semiHidden/>
    <w:unhideWhenUsed/>
    <w:rPr>
      <w:rFonts w:ascii="Tahoma" w:hAnsi="Tahoma" w:cs="Times New Roman"/>
      <w:sz w:val="16"/>
      <w:szCs w:val="16"/>
    </w:rPr>
  </w:style>
  <w:style w:type="character" w:styleId="af1" w:customStyle="1">
    <w:name w:val="Текст выноски Знак"/>
    <w:link w:val="af0"/>
    <w:uiPriority w:val="99"/>
    <w:semiHidden/>
    <w:rPr>
      <w:rFonts w:ascii="Tahoma" w:hAnsi="Tahoma" w:eastAsia="Times New Roman" w:cs="Tahoma"/>
      <w:sz w:val="16"/>
      <w:szCs w:val="16"/>
      <w:lang w:eastAsia="ru-RU"/>
    </w:rPr>
  </w:style>
  <w:style w:type="paragraph" w:styleId="af2">
    <w:name w:val="Body Text"/>
    <w:basedOn w:val="a"/>
    <w:link w:val="af3"/>
    <w:uiPriority w:val="99"/>
    <w:semiHidden/>
    <w:unhideWhenUsed/>
    <w:pPr>
      <w:spacing w:after="120"/>
    </w:pPr>
    <w:rPr>
      <w:rFonts w:cs="Times New Roman"/>
    </w:rPr>
  </w:style>
  <w:style w:type="character" w:styleId="af3" w:customStyle="1">
    <w:name w:val="Основной текст Знак"/>
    <w:link w:val="af2"/>
    <w:uiPriority w:val="99"/>
    <w:semiHidden/>
    <w:rPr>
      <w:rFonts w:ascii="Arial" w:hAnsi="Arial" w:eastAsia="Times New Roman" w:cs="Arial"/>
      <w:sz w:val="24"/>
      <w:szCs w:val="24"/>
      <w:lang w:eastAsia="ru-RU"/>
    </w:rPr>
  </w:style>
  <w:style w:type="table" w:styleId="af4">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f5">
    <w:name w:val="footnote text"/>
    <w:basedOn w:val="a"/>
    <w:link w:val="af6"/>
    <w:uiPriority w:val="99"/>
    <w:semiHidden/>
    <w:unhideWhenUsed/>
    <w:rPr>
      <w:rFonts w:cs="Times New Roman"/>
      <w:sz w:val="20"/>
      <w:szCs w:val="20"/>
    </w:rPr>
  </w:style>
  <w:style w:type="character" w:styleId="af6" w:customStyle="1">
    <w:name w:val="Текст сноски Знак"/>
    <w:link w:val="af5"/>
    <w:uiPriority w:val="99"/>
    <w:semiHidden/>
    <w:rPr>
      <w:rFonts w:ascii="Arial" w:hAnsi="Arial" w:eastAsia="Times New Roman" w:cs="Arial"/>
    </w:rPr>
  </w:style>
  <w:style w:type="character" w:styleId="af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Pr>
      <w:vertAlign w:val="superscript"/>
    </w:rPr>
  </w:style>
  <w:style w:type="paragraph" w:styleId="af8">
    <w:name w:val="header"/>
    <w:basedOn w:val="a"/>
    <w:link w:val="af9"/>
    <w:uiPriority w:val="99"/>
    <w:unhideWhenUsed/>
    <w:pPr>
      <w:tabs>
        <w:tab w:val="center" w:pos="4677"/>
        <w:tab w:val="right" w:pos="9355"/>
      </w:tabs>
    </w:pPr>
    <w:rPr>
      <w:rFonts w:cs="Times New Roman"/>
    </w:rPr>
  </w:style>
  <w:style w:type="character" w:styleId="af9" w:customStyle="1">
    <w:name w:val="Верхний колонтитул Знак"/>
    <w:link w:val="af8"/>
    <w:uiPriority w:val="99"/>
    <w:rPr>
      <w:rFonts w:ascii="Arial" w:hAnsi="Arial" w:eastAsia="Times New Roman" w:cs="Arial"/>
      <w:sz w:val="24"/>
      <w:szCs w:val="24"/>
    </w:rPr>
  </w:style>
  <w:style w:type="paragraph" w:styleId="afa">
    <w:name w:val="footer"/>
    <w:basedOn w:val="a"/>
    <w:link w:val="afb"/>
    <w:uiPriority w:val="99"/>
    <w:unhideWhenUsed/>
    <w:pPr>
      <w:tabs>
        <w:tab w:val="center" w:pos="4677"/>
        <w:tab w:val="right" w:pos="9355"/>
      </w:tabs>
    </w:pPr>
    <w:rPr>
      <w:rFonts w:cs="Times New Roman"/>
    </w:rPr>
  </w:style>
  <w:style w:type="character" w:styleId="afb" w:customStyle="1">
    <w:name w:val="Нижний колонтитул Знак"/>
    <w:link w:val="afa"/>
    <w:uiPriority w:val="99"/>
    <w:rPr>
      <w:rFonts w:ascii="Arial" w:hAnsi="Arial" w:eastAsia="Times New Roman" w:cs="Arial"/>
      <w:sz w:val="24"/>
      <w:szCs w:val="24"/>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styleId="afe" w:customStyle="1">
    <w:name w:val="Текст примечания Знак"/>
    <w:basedOn w:val="a0"/>
    <w:link w:val="afd"/>
    <w:uiPriority w:val="99"/>
    <w:semiHidden/>
    <w:rPr>
      <w:rFonts w:ascii="Arial" w:hAnsi="Arial" w:eastAsia="Times New Roman" w:cs="Arial"/>
    </w:rPr>
  </w:style>
  <w:style w:type="paragraph" w:styleId="aff">
    <w:name w:val="annotation subject"/>
    <w:basedOn w:val="afd"/>
    <w:next w:val="afd"/>
    <w:link w:val="aff0"/>
    <w:uiPriority w:val="99"/>
    <w:semiHidden/>
    <w:unhideWhenUsed/>
    <w:rPr>
      <w:b/>
      <w:bCs/>
    </w:rPr>
  </w:style>
  <w:style w:type="character" w:styleId="aff0" w:customStyle="1">
    <w:name w:val="Тема примечания Знак"/>
    <w:basedOn w:val="afe"/>
    <w:link w:val="aff"/>
    <w:uiPriority w:val="99"/>
    <w:semiHidden/>
    <w:rPr>
      <w:rFonts w:ascii="Arial" w:hAnsi="Arial" w:eastAsia="Times New Roman" w:cs="Arial"/>
      <w:b/>
      <w:bCs/>
    </w:rPr>
  </w:style>
  <w:style w:type="character" w:styleId="aff1">
    <w:name w:val="Hyperlink"/>
    <w:basedOn w:val="a0"/>
    <w:uiPriority w:val="99"/>
    <w:unhideWhenUsed/>
    <w:rPr>
      <w:color w:val="0000ff" w:themeColor="hyperlink"/>
      <w:u w:val="single"/>
    </w:rPr>
  </w:style>
  <w:style w:type="paragraph" w:styleId="aff2">
    <w:name w:val="Body Text Indent"/>
    <w:basedOn w:val="a"/>
    <w:link w:val="aff3"/>
    <w:uiPriority w:val="99"/>
    <w:semiHidden/>
    <w:unhideWhenUsed/>
    <w:pPr>
      <w:spacing w:after="120"/>
      <w:ind w:left="283"/>
    </w:pPr>
    <w:rPr>
      <w:rFonts w:cs="Times New Roman"/>
    </w:rPr>
  </w:style>
  <w:style w:type="character" w:styleId="aff3" w:customStyle="1">
    <w:name w:val="Основной текст с отступом Знак"/>
    <w:basedOn w:val="a0"/>
    <w:link w:val="aff2"/>
    <w:uiPriority w:val="99"/>
    <w:semiHidden/>
    <w:rPr>
      <w:rFonts w:ascii="Arial" w:hAnsi="Arial" w:eastAsia="Times New Roman"/>
      <w:sz w:val="24"/>
      <w:szCs w:val="24"/>
    </w:rPr>
  </w:style>
  <w:style w:type="character" w:styleId="aff4">
    <w:name w:val="Emphasis"/>
    <w:basedOn w:val="a0"/>
    <w:uiPriority w:val="20"/>
    <w:qFormat/>
    <w:rPr>
      <w:i/>
      <w:iCs/>
    </w:rPr>
  </w:style>
  <w:style w:type="paragraph" w:styleId="aff5">
    <w:name w:val="Normal (Web)"/>
    <w:basedOn w:val="a"/>
    <w:uiPriority w:val="99"/>
    <w:semiHidden/>
    <w:unhideWhenUsed/>
    <w:pPr>
      <w:widowControl/>
      <w:spacing w:before="100" w:beforeAutospacing="1" w:after="100" w:afterAutospacing="1"/>
    </w:pPr>
    <w:rPr>
      <w:rFonts w:ascii="Times New Roman" w:hAnsi="Times New Roman" w:cs="Times New Roman"/>
    </w:rPr>
  </w:style>
  <w:style w:type="paragraph" w:styleId="aff6">
    <w:name w:val="Revision"/>
    <w:hidden/>
    <w:uiPriority w:val="99"/>
    <w:semiHidden/>
    <w:rPr>
      <w:rFonts w:ascii="Arial" w:hAnsi="Arial" w:eastAsia="Times New Roman" w:cs="Arial"/>
      <w:sz w:val="24"/>
      <w:szCs w:val="24"/>
    </w:rPr>
  </w:style>
  <w:style w:type="character" w:styleId="aff7" w:customStyle="1">
    <w:name w:val="Заголовок Знак"/>
    <w:link w:val="aff8"/>
    <w:rPr>
      <w:b/>
      <w:sz w:val="28"/>
    </w:rPr>
  </w:style>
  <w:style w:type="paragraph" w:styleId="aff8">
    <w:name w:val="Title"/>
    <w:basedOn w:val="a"/>
    <w:link w:val="aff7"/>
    <w:qFormat/>
    <w:pPr>
      <w:widowControl/>
      <w:jc w:val="center"/>
    </w:pPr>
    <w:rPr>
      <w:rFonts w:ascii="Calibri" w:hAnsi="Calibri" w:eastAsia="Calibri" w:cs="Times New Roman"/>
      <w:b/>
      <w:sz w:val="28"/>
      <w:szCs w:val="20"/>
    </w:rPr>
  </w:style>
  <w:style w:type="character" w:styleId="13" w:customStyle="1">
    <w:name w:val="Заголовок Знак1"/>
    <w:basedOn w:val="a0"/>
    <w:uiPriority w:val="10"/>
    <w:rPr>
      <w:rFonts w:asciiTheme="majorHAnsi" w:hAnsiTheme="majorHAnsi" w:eastAsiaTheme="majorEastAsia" w:cstheme="majorBidi"/>
      <w:spacing w:val="-10"/>
      <w:sz w:val="56"/>
      <w:szCs w:val="56"/>
    </w:rPr>
  </w:style>
  <w:style w:type="paragraph" w:styleId="ConsPlusNonformat" w:customStyle="1">
    <w:name w:val="ConsPlusNonformat"/>
    <w:uiPriority w:val="99"/>
    <w:pPr>
      <w:widowControl w:val="off"/>
    </w:pPr>
    <w:rPr>
      <w:rFonts w:ascii="Courier New" w:hAnsi="Courier New" w:eastAsia="Times New Roman" w:cs="Courier New"/>
    </w:rPr>
  </w:style>
  <w:style w:type="table" w:styleId="TableStyle0" w:customStyle="1">
    <w:name w:val="TableStyle0"/>
    <w:rPr>
      <w:rFonts w:ascii="Arial" w:hAnsi="Arial" w:eastAsiaTheme="minorEastAsia" w:cstheme="minorBidi"/>
      <w:sz w:val="16"/>
      <w:szCs w:val="22"/>
    </w:rPr>
    <w:tblPr>
      <w:tblCellMar>
        <w:left w:w="0" w:type="dxa"/>
        <w:top w:w="0" w:type="dxa"/>
        <w:right w:w="0" w:type="dxa"/>
        <w:bottom w:w="0" w:type="dxa"/>
      </w:tblCellMar>
    </w:tblPr>
  </w:style>
  <w:style w:type="paragraph" w:styleId="Preformat" w:customStyle="1">
    <w:name w:val="Preformat"/>
    <w:rPr>
      <w:rFonts w:ascii="Courier New" w:hAnsi="Courier New" w:eastAsia="Times New Roman" w:cs="Courier New"/>
    </w:rPr>
  </w:style>
  <w:style w:type="character" w:styleId="aff9">
    <w:name w:val="Placeholder Text"/>
    <w:basedOn w:val="a0"/>
    <w:uiPriority w:val="99"/>
    <w:semiHidden/>
    <w:rPr>
      <w:color w:val="808080"/>
    </w:rPr>
  </w:style>
  <w:style w:type="character" w:styleId="a4" w:customStyle="1">
    <w:name w:val="Абзац списка Знак"/>
    <w:link w:val="a3"/>
    <w:uiPriority w:val="34"/>
    <w:rPr>
      <w:rFonts w:ascii="Arial" w:hAnsi="Arial" w:eastAsia="Times New Roman" w:cs="Arial"/>
      <w:sz w:val="24"/>
      <w:szCs w:val="24"/>
    </w:rPr>
  </w:style>
  <w:style w:type="table" w:styleId="TableNormal" w:customStyle="1">
    <w:name w:val="Table Normal"/>
    <w:uiPriority w:val="2"/>
    <w:semiHidden/>
    <w:unhideWhenUsed/>
    <w:qFormat/>
    <w:pPr>
      <w:widowControl w:val="off"/>
    </w:pPr>
    <w:rPr>
      <w:sz w:val="22"/>
      <w:szCs w:val="22"/>
      <w:lang w:val="en-US" w:eastAsia="en-US"/>
    </w:rPr>
    <w:tblPr>
      <w:tblInd w:w="0" w:type="dxa"/>
      <w:tblCellMar>
        <w:left w:w="0" w:type="dxa"/>
        <w:top w:w="0" w:type="dxa"/>
        <w:right w:w="0" w:type="dxa"/>
        <w:bottom w:w="0" w:type="dxa"/>
      </w:tblCellMar>
    </w:tblPr>
  </w:style>
  <w:style w:type="table" w:styleId="14" w:customStyle="1">
    <w:name w:val="Сетка таблицы1"/>
    <w:basedOn w:val="a1"/>
    <w:next w:val="af4"/>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 w:customStyle="1">
    <w:name w:val="Текст сноски1"/>
    <w:basedOn w:val="a"/>
    <w:next w:val="af5"/>
    <w:uiPriority w:val="99"/>
    <w:semiHidden/>
    <w:pPr>
      <w:widowControl/>
    </w:pPr>
    <w:rPr>
      <w:rFonts w:ascii="Times New Roman" w:hAnsi="Times New Roman" w:cs="Times New Roman"/>
      <w:sz w:val="20"/>
      <w:szCs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customXml" Target="../customXml/item1.xml" /><Relationship Id="rId11" Type="http://schemas.openxmlformats.org/officeDocument/2006/relationships/hyperlink" Target="https://www.diadoc.ru/roaming/working-with" TargetMode="External"/><Relationship Id="rId12" Type="http://schemas.openxmlformats.org/officeDocument/2006/relationships/hyperlink" Target="https://www.diadoc.ru/suppor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98A60A8AEBCD42029066EF7A42C5C54D"/>
        <w:category>
          <w:name w:val="Общие"/>
          <w:gallery w:val="placeholder"/>
        </w:category>
        <w:types>
          <w:type w:val="bbPlcHdr"/>
        </w:types>
        <w:behaviors>
          <w:behavior w:val="content"/>
        </w:behaviors>
        <w:guid w:val="{4032B463-38F6-4046-AB49-29A743B8F06C}"/>
      </w:docPartPr>
      <w:docPartBody>
        <w:p>
          <w:pPr>
            <w:pStyle w:val="98A60A8AEBCD42029066EF7A42C5C54D"/>
          </w:pPr>
          <w:r>
            <w:rPr>
              <w:rStyle w:val="afb"/>
            </w:rPr>
            <w:t xml:space="preserve">Место для ввода текста.</w:t>
          </w:r>
        </w:p>
      </w:docPartBody>
    </w:docPart>
    <w:docPart>
      <w:docPartPr>
        <w:name w:val="85A7DA382A534D46BC2418BEAA634C99"/>
        <w:category>
          <w:name w:val="Общие"/>
          <w:gallery w:val="placeholder"/>
        </w:category>
        <w:types>
          <w:type w:val="bbPlcHdr"/>
        </w:types>
        <w:behaviors>
          <w:behavior w:val="content"/>
        </w:behaviors>
        <w:guid w:val="{58A179F9-9142-477B-8FE9-61E6A5881261}"/>
      </w:docPartPr>
      <w:docPartBody>
        <w:p>
          <w:pPr>
            <w:pStyle w:val="85A7DA382A534D46BC2418BEAA634C99"/>
          </w:pPr>
          <w:r>
            <w:rPr>
              <w:rStyle w:val="afb"/>
            </w:rPr>
            <w:t xml:space="preserve">Место для ввода текста.</w:t>
          </w:r>
        </w:p>
      </w:docPartBody>
    </w:docPart>
    <w:docPart>
      <w:docPartPr>
        <w:name w:val="4CD29ECE2B0340199F2C86579A3EE874"/>
        <w:category>
          <w:name w:val="Общие"/>
          <w:gallery w:val="placeholder"/>
        </w:category>
        <w:types>
          <w:type w:val="bbPlcHdr"/>
        </w:types>
        <w:behaviors>
          <w:behavior w:val="content"/>
        </w:behaviors>
        <w:guid w:val="{5E988BC4-7B76-45D6-8D44-FB8984A386BF}"/>
      </w:docPartPr>
      <w:docPartBody>
        <w:p>
          <w:pPr>
            <w:pStyle w:val="4CD29ECE2B0340199F2C86579A3EE874"/>
          </w:pPr>
          <w:r>
            <w:rPr>
              <w:rStyle w:val="afb"/>
            </w:rPr>
            <w:t xml:space="preserve">Место для ввода текста.</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ru-RU" w:eastAsia="ru-RU"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paragraph" w:styleId="1">
    <w:name w:val="heading 1"/>
    <w:basedOn w:val="a"/>
    <w:next w:val="a"/>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Pr>
      <w:rFonts w:ascii="Arial" w:hAnsi="Arial" w:eastAsia="Arial" w:cs="Arial"/>
      <w:sz w:val="40"/>
      <w:szCs w:val="40"/>
    </w:rPr>
  </w:style>
  <w:style w:type="character" w:styleId="20" w:customStyle="1">
    <w:name w:val="Заголовок 2 Знак"/>
    <w:basedOn w:val="a0"/>
    <w:link w:val="2"/>
    <w:uiPriority w:val="9"/>
    <w:rPr>
      <w:rFonts w:ascii="Arial" w:hAnsi="Arial" w:eastAsia="Arial" w:cs="Arial"/>
      <w:sz w:val="34"/>
    </w:rPr>
  </w:style>
  <w:style w:type="character" w:styleId="30" w:customStyle="1">
    <w:name w:val="Заголовок 3 Знак"/>
    <w:basedOn w:val="a0"/>
    <w:link w:val="3"/>
    <w:uiPriority w:val="9"/>
    <w:rPr>
      <w:rFonts w:ascii="Arial" w:hAnsi="Arial" w:eastAsia="Arial" w:cs="Arial"/>
      <w:sz w:val="30"/>
      <w:szCs w:val="30"/>
    </w:rPr>
  </w:style>
  <w:style w:type="character" w:styleId="40" w:customStyle="1">
    <w:name w:val="Заголовок 4 Знак"/>
    <w:basedOn w:val="a0"/>
    <w:link w:val="4"/>
    <w:uiPriority w:val="9"/>
    <w:rPr>
      <w:rFonts w:ascii="Arial" w:hAnsi="Arial" w:eastAsia="Arial" w:cs="Arial"/>
      <w:b/>
      <w:bCs/>
      <w:sz w:val="26"/>
      <w:szCs w:val="26"/>
    </w:rPr>
  </w:style>
  <w:style w:type="character" w:styleId="50" w:customStyle="1">
    <w:name w:val="Заголовок 5 Знак"/>
    <w:basedOn w:val="a0"/>
    <w:link w:val="5"/>
    <w:uiPriority w:val="9"/>
    <w:rPr>
      <w:rFonts w:ascii="Arial" w:hAnsi="Arial" w:eastAsia="Arial" w:cs="Arial"/>
      <w:b/>
      <w:bCs/>
      <w:sz w:val="24"/>
      <w:szCs w:val="24"/>
    </w:rPr>
  </w:style>
  <w:style w:type="character" w:styleId="60" w:customStyle="1">
    <w:name w:val="Заголовок 6 Знак"/>
    <w:basedOn w:val="a0"/>
    <w:link w:val="6"/>
    <w:uiPriority w:val="9"/>
    <w:rPr>
      <w:rFonts w:ascii="Arial" w:hAnsi="Arial" w:eastAsia="Arial" w:cs="Arial"/>
      <w:b/>
      <w:bCs/>
      <w:sz w:val="22"/>
      <w:szCs w:val="22"/>
    </w:rPr>
  </w:style>
  <w:style w:type="character" w:styleId="70" w:customStyle="1">
    <w:name w:val="Заголовок 7 Знак"/>
    <w:basedOn w:val="a0"/>
    <w:link w:val="7"/>
    <w:uiPriority w:val="9"/>
    <w:rPr>
      <w:rFonts w:ascii="Arial" w:hAnsi="Arial" w:eastAsia="Arial" w:cs="Arial"/>
      <w:b/>
      <w:bCs/>
      <w:i/>
      <w:iCs/>
      <w:sz w:val="22"/>
      <w:szCs w:val="22"/>
    </w:rPr>
  </w:style>
  <w:style w:type="character" w:styleId="80" w:customStyle="1">
    <w:name w:val="Заголовок 8 Знак"/>
    <w:basedOn w:val="a0"/>
    <w:link w:val="8"/>
    <w:uiPriority w:val="9"/>
    <w:rPr>
      <w:rFonts w:ascii="Arial" w:hAnsi="Arial" w:eastAsia="Arial" w:cs="Arial"/>
      <w:i/>
      <w:iCs/>
      <w:sz w:val="22"/>
      <w:szCs w:val="22"/>
    </w:rPr>
  </w:style>
  <w:style w:type="character" w:styleId="90" w:customStyle="1">
    <w:name w:val="Заголовок 9 Знак"/>
    <w:basedOn w:val="a0"/>
    <w:link w:val="9"/>
    <w:uiPriority w:val="9"/>
    <w:rPr>
      <w:rFonts w:ascii="Arial" w:hAnsi="Arial" w:eastAsia="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styleId="a6" w:customStyle="1">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styleId="a8" w:customStyle="1">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9">
    <w:name w:val="Intense Quote"/>
    <w:basedOn w:val="a"/>
    <w:next w:val="a"/>
    <w:link w:val="aa"/>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a" w:customStyle="1">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styleId="ac" w:customStyle="1">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styleId="ae" w:customStyle="1">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styleId="af0" w:customStyle="1">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E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one" w:color="000000" w:sz="4" w:space="0"/>
          <w:left w:val="none" w:color="000000" w:sz="4" w:space="0"/>
          <w:bottom w:val="single" w:color="537DC8" w:themeColor="accent1" w:themeTint="EA" w:sz="12" w:space="0"/>
          <w:right w:val="none" w:color="000000" w:sz="4" w:space="0"/>
        </w:tcBorders>
        <w:shd w:val="clear" w:color="ffffff" w:fill="auto"/>
      </w:tcPr>
    </w:tblStylePr>
    <w:tblStylePr w:type="lastRow">
      <w:rPr>
        <w:b/>
        <w:color w:val="404040"/>
      </w:rPr>
      <w:tcPr>
        <w:tcBorders>
          <w:top w:val="single" w:color="537DC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1" w:themeTint="34" w:fill="d8e2f3" w:themeFill="accent1" w:themeFillTint="34"/>
      </w:tcPr>
    </w:tblStylePr>
    <w:tblStylePr w:type="band1Horz">
      <w:rPr>
        <w:rFonts w:ascii="Arial" w:hAnsi="Arial"/>
        <w:color w:val="404040"/>
        <w:sz w:val="22"/>
      </w:rPr>
      <w:tcPr>
        <w:shd w:val="clear" w:color="d8e2f3" w:themeColor="accent1" w:themeTint="34" w:fill="d8e2f3" w:themeFill="accent1" w:themeFillTint="34"/>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8e2f3" w:themeColor="accent1" w:themeTint="34" w:fill="d8e2f3" w:themeFill="accent1" w:themeFillTint="34"/>
      </w:tcPr>
    </w:tblStylePr>
    <w:tblStylePr w:type="band1Horz">
      <w:rPr>
        <w:rFonts w:ascii="Arial" w:hAnsi="Arial"/>
        <w:color w:val="404040"/>
        <w:sz w:val="22"/>
      </w:rPr>
      <w:tcPr>
        <w:shd w:val="clear" w:color="d8e2f3" w:themeColor="accent1" w:themeTint="34" w:fill="d8e2f3" w:themeFill="accent1" w:themeFillTint="34"/>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4" w:themeColor="accent1" w:themeTint="75" w:fill="a9bee4" w:themeFill="accent1" w:themeFillTint="75"/>
      </w:tcPr>
    </w:tblStylePr>
    <w:tblStylePr w:type="band1Horz">
      <w:tcPr>
        <w:shd w:val="clear" w:color="a9bee4" w:themeColor="accent1" w:themeTint="75" w:fill="a9bee4" w:themeFill="accent1" w:themeFillTint="75"/>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fe28a" w:themeColor="accent4" w:themeTint="75" w:fill="ffe28a" w:themeFill="accent4" w:themeFillTint="75"/>
      </w:tcPr>
    </w:tblStylePr>
    <w:tblStylePr w:type="band1Horz">
      <w:tcPr>
        <w:shd w:val="clear" w:color="ffe28a" w:themeColor="accent4" w:themeTint="75" w:fill="ffe28a" w:themeFill="accent4" w:themeFillTint="75"/>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0eb" w:themeColor="accent5" w:themeTint="75" w:fill="b3d0eb" w:themeFill="accent5" w:themeFillTint="75"/>
      </w:tcPr>
    </w:tblStylePr>
    <w:tblStylePr w:type="band1Horz">
      <w:tcPr>
        <w:shd w:val="clear" w:color="b3d0eb" w:themeColor="accent5" w:themeTint="75" w:fill="b3d0eb" w:themeFill="accent5" w:themeFillTint="7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cPr>
        <w:tcBorders>
          <w:bottom w:val="single" w:color="A0B7E1" w:themeColor="accent1" w:themeTint="80" w:sz="12" w:space="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cPr>
        <w:shd w:val="clear" w:color="d8e2f3" w:themeColor="accent1" w:themeTint="34" w:fill="d8e2f3" w:themeFill="accent1" w:themeFillTint="34"/>
      </w:tcPr>
    </w:tblStyle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cPr>
        <w:tcBorders>
          <w:bottom w:val="single" w:color="5B9BD5" w:themeColor="accent5" w:sz="12" w:space="0"/>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cPr>
        <w:shd w:val="clear" w:color="ddeaf6" w:themeColor="accent5" w:themeTint="34" w:fill="ddeaf6" w:themeFill="accent5" w:themeFillTint="34"/>
      </w:tcPr>
    </w:tblStyle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cPr>
        <w:tcBorders>
          <w:bottom w:val="single" w:color="70AD47" w:themeColor="accent6" w:sz="12" w:space="0"/>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rFonts w:ascii="Arial" w:hAnsi="Arial"/>
        <w:b/>
        <w:color w:val="a0b7e1" w:themeColor="accent1" w:themeTint="80" w:themeShade="95"/>
        <w:sz w:val="22"/>
      </w:rPr>
      <w:tcPr>
        <w:tcBorders>
          <w:top w:val="none" w:color="auto" w:sz="0" w:space="0"/>
          <w:left w:val="none" w:color="auto" w:sz="0" w:space="0"/>
          <w:bottom w:val="single" w:color="A0B7E1" w:themeColor="accent1" w:themeTint="80" w:sz="4" w:space="0"/>
          <w:right w:val="none" w:color="auto" w:sz="0" w:space="0"/>
        </w:tcBorders>
        <w:shd w:val="clear" w:color="ffffff" w:themeColor="light1" w:fill="ffffff" w:themeFill="light1"/>
      </w:tcPr>
    </w:tblStylePr>
    <w:tblStylePr w:type="lastRow">
      <w:rPr>
        <w:rFonts w:ascii="Arial" w:hAnsi="Arial"/>
        <w:b/>
        <w:color w:val="a0b7e1" w:themeColor="accent1" w:themeTint="80" w:themeShade="95"/>
        <w:sz w:val="22"/>
      </w:rPr>
      <w:tcPr>
        <w:tcBorders>
          <w:top w:val="single" w:color="A0B7E1" w:themeColor="accen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0b7e1" w:themeColor="accent1" w:themeTint="80" w:themeShade="95"/>
        <w:sz w:val="22"/>
      </w:rPr>
      <w:pPr>
        <w:jc w:val="right"/>
      </w:pPr>
      <w:tcPr>
        <w:tcBorders>
          <w:top w:val="none" w:color="auto" w:sz="0" w:space="0"/>
          <w:left w:val="none" w:color="auto" w:sz="0" w:space="0"/>
          <w:bottom w:val="none" w:color="auto" w:sz="0" w:space="0"/>
          <w:right w:val="single" w:color="A0B7E1" w:themeColor="accent1" w:themeTint="80" w:sz="4" w:space="0"/>
        </w:tcBorders>
        <w:shd w:val="clear" w:color="ffffff" w:fill="auto"/>
      </w:tcPr>
    </w:tblStylePr>
    <w:tblStylePr w:type="lastCol">
      <w:rPr>
        <w:rFonts w:ascii="Arial" w:hAnsi="Arial"/>
        <w:i/>
        <w:color w:val="a0b7e1" w:themeColor="accent1" w:themeTint="80" w:themeShade="95"/>
        <w:sz w:val="22"/>
      </w:rPr>
      <w:tcPr>
        <w:tcBorders>
          <w:top w:val="none" w:color="auto" w:sz="0" w:space="0"/>
          <w:left w:val="single" w:color="A0B7E1" w:themeColor="accent1" w:themeTint="80" w:sz="4" w:space="0"/>
          <w:bottom w:val="none" w:color="auto" w:sz="0" w:space="0"/>
          <w:right w:val="none" w:color="auto" w:sz="0" w:space="0"/>
        </w:tcBorders>
        <w:shd w:val="clear" w:color="ffffff" w:fill="auto"/>
      </w:tcPr>
    </w:tblStylePr>
    <w:tblStylePr w:type="band1Vert">
      <w:tcPr>
        <w:shd w:val="clear" w:color="d8e2f3" w:themeColor="accent1" w:themeTint="34" w:fill="d8e2f3" w:themeFill="accent1" w:themeFillTint="34"/>
      </w:tcPr>
    </w:tblStyle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b/>
        <w:color w:val="f4b184" w:themeColor="accent2" w:themeTint="97" w:themeShade="95"/>
        <w:sz w:val="22"/>
      </w:r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cPr>
        <w:tcBorders>
          <w:top w:val="none" w:color="auto" w:sz="0" w:space="0"/>
          <w:left w:val="none" w:color="auto" w:sz="0" w:space="0"/>
          <w:bottom w:val="single" w:color="A5A5A5" w:themeColor="accent3" w:themeTint="FE" w:sz="4" w:space="0"/>
          <w:right w:val="none" w:color="auto" w:sz="0" w:space="0"/>
        </w:tcBorders>
        <w:shd w:val="clear" w:color="ffffff" w:themeColor="light1" w:fill="ffffff" w:themeFill="light1"/>
      </w:tcPr>
    </w:tblStylePr>
    <w:tblStylePr w:type="lastRow">
      <w:rPr>
        <w:rFonts w:ascii="Arial" w:hAnsi="Arial"/>
        <w:b/>
        <w:color w:val="a5a5a5" w:themeColor="accent3" w:themeTint="FE" w:themeShade="95"/>
        <w:sz w:val="22"/>
      </w:rPr>
      <w:tcPr>
        <w:tcBorders>
          <w:top w:val="single" w:color="A5A5A5" w:themeColor="accent3" w:themeTint="FE"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5a5a5" w:themeColor="accent3" w:themeTint="FE" w:themeShade="95"/>
        <w:sz w:val="22"/>
      </w:rPr>
      <w:pPr>
        <w:jc w:val="right"/>
      </w:pPr>
      <w:tcPr>
        <w:tcBorders>
          <w:top w:val="none" w:color="auto" w:sz="0" w:space="0"/>
          <w:left w:val="none" w:color="auto" w:sz="0" w:space="0"/>
          <w:bottom w:val="none" w:color="auto" w:sz="0"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cPr>
        <w:tcBorders>
          <w:top w:val="none" w:color="auto" w:sz="0" w:space="0"/>
          <w:left w:val="single" w:color="A5A5A5" w:themeColor="accent3" w:themeTint="FE" w:sz="4" w:space="0"/>
          <w:bottom w:val="none" w:color="auto" w:sz="0" w:space="0"/>
          <w:right w:val="none" w:color="auto" w:sz="0" w:space="0"/>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b/>
        <w:color w:val="ffd865" w:themeColor="accent4" w:themeTint="9A" w:themeShade="95"/>
        <w:sz w:val="22"/>
      </w:r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a8d" w:themeColor="accent5" w:themeShade="95"/>
        <w:sz w:val="22"/>
      </w:rPr>
      <w:tcPr>
        <w:tcBorders>
          <w:top w:val="none" w:color="auto" w:sz="0" w:space="0"/>
          <w:left w:val="none" w:color="auto" w:sz="0" w:space="0"/>
          <w:bottom w:val="single" w:color="A2C6E7" w:themeColor="accent5" w:themeTint="90" w:sz="4" w:space="0"/>
          <w:right w:val="none" w:color="auto" w:sz="0" w:space="0"/>
        </w:tcBorders>
        <w:shd w:val="clear" w:color="ffffff" w:themeColor="light1" w:fill="ffffff" w:themeFill="light1"/>
      </w:tcPr>
    </w:tblStylePr>
    <w:tblStylePr w:type="lastRow">
      <w:rPr>
        <w:rFonts w:ascii="Arial" w:hAnsi="Arial"/>
        <w:b/>
        <w:color w:val="245a8d" w:themeColor="accent5" w:themeShade="95"/>
        <w:sz w:val="22"/>
      </w:rPr>
      <w:tcPr>
        <w:tcBorders>
          <w:top w:val="single" w:color="A2C6E7" w:themeColor="accent5"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45a8d" w:themeColor="accent5" w:themeShade="95"/>
        <w:sz w:val="22"/>
      </w:rPr>
      <w:pPr>
        <w:jc w:val="right"/>
      </w:pPr>
      <w:tcPr>
        <w:tcBorders>
          <w:top w:val="none" w:color="auto" w:sz="0" w:space="0"/>
          <w:left w:val="none" w:color="auto" w:sz="0" w:space="0"/>
          <w:bottom w:val="none" w:color="auto" w:sz="0" w:space="0"/>
          <w:right w:val="single" w:color="A2C6E7" w:themeColor="accent5" w:themeTint="90" w:sz="4" w:space="0"/>
        </w:tcBorders>
        <w:shd w:val="clear" w:color="ffffff" w:fill="auto"/>
      </w:tcPr>
    </w:tblStylePr>
    <w:tblStylePr w:type="lastCol">
      <w:rPr>
        <w:rFonts w:ascii="Arial" w:hAnsi="Arial"/>
        <w:i/>
        <w:color w:val="245a8d" w:themeColor="accent5" w:themeShade="95"/>
        <w:sz w:val="22"/>
      </w:rPr>
      <w:tcPr>
        <w:tcBorders>
          <w:top w:val="none" w:color="auto" w:sz="0" w:space="0"/>
          <w:left w:val="single" w:color="A2C6E7" w:themeColor="accent5" w:themeTint="90" w:sz="4" w:space="0"/>
          <w:bottom w:val="none" w:color="auto" w:sz="0" w:space="0"/>
          <w:right w:val="none" w:color="auto" w:sz="0" w:space="0"/>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cPr>
        <w:tcBorders>
          <w:top w:val="none" w:color="auto" w:sz="0" w:space="0"/>
          <w:left w:val="none" w:color="auto" w:sz="0" w:space="0"/>
          <w:bottom w:val="single" w:color="ADD394" w:themeColor="accent6" w:themeTint="90" w:sz="4" w:space="0"/>
          <w:right w:val="none" w:color="auto" w:sz="0" w:space="0"/>
        </w:tcBorders>
        <w:shd w:val="clear" w:color="ffffff" w:themeColor="light1" w:fill="ffffff" w:themeFill="light1"/>
      </w:tcPr>
    </w:tblStylePr>
    <w:tblStylePr w:type="lastRow">
      <w:rPr>
        <w:rFonts w:ascii="Arial" w:hAnsi="Arial"/>
        <w:b/>
        <w:color w:val="416429" w:themeColor="accent6" w:themeShade="95"/>
        <w:sz w:val="22"/>
      </w:rPr>
      <w:tcPr>
        <w:tcBorders>
          <w:top w:val="single" w:color="ADD394" w:themeColor="accent6"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416429" w:themeColor="accent6" w:themeShade="95"/>
        <w:sz w:val="22"/>
      </w:rPr>
      <w:pPr>
        <w:jc w:val="right"/>
      </w:pPr>
      <w:tcPr>
        <w:tcBorders>
          <w:top w:val="none" w:color="auto" w:sz="0" w:space="0"/>
          <w:left w:val="none" w:color="auto" w:sz="0" w:space="0"/>
          <w:bottom w:val="none" w:color="auto" w:sz="0"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cPr>
        <w:tcBorders>
          <w:top w:val="none" w:color="auto" w:sz="0" w:space="0"/>
          <w:left w:val="single" w:color="ADD394" w:themeColor="accent6" w:themeTint="90" w:sz="4" w:space="0"/>
          <w:bottom w:val="none" w:color="auto" w:sz="0" w:space="0"/>
          <w:right w:val="none" w:color="auto" w:sz="0" w:space="0"/>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cfdbf0" w:themeColor="accent1" w:themeTint="40" w:fill="cfdbf0" w:themeFill="accent1" w:themeFillTint="40"/>
      </w:tcPr>
    </w:tblStylePr>
    <w:tblStylePr w:type="band1Horz">
      <w:tcPr>
        <w:shd w:val="clear" w:color="cfdbf0" w:themeColor="accent1" w:themeTint="40" w:fill="cfdbf0" w:themeFill="accent1" w:themeFillTint="40"/>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fefbf" w:themeColor="accent4" w:themeTint="40" w:fill="ffefbf" w:themeFill="accent4" w:themeFillTint="40"/>
      </w:tcPr>
    </w:tblStylePr>
    <w:tblStylePr w:type="band1Horz">
      <w:tcPr>
        <w:shd w:val="clear" w:color="ffefbf" w:themeColor="accent4" w:themeTint="40" w:fill="ffefbf" w:themeFill="accent4" w:themeFillTint="40"/>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themeColor="accent1" w:themeTint="40" w:fill="cfdbf0" w:themeFill="accent1" w:themeFillTint="40"/>
      </w:tcPr>
    </w:tblStylePr>
    <w:tblStylePr w:type="band1Horz">
      <w:rPr>
        <w:rFonts w:ascii="Arial" w:hAnsi="Arial"/>
        <w:color w:val="404040"/>
        <w:sz w:val="22"/>
      </w:rPr>
      <w:tcPr>
        <w:shd w:val="clear" w:color="cfdbf0" w:themeColor="accent1" w:themeTint="40" w:fill="cfdbf0" w:themeFill="accent1" w:themeFillTint="40"/>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themeColor="accent1" w:themeTint="40" w:fill="cfdbf0" w:themeFill="accent1" w:themeFillTint="40"/>
      </w:tcPr>
    </w:tblStylePr>
    <w:tblStylePr w:type="band1Horz">
      <w:rPr>
        <w:rFonts w:ascii="Arial" w:hAnsi="Arial"/>
        <w:color w:val="404040"/>
        <w:sz w:val="22"/>
      </w:rPr>
      <w:tcPr>
        <w:shd w:val="clear" w:color="cfdbf0" w:themeColor="accent1" w:themeTint="40" w:fill="cfdbf0" w:themeFill="accent1" w:themeFillTint="40"/>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firstRow">
      <w:rPr>
        <w:rFonts w:ascii="Arial" w:hAnsi="Arial"/>
        <w:b/>
        <w:color w:val="ffffff" w:themeColor="light1"/>
        <w:sz w:val="22"/>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firstRow">
      <w:rPr>
        <w:rFonts w:ascii="Arial" w:hAnsi="Arial"/>
        <w:b/>
        <w:color w:val="ffffff" w:themeColor="light1"/>
        <w:sz w:val="22"/>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lastCol">
      <w:tcPr>
        <w:tcBorders>
          <w:left w:val="single" w:color="FFFFFF" w:themeColor="light1" w:sz="4" w:space="0"/>
          <w:right w:val="single" w:color="F4B184" w:themeColor="accent2" w:themeTint="97" w:sz="32" w:space="0"/>
        </w:tcBorders>
      </w:tcPr>
    </w:tblStylePr>
    <w:tblStylePr w:type="band1Vert">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firstRow">
      <w:rPr>
        <w:rFonts w:ascii="Arial" w:hAnsi="Arial"/>
        <w:b/>
        <w:color w:val="ffffff" w:themeColor="light1"/>
        <w:sz w:val="22"/>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lastCol">
      <w:tcPr>
        <w:tcBorders>
          <w:left w:val="single" w:color="FFFFFF" w:themeColor="light1" w:sz="4" w:space="0"/>
          <w:right w:val="single" w:color="FFD865"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firstRow">
      <w:rPr>
        <w:rFonts w:ascii="Arial" w:hAnsi="Arial"/>
        <w:b/>
        <w:color w:val="ffffff" w:themeColor="light1"/>
        <w:sz w:val="22"/>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cPr>
        <w:tcBorders>
          <w:bottom w:val="single" w:color="4472C4" w:themeColor="accent1" w:sz="4" w:space="0"/>
        </w:tcBorders>
      </w:tcPr>
    </w:tblStylePr>
    <w:tblStylePr w:type="lastRow">
      <w:rPr>
        <w:b/>
        <w:color w:val="254175" w:themeColor="accent1" w:themeShade="95"/>
      </w:rPr>
      <w:tcPr>
        <w:tcBorders>
          <w:top w:val="single" w:color="4472C4" w:themeColor="accent1" w:sz="4" w:space="0"/>
        </w:tcBorders>
      </w:tcPr>
    </w:tblStylePr>
    <w:tblStylePr w:type="firstCol">
      <w:rPr>
        <w:b/>
        <w:color w:val="254175" w:themeColor="accent1" w:themeShade="95"/>
      </w:rPr>
    </w:tblStylePr>
    <w:tblStylePr w:type="lastCol">
      <w:rPr>
        <w:b/>
        <w:color w:val="254175" w:themeColor="accent1" w:themeShade="95"/>
      </w:rPr>
    </w:tblStylePr>
    <w:tblStylePr w:type="band1Vert">
      <w:tcPr>
        <w:shd w:val="clear" w:color="cfdbf0" w:themeColor="accent1" w:themeTint="40" w:fill="cfdbf0" w:themeFill="accent1" w:themeFillTint="40"/>
      </w:tcPr>
    </w:tblStyle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cPr>
        <w:tcBorders>
          <w:bottom w:val="single" w:color="F4B184" w:themeColor="accent2" w:themeTint="97" w:sz="4" w:space="0"/>
        </w:tcBorders>
      </w:tcPr>
    </w:tblStylePr>
    <w:tblStylePr w:type="lastRow">
      <w:rPr>
        <w:b/>
        <w:color w:val="f4b184" w:themeColor="accent2" w:themeTint="97" w:themeShade="95"/>
      </w:r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cPr>
        <w:tcBorders>
          <w:bottom w:val="single" w:color="C9C9C9" w:themeColor="accent3" w:themeTint="98" w:sz="4" w:space="0"/>
        </w:tcBorders>
      </w:tcPr>
    </w:tblStylePr>
    <w:tblStylePr w:type="lastRow">
      <w:rPr>
        <w:b/>
        <w:color w:val="c9c9c9" w:themeColor="accent3" w:themeTint="98" w:themeShade="95"/>
      </w:r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cPr>
        <w:tcBorders>
          <w:bottom w:val="single" w:color="FFD865" w:themeColor="accent4" w:themeTint="9A" w:sz="4" w:space="0"/>
        </w:tcBorders>
      </w:tcPr>
    </w:tblStylePr>
    <w:tblStylePr w:type="lastRow">
      <w:rPr>
        <w:b/>
        <w:color w:val="ffd865" w:themeColor="accent4" w:themeTint="9A" w:themeShade="95"/>
      </w:r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cPr>
        <w:tcBorders>
          <w:bottom w:val="single" w:color="9BC2E5" w:themeColor="accent5" w:themeTint="9A" w:sz="4" w:space="0"/>
        </w:tcBorders>
      </w:tcPr>
    </w:tblStylePr>
    <w:tblStylePr w:type="lastRow">
      <w:rPr>
        <w:b/>
        <w:color w:val="9bc2e5" w:themeColor="accent5" w:themeTint="9A" w:themeShade="95"/>
      </w:rPr>
      <w:tcPr>
        <w:tcBorders>
          <w:top w:val="single" w:color="9BC2E5" w:themeColor="accent5" w:themeTint="9A" w:sz="4" w:space="0"/>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cPr>
        <w:shd w:val="clear" w:color="d5e5f4" w:themeColor="accent5" w:themeTint="40" w:fill="d5e5f4" w:themeFill="accent5" w:themeFillTint="40"/>
      </w:tcPr>
    </w:tblStyle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cPr>
        <w:tcBorders>
          <w:bottom w:val="single" w:color="A9D08E" w:themeColor="accent6" w:themeTint="98" w:sz="4" w:space="0"/>
        </w:tcBorders>
      </w:tcPr>
    </w:tblStylePr>
    <w:tblStylePr w:type="lastRow">
      <w:rPr>
        <w:b/>
        <w:color w:val="a9d08e" w:themeColor="accent6" w:themeTint="98" w:themeShade="95"/>
      </w:r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4472C4" w:themeColor="accent1" w:sz="4" w:space="0"/>
      </w:tblBorders>
    </w:tblPr>
    <w:tblStylePr w:type="firstRow">
      <w:rPr>
        <w:rFonts w:ascii="Arial" w:hAnsi="Arial"/>
        <w:i/>
        <w:color w:val="254175" w:themeColor="accent1" w:themeShade="95"/>
        <w:sz w:val="22"/>
      </w:rPr>
      <w:tcPr>
        <w:tcBorders>
          <w:top w:val="none" w:color="auto" w:sz="0" w:space="0"/>
          <w:left w:val="none" w:color="auto" w:sz="0" w:space="0"/>
          <w:bottom w:val="single" w:color="4472C4" w:themeColor="accent1" w:sz="4" w:space="0"/>
          <w:right w:val="none" w:color="auto" w:sz="0" w:space="0"/>
        </w:tcBorders>
        <w:shd w:val="clear" w:color="ffffff" w:themeColor="light1" w:fill="ffffff" w:themeFill="light1"/>
      </w:tcPr>
    </w:tblStylePr>
    <w:tblStylePr w:type="lastRow">
      <w:rPr>
        <w:rFonts w:ascii="Arial" w:hAnsi="Arial"/>
        <w:i/>
        <w:color w:val="254175" w:themeColor="accent1" w:themeShade="95"/>
        <w:sz w:val="22"/>
      </w:rPr>
      <w:tcPr>
        <w:tcBorders>
          <w:top w:val="single" w:color="4472C4" w:themeColor="accent1"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54175" w:themeColor="accent1" w:themeShade="95"/>
        <w:sz w:val="22"/>
      </w:rPr>
      <w:pPr>
        <w:jc w:val="right"/>
      </w:p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rFonts w:ascii="Arial" w:hAnsi="Arial"/>
        <w:i/>
        <w:color w:val="254175" w:themeColor="accent1" w:themeShade="95"/>
        <w:sz w:val="22"/>
      </w:r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cPr>
        <w:shd w:val="clear" w:color="cfdbf0" w:themeColor="accent1" w:themeTint="40" w:fill="cfdbf0" w:themeFill="accent1" w:themeFillTint="40"/>
      </w:tcPr>
    </w:tblStyle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i/>
        <w:color w:val="f4b184" w:themeColor="accent2" w:themeTint="97" w:themeShade="95"/>
        <w:sz w:val="22"/>
      </w:r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cPr>
        <w:tcBorders>
          <w:top w:val="none" w:color="auto" w:sz="0" w:space="0"/>
          <w:left w:val="none" w:color="auto" w:sz="0" w:space="0"/>
          <w:bottom w:val="single" w:color="C9C9C9" w:themeColor="accent3" w:themeTint="98" w:sz="4" w:space="0"/>
          <w:right w:val="none" w:color="auto" w:sz="0" w:space="0"/>
        </w:tcBorders>
        <w:shd w:val="clear" w:color="ffffff" w:themeColor="light1" w:fill="ffffff" w:themeFill="light1"/>
      </w:tcPr>
    </w:tblStylePr>
    <w:tblStylePr w:type="lastRow">
      <w:rPr>
        <w:rFonts w:ascii="Arial" w:hAnsi="Arial"/>
        <w:i/>
        <w:color w:val="c9c9c9" w:themeColor="accent3" w:themeTint="98" w:themeShade="95"/>
        <w:sz w:val="22"/>
      </w:rPr>
      <w:tcPr>
        <w:tcBorders>
          <w:top w:val="single" w:color="C9C9C9" w:themeColor="accent3"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c9c9c9" w:themeColor="accent3" w:themeTint="98" w:themeShade="95"/>
        <w:sz w:val="22"/>
      </w:rPr>
      <w:pPr>
        <w:jc w:val="right"/>
      </w:pPr>
      <w:tcPr>
        <w:tcBorders>
          <w:top w:val="none" w:color="auto" w:sz="0" w:space="0"/>
          <w:left w:val="none" w:color="auto" w:sz="0" w:space="0"/>
          <w:bottom w:val="none" w:color="auto" w:sz="0"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cPr>
        <w:tcBorders>
          <w:top w:val="none" w:color="auto" w:sz="0" w:space="0"/>
          <w:left w:val="single" w:color="C9C9C9" w:themeColor="accent3" w:themeTint="98" w:sz="4" w:space="0"/>
          <w:bottom w:val="none" w:color="auto" w:sz="0" w:space="0"/>
          <w:right w:val="none" w:color="auto" w:sz="0" w:space="0"/>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i/>
        <w:color w:val="ffd865" w:themeColor="accent4" w:themeTint="9A" w:themeShade="95"/>
        <w:sz w:val="22"/>
      </w:r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9BC2E5" w:themeColor="accent5" w:themeTint="9A" w:sz="4" w:space="0"/>
      </w:tblBorders>
    </w:tblPr>
    <w:tblStylePr w:type="firstRow">
      <w:rPr>
        <w:rFonts w:ascii="Arial" w:hAnsi="Arial"/>
        <w:i/>
        <w:color w:val="9bc2e5" w:themeColor="accent5" w:themeTint="9A" w:themeShade="95"/>
        <w:sz w:val="22"/>
      </w:rPr>
      <w:tcPr>
        <w:tcBorders>
          <w:top w:val="none" w:color="auto" w:sz="0" w:space="0"/>
          <w:left w:val="none" w:color="auto" w:sz="0" w:space="0"/>
          <w:bottom w:val="single" w:color="9BC2E5" w:themeColor="accent5" w:themeTint="9A" w:sz="4" w:space="0"/>
          <w:right w:val="none" w:color="auto" w:sz="0" w:space="0"/>
        </w:tcBorders>
        <w:shd w:val="clear" w:color="ffffff" w:themeColor="light1" w:fill="ffffff" w:themeFill="light1"/>
      </w:tcPr>
    </w:tblStylePr>
    <w:tblStylePr w:type="lastRow">
      <w:rPr>
        <w:rFonts w:ascii="Arial" w:hAnsi="Arial"/>
        <w:i/>
        <w:color w:val="9bc2e5" w:themeColor="accent5" w:themeTint="9A" w:themeShade="95"/>
        <w:sz w:val="22"/>
      </w:rPr>
      <w:tcPr>
        <w:tcBorders>
          <w:top w:val="single" w:color="9BC2E5" w:themeColor="accent5"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9bc2e5" w:themeColor="accent5" w:themeTint="9A" w:themeShade="95"/>
        <w:sz w:val="22"/>
      </w:rPr>
      <w:pPr>
        <w:jc w:val="right"/>
      </w:pPr>
      <w:tcPr>
        <w:tcBorders>
          <w:top w:val="none" w:color="auto" w:sz="0" w:space="0"/>
          <w:left w:val="none" w:color="auto" w:sz="0" w:space="0"/>
          <w:bottom w:val="none" w:color="auto" w:sz="0" w:space="0"/>
          <w:right w:val="single" w:color="9BC2E5" w:themeColor="accent5" w:themeTint="9A" w:sz="4" w:space="0"/>
        </w:tcBorders>
        <w:shd w:val="clear" w:color="ffffff" w:fill="auto"/>
      </w:tcPr>
    </w:tblStylePr>
    <w:tblStylePr w:type="lastCol">
      <w:rPr>
        <w:rFonts w:ascii="Arial" w:hAnsi="Arial"/>
        <w:i/>
        <w:color w:val="9bc2e5" w:themeColor="accent5" w:themeTint="9A" w:themeShade="95"/>
        <w:sz w:val="22"/>
      </w:rPr>
      <w:tcPr>
        <w:tcBorders>
          <w:top w:val="none" w:color="auto" w:sz="0" w:space="0"/>
          <w:left w:val="single" w:color="9BC2E5" w:themeColor="accent5" w:themeTint="9A" w:sz="4" w:space="0"/>
          <w:bottom w:val="none" w:color="auto" w:sz="0" w:space="0"/>
          <w:right w:val="none" w:color="auto" w:sz="0" w:space="0"/>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cPr>
        <w:tcBorders>
          <w:top w:val="none" w:color="auto" w:sz="0" w:space="0"/>
          <w:left w:val="none" w:color="auto" w:sz="0" w:space="0"/>
          <w:bottom w:val="single" w:color="A9D08E" w:themeColor="accent6" w:themeTint="98" w:sz="4" w:space="0"/>
          <w:right w:val="none" w:color="auto" w:sz="0" w:space="0"/>
        </w:tcBorders>
        <w:shd w:val="clear" w:color="ffffff" w:themeColor="light1" w:fill="ffffff" w:themeFill="light1"/>
      </w:tcPr>
    </w:tblStylePr>
    <w:tblStylePr w:type="lastRow">
      <w:rPr>
        <w:rFonts w:ascii="Arial" w:hAnsi="Arial"/>
        <w:i/>
        <w:color w:val="a9d08e" w:themeColor="accent6" w:themeTint="98" w:themeShade="95"/>
        <w:sz w:val="22"/>
      </w:rPr>
      <w:tcPr>
        <w:tcBorders>
          <w:top w:val="single" w:color="A9D08E" w:themeColor="accent6"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9d08e" w:themeColor="accent6" w:themeTint="98" w:themeShade="95"/>
        <w:sz w:val="22"/>
      </w:rPr>
      <w:pPr>
        <w:jc w:val="right"/>
      </w:pPr>
      <w:tcPr>
        <w:tcBorders>
          <w:top w:val="none" w:color="auto" w:sz="0" w:space="0"/>
          <w:left w:val="none" w:color="auto" w:sz="0" w:space="0"/>
          <w:bottom w:val="none" w:color="auto" w:sz="0"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cPr>
        <w:tcBorders>
          <w:top w:val="none" w:color="auto" w:sz="0" w:space="0"/>
          <w:left w:val="single" w:color="A9D08E" w:themeColor="accent6" w:themeTint="98" w:sz="4" w:space="0"/>
          <w:bottom w:val="none" w:color="auto" w:sz="0" w:space="0"/>
          <w:right w:val="none" w:color="auto" w:sz="0" w:space="0"/>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styleId="Lined-Accent2" w:customStyle="1">
    <w:name w:val="Lined - Accent 2"/>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Lined-Accent3" w:customStyle="1">
    <w:name w:val="Lined - Accent 3"/>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Lined-Accent4" w:customStyle="1">
    <w:name w:val="Lined - Accent 4"/>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Lined-Accent5" w:customStyle="1">
    <w:name w:val="Lined - Accent 5"/>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styleId="Lined-Accent6" w:customStyle="1">
    <w:name w:val="Lined - Accent 6"/>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Lined-Accent" w:customStyle="1">
    <w:name w:val="Bordered &amp; Lined - Accent"/>
    <w:basedOn w:val="a1"/>
    <w:uiPriority w:val="99"/>
    <w:pPr>
      <w:spacing w:after="0" w:line="240" w:lineRule="auto"/>
    </w:pPr>
    <w:rPr>
      <w:color w:val="404040"/>
      <w:sz w:val="20"/>
      <w:szCs w:val="20"/>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1"/>
    <w:uiPriority w:val="99"/>
    <w:pPr>
      <w:spacing w:after="0" w:line="240" w:lineRule="auto"/>
    </w:pPr>
    <w:rPr>
      <w:color w:val="404040"/>
      <w:sz w:val="20"/>
      <w:szCs w:val="20"/>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styleId="BorderedLined-Accent2" w:customStyle="1">
    <w:name w:val="Bordered &amp; Lined - Accent 2"/>
    <w:basedOn w:val="a1"/>
    <w:uiPriority w:val="99"/>
    <w:pPr>
      <w:spacing w:after="0" w:line="240" w:lineRule="auto"/>
    </w:pPr>
    <w:rPr>
      <w:color w:val="404040"/>
      <w:sz w:val="20"/>
      <w:szCs w:val="20"/>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BorderedLined-Accent3" w:customStyle="1">
    <w:name w:val="Bordered &amp; Lined - Accent 3"/>
    <w:basedOn w:val="a1"/>
    <w:uiPriority w:val="99"/>
    <w:pPr>
      <w:spacing w:after="0" w:line="240" w:lineRule="auto"/>
    </w:pPr>
    <w:rPr>
      <w:color w:val="404040"/>
      <w:sz w:val="20"/>
      <w:szCs w:val="20"/>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BorderedLined-Accent4" w:customStyle="1">
    <w:name w:val="Bordered &amp; Lined - Accent 4"/>
    <w:basedOn w:val="a1"/>
    <w:uiPriority w:val="99"/>
    <w:pPr>
      <w:spacing w:after="0" w:line="240" w:lineRule="auto"/>
    </w:pPr>
    <w:rPr>
      <w:color w:val="404040"/>
      <w:sz w:val="20"/>
      <w:szCs w:val="20"/>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BorderedLined-Accent5" w:customStyle="1">
    <w:name w:val="Bordered &amp; Lined - Accent 5"/>
    <w:basedOn w:val="a1"/>
    <w:uiPriority w:val="99"/>
    <w:pPr>
      <w:spacing w:after="0" w:line="240" w:lineRule="auto"/>
    </w:pPr>
    <w:rPr>
      <w:color w:val="404040"/>
      <w:sz w:val="20"/>
      <w:szCs w:val="20"/>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styleId="BorderedLined-Accent6" w:customStyle="1">
    <w:name w:val="Bordered &amp; Lined - Accent 6"/>
    <w:basedOn w:val="a1"/>
    <w:uiPriority w:val="99"/>
    <w:pPr>
      <w:spacing w:after="0" w:line="240" w:lineRule="auto"/>
    </w:pPr>
    <w:rPr>
      <w:color w:val="404040"/>
      <w:sz w:val="20"/>
      <w:szCs w:val="20"/>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cPr>
        <w:tcBorders>
          <w:bottom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themeColor="accent4" w:themeTint="9A" w:sz="12" w:space="0"/>
        </w:tcBorders>
      </w:tc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styleId="af4" w:customStyle="1">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styleId="af7" w:customStyle="1">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styleId="85A7DA382A534D46BC2418BEAA634C99" w:customStyle="1">
    <w:name w:val="85A7DA382A534D46BC2418BEAA634C99"/>
  </w:style>
  <w:style w:type="paragraph" w:styleId="98A60A8AEBCD42029066EF7A42C5C54D" w:customStyle="1">
    <w:name w:val="98A60A8AEBCD42029066EF7A42C5C54D"/>
  </w:style>
  <w:style w:type="paragraph" w:styleId="4CD29ECE2B0340199F2C86579A3EE874" w:customStyle="1">
    <w:name w:val="4CD29ECE2B0340199F2C86579A3EE874"/>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529B-8C3D-448C-A922-A33C279B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haracters>70491</Characters>
  <CharactersWithSpaces>82692</CharactersWithSpaces>
  <Company>Hewlett-Packard</Company>
  <DocSecurity>0</DocSecurity>
  <HyperlinksChanged>false</HyperlinksChanged>
  <Lines>587</Lines>
  <LinksUpToDate>false</LinksUpToDate>
  <Pages>1</Pages>
  <Paragraphs>165</Paragraphs>
  <ScaleCrop>false</ScaleCrop>
  <SharedDoc>false</SharedDoc>
  <Template>Normal</Template>
  <TotalTime>154</TotalTime>
  <Words>12366</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dc:creator>
  <cp:lastModifiedBy>adm1</cp:lastModifiedBy>
  <cp:revision>32</cp:revision>
  <dcterms:created xsi:type="dcterms:W3CDTF">2024-02-15T06:28:00Z</dcterms:created>
  <dcterms:modified xsi:type="dcterms:W3CDTF">2026-04-23T11:53:00Z</dcterms:modified>
</cp:coreProperties>
</file>