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footer1.xml" ContentType="application/vnd.openxmlformats-officedocument.wordprocessingml.footer+xml"/>
  <Override PartName="/word/commentsExtendedDocument.xml" ContentType="application/vnd.openxmlformats-officedocument.wordprocessingml.commentsExtended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commentsIdsDocument.xml" ContentType="application/vnd.openxmlformats-officedocument.wordprocessingml.commentsId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5"/>
        <w:ind w:right="0"/>
        <w:jc w:val="center"/>
        <w:spacing w:before="0" w:beforeAutospacing="0" w:after="0" w:afterAutospacing="0"/>
        <w:rPr>
          <w:rFonts w:ascii="Verdana" w:hAnsi="Verdana" w:cs="Arial"/>
          <w:i/>
          <w:color w:val="000000"/>
          <w:sz w:val="22"/>
          <w:szCs w:val="22"/>
          <w:u w:val="single"/>
        </w:rPr>
      </w:pPr>
      <w:r/>
      <w:bookmarkStart w:id="0" w:name="_Toc148353299"/>
      <w:r/>
      <w:bookmarkStart w:id="1" w:name="_Toc148524232"/>
      <w:r>
        <w:rPr>
          <w:rFonts w:ascii="Verdana" w:hAnsi="Verdana" w:cs="Arial"/>
          <w:color w:val="000000"/>
          <w:sz w:val="22"/>
          <w:szCs w:val="22"/>
        </w:rPr>
        <w:t xml:space="preserve">Ассоциация</w:t>
      </w:r>
      <w:r>
        <w:rPr>
          <w:rFonts w:ascii="Verdana" w:hAnsi="Verdana" w:cs="Arial"/>
          <w:color w:val="000000"/>
          <w:sz w:val="22"/>
          <w:szCs w:val="22"/>
        </w:rPr>
        <w:t xml:space="preserve"> «ХК «Авангард»</w:t>
      </w:r>
      <w:r>
        <w:rPr>
          <w:rFonts w:ascii="Verdana" w:hAnsi="Verdana" w:cs="Arial"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color w:val="000000"/>
          <w:sz w:val="22"/>
          <w:szCs w:val="22"/>
        </w:rPr>
        <w:pBdr>
          <w:bottom w:val="single" w:color="000000" w:sz="12" w:space="1"/>
        </w:pBd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Инструкция по участию в открытом запросе предложений</w:t>
      </w:r>
      <w:r>
        <w:rPr>
          <w:rFonts w:ascii="Verdana" w:hAnsi="Verdana" w:cs="Arial"/>
          <w:b/>
          <w:color w:val="000000"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color w:val="000000"/>
          <w:sz w:val="22"/>
          <w:szCs w:val="22"/>
          <w:u w:val="single"/>
        </w:rPr>
      </w:r>
    </w:p>
    <w:p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на поставку </w:t>
      </w:r>
      <w:r>
        <w:rPr>
          <w:rFonts w:ascii="Verdana" w:hAnsi="Verdana"/>
          <w:b/>
          <w:color w:val="000000"/>
          <w:sz w:val="22"/>
          <w:szCs w:val="22"/>
        </w:rPr>
        <w:t xml:space="preserve">и монтаж кассового оборудования с лицензиями r-</w:t>
      </w:r>
      <w:r>
        <w:rPr>
          <w:rFonts w:ascii="Verdana" w:hAnsi="Verdana"/>
          <w:b/>
          <w:color w:val="000000"/>
          <w:sz w:val="22"/>
          <w:szCs w:val="22"/>
        </w:rPr>
        <w:t xml:space="preserve">keeper</w:t>
      </w:r>
      <w:r>
        <w:rPr>
          <w:rFonts w:ascii="Verdana" w:hAnsi="Verdana" w:cs="Arial"/>
          <w:b/>
          <w:color w:val="000000"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sz w:val="22"/>
          <w:szCs w:val="22"/>
        </w:rPr>
      </w:pPr>
      <w:r>
        <w:rPr>
          <w:rFonts w:ascii="Verdana" w:hAnsi="Verdana" w:cs="Arial"/>
          <w:b/>
          <w:i/>
          <w:sz w:val="22"/>
          <w:szCs w:val="22"/>
        </w:rPr>
      </w:r>
      <w:r>
        <w:rPr>
          <w:rFonts w:ascii="Verdana" w:hAnsi="Verdana" w:cs="Arial"/>
          <w:b/>
          <w:i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tabs>
          <w:tab w:val="left" w:pos="306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rPr>
          <w:rFonts w:ascii="Verdana" w:hAnsi="Verdana" w:cs="Arial"/>
          <w:b/>
          <w:i/>
          <w:sz w:val="22"/>
          <w:szCs w:val="22"/>
        </w:rPr>
      </w:pPr>
      <w:r>
        <w:rPr>
          <w:rFonts w:ascii="Verdana" w:hAnsi="Verdana" w:cs="Arial"/>
          <w:b/>
          <w:i/>
          <w:sz w:val="22"/>
          <w:szCs w:val="22"/>
        </w:rPr>
      </w:r>
      <w:r>
        <w:rPr>
          <w:rFonts w:ascii="Verdana" w:hAnsi="Verdana" w:cs="Arial"/>
          <w:b/>
          <w:i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rPr>
          <w:rFonts w:ascii="Verdana" w:hAnsi="Verdana" w:cs="Arial"/>
          <w:b/>
          <w:i/>
          <w:sz w:val="22"/>
          <w:szCs w:val="22"/>
        </w:rPr>
      </w:pPr>
      <w:r>
        <w:rPr>
          <w:rFonts w:ascii="Verdana" w:hAnsi="Verdana" w:cs="Arial"/>
          <w:b/>
          <w:i/>
          <w:sz w:val="22"/>
          <w:szCs w:val="22"/>
        </w:rPr>
      </w:r>
      <w:r>
        <w:rPr>
          <w:rFonts w:ascii="Verdana" w:hAnsi="Verdana" w:cs="Arial"/>
          <w:b/>
          <w:i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rPr>
          <w:rFonts w:ascii="Verdana" w:hAnsi="Verdana" w:cs="Arial"/>
          <w:b/>
          <w:i/>
          <w:sz w:val="22"/>
          <w:szCs w:val="22"/>
        </w:rPr>
      </w:pPr>
      <w:r>
        <w:rPr>
          <w:rFonts w:ascii="Verdana" w:hAnsi="Verdana" w:cs="Arial"/>
          <w:b/>
          <w:i/>
          <w:sz w:val="22"/>
          <w:szCs w:val="22"/>
        </w:rPr>
      </w:r>
      <w:r>
        <w:rPr>
          <w:rFonts w:ascii="Verdana" w:hAnsi="Verdana" w:cs="Arial"/>
          <w:b/>
          <w:i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rPr>
          <w:rFonts w:ascii="Verdana" w:hAnsi="Verdana" w:cs="Arial"/>
          <w:b/>
          <w:i/>
          <w:sz w:val="22"/>
          <w:szCs w:val="22"/>
        </w:rPr>
      </w:pPr>
      <w:r>
        <w:rPr>
          <w:rFonts w:ascii="Verdana" w:hAnsi="Verdana" w:cs="Arial"/>
          <w:b/>
          <w:i/>
          <w:sz w:val="22"/>
          <w:szCs w:val="22"/>
        </w:rPr>
      </w:r>
      <w:r>
        <w:rPr>
          <w:rFonts w:ascii="Verdana" w:hAnsi="Verdana" w:cs="Arial"/>
          <w:b/>
          <w:i/>
          <w:sz w:val="22"/>
          <w:szCs w:val="22"/>
        </w:rPr>
      </w:r>
    </w:p>
    <w:p>
      <w:pPr>
        <w:pStyle w:val="935"/>
        <w:ind w:right="0"/>
        <w:jc w:val="center"/>
        <w:spacing w:before="0" w:beforeAutospacing="0" w:after="0" w:afterAutospacing="0"/>
        <w:rPr>
          <w:rFonts w:ascii="Verdana" w:hAnsi="Verdana" w:cs="Arial"/>
          <w:b/>
          <w:i/>
          <w:sz w:val="22"/>
          <w:szCs w:val="22"/>
        </w:rPr>
      </w:pPr>
      <w:r>
        <w:rPr>
          <w:rFonts w:ascii="Verdana" w:hAnsi="Verdana" w:cs="Arial"/>
          <w:b/>
          <w:i/>
          <w:sz w:val="22"/>
          <w:szCs w:val="22"/>
        </w:rPr>
      </w:r>
      <w:r>
        <w:rPr>
          <w:rFonts w:ascii="Verdana" w:hAnsi="Verdana" w:cs="Arial"/>
          <w:b/>
          <w:i/>
          <w:sz w:val="22"/>
          <w:szCs w:val="22"/>
        </w:rPr>
      </w:r>
    </w:p>
    <w:p>
      <w:pPr>
        <w:pStyle w:val="935"/>
        <w:contextualSpacing/>
        <w:ind w:right="0"/>
        <w:jc w:val="center"/>
        <w:spacing w:before="0" w:beforeAutospacing="0" w:after="0" w:afterAutospacing="0"/>
        <w:tabs>
          <w:tab w:val="left" w:pos="3969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pStyle w:val="935"/>
        <w:contextualSpacing/>
        <w:ind w:right="0"/>
        <w:jc w:val="center"/>
        <w:spacing w:before="0" w:beforeAutospacing="0" w:after="0" w:afterAutospacing="0"/>
        <w:tabs>
          <w:tab w:val="left" w:pos="3969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г. Омск</w:t>
      </w:r>
      <w:r>
        <w:rPr>
          <w:rFonts w:ascii="Verdana" w:hAnsi="Verdana" w:cs="Arial"/>
          <w:sz w:val="22"/>
          <w:szCs w:val="22"/>
        </w:rPr>
        <w:br w:type="textWrapping" w:clear="all"/>
      </w:r>
      <w:bookmarkStart w:id="2" w:name="_Toc148353294"/>
      <w:r/>
      <w:bookmarkStart w:id="3" w:name="_Toc148524225"/>
      <w:r>
        <w:rPr>
          <w:rFonts w:ascii="Verdana" w:hAnsi="Verdana" w:cs="Arial"/>
          <w:sz w:val="22"/>
          <w:szCs w:val="22"/>
        </w:rPr>
        <w:t xml:space="preserve">2026 г.</w:t>
      </w:r>
      <w:r>
        <w:rPr>
          <w:rFonts w:ascii="Verdana" w:hAnsi="Verdana" w:cs="Arial"/>
          <w:sz w:val="22"/>
          <w:szCs w:val="22"/>
        </w:rPr>
      </w:r>
    </w:p>
    <w:p>
      <w:pPr>
        <w:pStyle w:val="734"/>
        <w:numPr>
          <w:ilvl w:val="0"/>
          <w:numId w:val="5"/>
        </w:numPr>
        <w:ind w:left="0" w:firstLine="0"/>
        <w:spacing w:before="120" w:after="120"/>
        <w:tabs>
          <w:tab w:val="left" w:pos="-540" w:leader="none"/>
        </w:tabs>
        <w:rPr>
          <w:rFonts w:ascii="Verdana" w:hAnsi="Verdana"/>
          <w:sz w:val="22"/>
          <w:szCs w:val="22"/>
        </w:rPr>
      </w:pPr>
      <w:r/>
      <w:bookmarkStart w:id="4" w:name="_Toc165090129"/>
      <w:r>
        <w:rPr>
          <w:rFonts w:ascii="Verdana" w:hAnsi="Verdana"/>
          <w:sz w:val="22"/>
          <w:szCs w:val="22"/>
        </w:rPr>
        <w:t xml:space="preserve">Общие положения.</w:t>
      </w:r>
      <w:bookmarkEnd w:id="2"/>
      <w:r/>
      <w:bookmarkEnd w:id="3"/>
      <w:r/>
      <w:bookmarkEnd w:id="4"/>
      <w:r/>
      <w:r>
        <w:rPr>
          <w:rFonts w:ascii="Verdana" w:hAnsi="Verdana"/>
          <w:sz w:val="22"/>
          <w:szCs w:val="22"/>
        </w:rPr>
      </w:r>
    </w:p>
    <w:p>
      <w:pPr>
        <w:pStyle w:val="735"/>
        <w:numPr>
          <w:ilvl w:val="1"/>
          <w:numId w:val="4"/>
        </w:numPr>
        <w:ind w:left="0" w:firstLine="0"/>
        <w:spacing w:before="120" w:after="12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r/>
      <w:bookmarkStart w:id="5" w:name="_Toc148524226"/>
      <w:r/>
      <w:bookmarkStart w:id="6" w:name="_Toc165090130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Порядок проведения Запроса предложений.</w:t>
      </w:r>
      <w:bookmarkEnd w:id="5"/>
      <w:r/>
      <w:bookmarkEnd w:id="6"/>
      <w:r/>
      <w:r>
        <w:rPr>
          <w:rFonts w:ascii="Verdana" w:hAnsi="Verdana" w:cs="Arial"/>
          <w:bCs/>
          <w:color w:val="000000"/>
          <w:sz w:val="22"/>
          <w:szCs w:val="22"/>
          <w:lang w:val="ru-RU"/>
        </w:rPr>
      </w:r>
    </w:p>
    <w:p>
      <w:pPr>
        <w:ind w:left="851"/>
        <w:jc w:val="both"/>
        <w:tabs>
          <w:tab w:val="left" w:pos="567" w:leader="none"/>
          <w:tab w:val="left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Настоящий открытый Запрос предложений на поставку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и монтаж кассового оборудования с лицензиями r-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keeper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(далее – Запрос предложений) проводится посредством рассмотрения предложений, сформированных Претендентом на основании и в соответствии с настоящей инструкцией по участию в Запросе предложений (далее - Инструкция).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7"/>
        </w:numPr>
        <w:ind w:left="851" w:hanging="284"/>
        <w:jc w:val="both"/>
        <w:spacing w:before="120"/>
        <w:tabs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Для участия в Запросе предложений Претендент должен подготовить и подать в установленные сроки пакет документов, предусмотренных настоящей Инструкцией (далее - Предложение) по адресу, указанному в пункте 3.1.2 настоящей Инструкции.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7"/>
        </w:numPr>
        <w:ind w:left="851" w:hanging="284"/>
        <w:jc w:val="both"/>
        <w:spacing w:before="120"/>
        <w:tabs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Запрос предложений проводится в следующем порядке: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1" w:hanging="491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Управление закупок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z w:val="22"/>
          <w:szCs w:val="22"/>
        </w:rPr>
        <w:t xml:space="preserve">Ассоциации </w:t>
      </w:r>
      <w:r>
        <w:rPr>
          <w:rFonts w:ascii="Verdana" w:hAnsi="Verdana" w:cs="Arial"/>
          <w:color w:val="000000"/>
          <w:sz w:val="22"/>
          <w:szCs w:val="22"/>
        </w:rPr>
        <w:t xml:space="preserve">«ХК «Авангард» (далее </w:t>
      </w:r>
      <w:r>
        <w:rPr>
          <w:rFonts w:ascii="Verdana" w:hAnsi="Verdana" w:cs="Arial"/>
          <w:color w:val="000000"/>
          <w:sz w:val="22"/>
          <w:szCs w:val="22"/>
        </w:rPr>
        <w:t xml:space="preserve">–</w:t>
      </w:r>
      <w:r>
        <w:rPr>
          <w:rFonts w:ascii="Verdana" w:hAnsi="Verdana" w:cs="Arial"/>
          <w:color w:val="000000"/>
          <w:sz w:val="22"/>
          <w:szCs w:val="22"/>
        </w:rPr>
        <w:t xml:space="preserve"> Организатор) </w:t>
      </w:r>
      <w:r>
        <w:rPr>
          <w:rFonts w:ascii="Verdana" w:hAnsi="Verdana" w:cs="Arial"/>
          <w:sz w:val="22"/>
          <w:szCs w:val="22"/>
        </w:rPr>
        <w:t xml:space="preserve">размещает информацию о проведении Запроса предложений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 xml:space="preserve"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12" w:tooltip="http://www.hawk.ru" w:history="1">
        <w:r>
          <w:rPr>
            <w:rStyle w:val="907"/>
            <w:rFonts w:ascii="Verdana" w:hAnsi="Verdana" w:cs="Arial"/>
            <w:sz w:val="22"/>
            <w:szCs w:val="22"/>
          </w:rPr>
          <w:t xml:space="preserve">www.</w:t>
        </w:r>
        <w:r>
          <w:rPr>
            <w:rStyle w:val="907"/>
            <w:rFonts w:ascii="Verdana" w:hAnsi="Verdana" w:cs="Arial"/>
            <w:sz w:val="22"/>
            <w:szCs w:val="22"/>
            <w:lang w:val="en-US"/>
          </w:rPr>
          <w:t xml:space="preserve">hawk</w:t>
        </w:r>
        <w:r>
          <w:rPr>
            <w:rStyle w:val="907"/>
            <w:rFonts w:ascii="Verdana" w:hAnsi="Verdana" w:cs="Arial"/>
            <w:sz w:val="22"/>
            <w:szCs w:val="22"/>
          </w:rPr>
          <w:t xml:space="preserve">.</w:t>
        </w:r>
        <w:r>
          <w:rPr>
            <w:rStyle w:val="907"/>
            <w:rFonts w:ascii="Verdana" w:hAnsi="Verdana" w:cs="Arial"/>
            <w:sz w:val="22"/>
            <w:szCs w:val="22"/>
          </w:rPr>
          <w:t xml:space="preserve">ru</w:t>
        </w:r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 xml:space="preserve">→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Закупки</w:t>
      </w:r>
      <w:r>
        <w:rPr>
          <w:rFonts w:ascii="Verdana" w:hAnsi="Verdana" w:cs="Arial"/>
          <w:sz w:val="22"/>
          <w:szCs w:val="22"/>
        </w:rPr>
        <w:t xml:space="preserve">).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в установленные сроки направляет в адрес Организатора Предложение, сформированное в соответствии с настоящей Инструкцией. В составе Предложения Претендент, в том числе, предоставляет всю необходимую информацию.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проводит процедуру вскрытия поступивших от Претендентов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Предложений.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получает необходимые разъяснения, уточнения, подтверждения, осуще</w:t>
      </w:r>
      <w:r>
        <w:rPr>
          <w:rFonts w:ascii="Verdana" w:hAnsi="Verdana" w:cs="Arial"/>
          <w:sz w:val="22"/>
          <w:szCs w:val="22"/>
        </w:rPr>
        <w:t xml:space="preserve">ствляет квалификационную оценку Претендента и поступившего Предложения Претендента, проводит конкурентные переговоры с Претендентами (при необходимости), а также осуществляет иные мероприятия для целей выявления организации, способной осуществить поставку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и монтаж кассового оборудования с лицензиями r-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keeper</w:t>
      </w:r>
      <w:r>
        <w:rPr>
          <w:rFonts w:ascii="Verdana" w:hAnsi="Verdana" w:cs="Arial"/>
          <w:sz w:val="22"/>
          <w:szCs w:val="22"/>
        </w:rPr>
        <w:t xml:space="preserve">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Тендерная комиссия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z w:val="22"/>
          <w:szCs w:val="22"/>
        </w:rPr>
        <w:t xml:space="preserve">Ассоциации </w:t>
      </w:r>
      <w:r>
        <w:rPr>
          <w:rFonts w:ascii="Verdana" w:hAnsi="Verdana" w:cs="Arial"/>
          <w:color w:val="000000"/>
          <w:sz w:val="22"/>
          <w:szCs w:val="22"/>
        </w:rPr>
        <w:t xml:space="preserve">«ХК «Авангард»</w:t>
      </w:r>
      <w:r>
        <w:rPr>
          <w:rFonts w:ascii="Verdana" w:hAnsi="Verdana" w:cs="Arial"/>
          <w:sz w:val="22"/>
          <w:szCs w:val="22"/>
        </w:rPr>
        <w:t xml:space="preserve"> рассматривает итоговые Предложения Претендентов и выносит Решение о победителе Запроса предложений.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уведомляет участников Запроса предложений о результате Запроса предложений, направляя письма в адрес таких участников.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8"/>
        </w:numPr>
        <w:ind w:left="850" w:hanging="425"/>
        <w:jc w:val="both"/>
        <w:spacing w:before="120"/>
        <w:tabs>
          <w:tab w:val="left" w:pos="-360" w:leader="none"/>
          <w:tab w:val="clear" w:pos="720" w:leader="none"/>
          <w:tab w:val="num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Победитель приглашается к подписанию договора на поставку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и монтаж кассового оборудования с лицензиями r-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keeper</w:t>
      </w:r>
      <w:r>
        <w:rPr>
          <w:rFonts w:ascii="Verdana" w:hAnsi="Verdana" w:cs="Arial"/>
          <w:sz w:val="22"/>
          <w:szCs w:val="22"/>
        </w:rPr>
        <w:t xml:space="preserve">. В договоре должны быть зафиксированы цена, срок поставки товара, условия оплаты и иные существенные условия Предложения. Если Победитель Запроса предложений не подписал договор, </w:t>
      </w:r>
      <w:r>
        <w:rPr>
          <w:rFonts w:ascii="Verdana" w:hAnsi="Verdana" w:cs="Arial"/>
          <w:color w:val="000000"/>
          <w:sz w:val="22"/>
          <w:szCs w:val="22"/>
        </w:rPr>
        <w:t xml:space="preserve">Ассоциация</w:t>
      </w:r>
      <w:r>
        <w:rPr>
          <w:rFonts w:ascii="Verdana" w:hAnsi="Verdana" w:cs="Arial"/>
          <w:color w:val="000000"/>
          <w:sz w:val="22"/>
          <w:szCs w:val="22"/>
        </w:rPr>
        <w:t xml:space="preserve"> «ХК «Авангард»</w:t>
      </w:r>
      <w:r>
        <w:rPr>
          <w:rFonts w:ascii="Verdana" w:hAnsi="Verdana" w:cs="Arial"/>
          <w:sz w:val="22"/>
          <w:szCs w:val="22"/>
        </w:rPr>
        <w:t xml:space="preserve"> вправе заключить договор с другим участником Запроса предложений или признать Запрос предложений несостоявшимся.</w:t>
      </w:r>
      <w:r>
        <w:rPr>
          <w:rFonts w:ascii="Verdana" w:hAnsi="Verdana" w:cs="Arial"/>
          <w:sz w:val="22"/>
          <w:szCs w:val="22"/>
        </w:rPr>
      </w:r>
    </w:p>
    <w:p>
      <w:pPr>
        <w:ind w:left="850"/>
        <w:jc w:val="both"/>
        <w:spacing w:before="120"/>
        <w:tabs>
          <w:tab w:val="left" w:pos="-36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pStyle w:val="735"/>
        <w:numPr>
          <w:ilvl w:val="1"/>
          <w:numId w:val="4"/>
        </w:numPr>
        <w:ind w:left="0" w:firstLine="0"/>
        <w:spacing w:before="120" w:after="12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r/>
      <w:bookmarkStart w:id="7" w:name="_Toc148524227"/>
      <w:r/>
      <w:bookmarkStart w:id="8" w:name="_Toc165090131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Условия проведения Запроса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предложений.</w:t>
      </w:r>
      <w:bookmarkEnd w:id="7"/>
      <w:r/>
      <w:bookmarkEnd w:id="8"/>
      <w:r/>
      <w:r>
        <w:rPr>
          <w:rFonts w:ascii="Verdana" w:hAnsi="Verdana" w:cs="Arial"/>
          <w:bCs/>
          <w:color w:val="000000"/>
          <w:sz w:val="22"/>
          <w:szCs w:val="22"/>
          <w:lang w:val="ru-RU"/>
        </w:rPr>
      </w:r>
    </w:p>
    <w:p>
      <w:pPr>
        <w:jc w:val="both"/>
        <w:tabs>
          <w:tab w:val="left" w:pos="-36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Подавая Предложение для рассмотрения в рамках настоящего Запроса предложений, Претендент, тем самым, соглашается со следующими условиями: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Все затраты, понесенные Претендентом в результате подготовки Предложения, являются затратами Претендента и не подлежат компенсации Организатором ни при каких обстоятельствах.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  <w:tab w:val="left" w:pos="900" w:leader="none"/>
          <w:tab w:val="num" w:pos="993" w:leader="none"/>
          <w:tab w:val="num" w:pos="144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примет к рассмотрению все предоставленные в срок Предложения, отвечающие условиям и требованиям настоящей Инструкции.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  <w:tab w:val="left" w:pos="900" w:leader="none"/>
          <w:tab w:val="num" w:pos="993" w:leader="none"/>
          <w:tab w:val="num" w:pos="144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оставляет за собой право не рассматривать Предложение Претендента, не отвечающее условиям и требованиям Инструкции.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Подача Предложения Претендентом не должна быть истолкована как намерение или обязательство </w:t>
      </w:r>
      <w:r>
        <w:rPr>
          <w:rFonts w:ascii="Verdana" w:hAnsi="Verdana" w:cs="Arial"/>
          <w:color w:val="000000"/>
          <w:sz w:val="22"/>
          <w:szCs w:val="22"/>
        </w:rPr>
        <w:t xml:space="preserve">Ассоциации</w:t>
      </w:r>
      <w:r>
        <w:rPr>
          <w:rFonts w:ascii="Verdana" w:hAnsi="Verdana" w:cs="Arial"/>
          <w:color w:val="000000"/>
          <w:sz w:val="22"/>
          <w:szCs w:val="22"/>
        </w:rPr>
        <w:t xml:space="preserve"> «ХК «Авангард»</w:t>
      </w:r>
      <w:r>
        <w:rPr>
          <w:rFonts w:ascii="Verdana" w:hAnsi="Verdana" w:cs="Arial"/>
          <w:sz w:val="22"/>
          <w:szCs w:val="22"/>
        </w:rPr>
        <w:t xml:space="preserve">, выраженное или подразумеваемое, считать себя заключившим договор на основании Информационного письма, настоящей Инструкции, а также в связи с направлением Претендентом в адрес Организатора Предложения.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left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Предложение, сформированное Претендентом в соответствии с настоящей Инструкцией, должно быть действительным до момента заключения договора с таким Претендентом, право на заключение которого может быть присуждено по итогам </w:t>
      </w:r>
      <w:bookmarkStart w:id="9" w:name="_Hlk100064371"/>
      <w:r>
        <w:rPr>
          <w:rFonts w:ascii="Verdana" w:hAnsi="Verdana" w:cs="Arial"/>
          <w:sz w:val="22"/>
          <w:szCs w:val="22"/>
        </w:rPr>
        <w:t xml:space="preserve">Запроса предложений </w:t>
      </w:r>
      <w:bookmarkEnd w:id="9"/>
      <w:r>
        <w:rPr>
          <w:rFonts w:ascii="Verdana" w:hAnsi="Verdana" w:cs="Arial"/>
          <w:sz w:val="22"/>
          <w:szCs w:val="22"/>
        </w:rPr>
        <w:t xml:space="preserve">в случае признания такого Претендента победителем Запроса предложений. В таком случае договор по итогам настоящего Запроса предложений должен содержать все существенные условия, представленные в Предложении Претендента.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имеет право в ходе подготовки Предложения обращаться с просьбой о разъяснении настоящей Инструкции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Организатора</w:t>
      </w:r>
      <w:r>
        <w:rPr>
          <w:rFonts w:ascii="Verdana" w:hAnsi="Verdana" w:cs="Arial"/>
          <w:sz w:val="22"/>
          <w:szCs w:val="22"/>
        </w:rPr>
        <w:t xml:space="preserve">, а также:</w:t>
      </w:r>
      <w:r>
        <w:rPr>
          <w:rFonts w:ascii="Verdana" w:hAnsi="Verdana" w:cs="Arial"/>
          <w:color w:val="000000"/>
          <w:sz w:val="22"/>
          <w:szCs w:val="22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</w:t>
      </w:r>
      <w:r>
        <w:rPr>
          <w:rFonts w:ascii="Verdana" w:hAnsi="Verdana" w:cs="Arial"/>
          <w:color w:val="000000"/>
          <w:sz w:val="22"/>
          <w:szCs w:val="22"/>
        </w:rPr>
        <w:t xml:space="preserve"> обращаться к Организатору с просьбой о продлении срока приема Предложений – письмо в свободной форме с обоснованием причин продления;</w:t>
      </w:r>
      <w:r>
        <w:rPr>
          <w:rFonts w:ascii="Verdana" w:hAnsi="Verdana" w:cs="Arial"/>
          <w:color w:val="000000"/>
          <w:sz w:val="22"/>
          <w:szCs w:val="22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</w:t>
      </w:r>
      <w:r>
        <w:rPr>
          <w:rFonts w:ascii="Verdana" w:hAnsi="Verdana" w:cs="Arial"/>
          <w:color w:val="000000"/>
          <w:sz w:val="22"/>
          <w:szCs w:val="22"/>
        </w:rPr>
        <w:t xml:space="preserve"> отозвать свое Предложение до установленного срока окончания приема Предложений;</w:t>
      </w:r>
      <w:r>
        <w:rPr>
          <w:rFonts w:ascii="Verdana" w:hAnsi="Verdana" w:cs="Arial"/>
          <w:color w:val="000000"/>
          <w:sz w:val="22"/>
          <w:szCs w:val="22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-</w:t>
      </w:r>
      <w:r>
        <w:rPr>
          <w:rFonts w:ascii="Verdana" w:hAnsi="Verdana" w:cs="Arial"/>
          <w:color w:val="000000"/>
          <w:sz w:val="22"/>
          <w:szCs w:val="22"/>
        </w:rPr>
        <w:t xml:space="preserve"> отказаться (в письменном виде) от участия в </w:t>
      </w:r>
      <w:r>
        <w:rPr>
          <w:rFonts w:ascii="Verdana" w:hAnsi="Verdana" w:cs="Arial"/>
          <w:sz w:val="22"/>
          <w:szCs w:val="22"/>
        </w:rPr>
        <w:t xml:space="preserve">Запросе предложений </w:t>
      </w:r>
      <w:r>
        <w:rPr>
          <w:rFonts w:ascii="Verdana" w:hAnsi="Verdana" w:cs="Arial"/>
          <w:color w:val="000000"/>
          <w:sz w:val="22"/>
          <w:szCs w:val="22"/>
        </w:rPr>
        <w:t xml:space="preserve">после окончательной даты представления Предложений.</w:t>
      </w:r>
      <w:r>
        <w:rPr>
          <w:rFonts w:ascii="Verdana" w:hAnsi="Verdana" w:cs="Arial"/>
          <w:color w:val="000000"/>
          <w:sz w:val="22"/>
          <w:szCs w:val="22"/>
        </w:rPr>
      </w:r>
    </w:p>
    <w:p>
      <w:pPr>
        <w:pStyle w:val="739"/>
        <w:spacing w:before="0" w:after="0"/>
        <w:tabs>
          <w:tab w:val="left" w:pos="709" w:leader="none"/>
          <w:tab w:val="left" w:pos="1418" w:leader="none"/>
        </w:tabs>
        <w:rPr>
          <w:rFonts w:ascii="Verdana" w:hAnsi="Verdana" w:cs="Arial"/>
          <w:color w:val="000000"/>
          <w:spacing w:val="1"/>
          <w:sz w:val="22"/>
          <w:szCs w:val="22"/>
          <w:lang w:val="ru-RU"/>
        </w:rPr>
      </w:pP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  <w:tab/>
      </w: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Cs/>
          <w:color w:val="000000"/>
          <w:spacing w:val="1"/>
          <w:sz w:val="22"/>
          <w:szCs w:val="22"/>
          <w:u w:val="single"/>
          <w:lang w:eastAsia="en-US"/>
        </w:rPr>
        <w:t xml:space="preserve">Все возникающие вопросы следует задавать Организатору в лице главного специалиста управления закупок </w:t>
      </w:r>
      <w:r>
        <w:rPr>
          <w:rFonts w:ascii="Verdana" w:hAnsi="Verdana" w:cs="Arial"/>
          <w:iCs/>
          <w:color w:val="000000"/>
          <w:spacing w:val="1"/>
          <w:sz w:val="22"/>
          <w:szCs w:val="22"/>
          <w:u w:val="single"/>
          <w:lang w:eastAsia="en-US"/>
        </w:rPr>
        <w:t xml:space="preserve">Ассоциаци</w:t>
      </w:r>
      <w:r>
        <w:rPr>
          <w:rFonts w:ascii="Verdana" w:hAnsi="Verdana" w:cs="Arial"/>
          <w:iCs/>
          <w:color w:val="000000"/>
          <w:spacing w:val="1"/>
          <w:sz w:val="22"/>
          <w:szCs w:val="22"/>
          <w:u w:val="single"/>
          <w:lang w:eastAsia="en-US"/>
        </w:rPr>
        <w:t xml:space="preserve">и</w:t>
      </w:r>
      <w:r>
        <w:rPr>
          <w:rFonts w:ascii="Verdana" w:hAnsi="Verdana" w:cs="Arial"/>
          <w:iCs/>
          <w:color w:val="000000"/>
          <w:spacing w:val="1"/>
          <w:sz w:val="22"/>
          <w:szCs w:val="22"/>
          <w:u w:val="single"/>
          <w:lang w:eastAsia="en-US"/>
        </w:rPr>
        <w:t xml:space="preserve"> ХК «Авангард» – </w:t>
      </w:r>
      <w:r>
        <w:rPr>
          <w:rFonts w:ascii="Verdana" w:hAnsi="Verdana" w:eastAsia="Verdana" w:cs="Verdana"/>
          <w:color w:val="000000"/>
          <w:spacing w:val="1"/>
          <w:sz w:val="22"/>
          <w:szCs w:val="22"/>
          <w:u w:val="single"/>
        </w:rPr>
        <w:t xml:space="preserve">Бателевой</w:t>
      </w:r>
      <w:r>
        <w:rPr>
          <w:rFonts w:ascii="Verdana" w:hAnsi="Verdana" w:eastAsia="Verdana" w:cs="Verdana"/>
          <w:color w:val="000000"/>
          <w:spacing w:val="1"/>
          <w:sz w:val="22"/>
          <w:szCs w:val="22"/>
          <w:u w:val="single"/>
        </w:rPr>
        <w:t xml:space="preserve"> Ирине Александровне по электронной почте: </w:t>
      </w:r>
      <w:hyperlink r:id="rId13" w:tooltip="mailto:bateleva.ia@hc-avangard.com" w:history="1">
        <w:r>
          <w:rPr>
            <w:rStyle w:val="907"/>
            <w:rFonts w:ascii="Verdana" w:hAnsi="Verdana" w:eastAsia="Verdana" w:cs="Verdana"/>
            <w:sz w:val="22"/>
            <w:szCs w:val="22"/>
            <w:highlight w:val="white"/>
          </w:rPr>
          <w:t xml:space="preserve">bateleva.ia@hc-avangard.com</w:t>
        </w:r>
      </w:hyperlink>
      <w:r>
        <w:rPr>
          <w:rStyle w:val="968"/>
          <w:rFonts w:ascii="Verdana" w:hAnsi="Verdana" w:eastAsia="Verdana" w:cs="Verdana"/>
          <w:color w:val="2e2e2e"/>
          <w:sz w:val="22"/>
          <w:szCs w:val="22"/>
          <w:u w:val="single"/>
          <w:shd w:val="clear" w:color="auto" w:fill="ffffff"/>
        </w:rPr>
        <w:t xml:space="preserve">, </w:t>
      </w:r>
      <w:r>
        <w:rPr>
          <w:rFonts w:ascii="Verdana" w:hAnsi="Verdana" w:eastAsia="Verdana" w:cs="Verdana"/>
          <w:color w:val="000000"/>
          <w:spacing w:val="1"/>
          <w:sz w:val="22"/>
          <w:szCs w:val="22"/>
          <w:u w:val="single"/>
        </w:rPr>
        <w:t xml:space="preserve">тел. </w:t>
      </w:r>
      <w:r>
        <w:rPr>
          <w:rFonts w:ascii="Verdana" w:hAnsi="Verdana" w:eastAsia="Verdana" w:cs="Verdana"/>
          <w:color w:val="000000"/>
          <w:sz w:val="22"/>
          <w:szCs w:val="22"/>
          <w:u w:val="single"/>
        </w:rPr>
        <w:t xml:space="preserve">+7-923-698-69-70</w:t>
      </w:r>
      <w:r>
        <w:rPr>
          <w:rFonts w:ascii="Verdana" w:hAnsi="Verdana" w:eastAsia="Verdana" w:cs="Verdana"/>
          <w:color w:val="000000"/>
          <w:spacing w:val="1"/>
          <w:sz w:val="22"/>
          <w:szCs w:val="22"/>
          <w:u w:val="single"/>
        </w:rPr>
        <w:t xml:space="preserve">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рамках рассмотрения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вправе адресовать Претендентам запросы о разъяснении, уточнении, предоставлении дополнительной информации в отношении любых положений Предложения Претендента.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/>
      <w:bookmarkStart w:id="10" w:name="_Ref280628108"/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вправе вносить изменения и уточнения в настоящую Инструкцию, как в рамках рассмотрения Предложений Претендентов, так и до момента поступления Предложений Претендентов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Организатора</w:t>
      </w:r>
      <w:r>
        <w:rPr>
          <w:rFonts w:ascii="Verdana" w:hAnsi="Verdana" w:cs="Arial"/>
          <w:sz w:val="22"/>
          <w:szCs w:val="22"/>
        </w:rPr>
        <w:t xml:space="preserve">.</w:t>
      </w:r>
      <w:bookmarkEnd w:id="10"/>
      <w:r/>
      <w:r>
        <w:rPr>
          <w:rFonts w:ascii="Verdana" w:hAnsi="Verdana" w:cs="Arial"/>
          <w:sz w:val="22"/>
          <w:szCs w:val="22"/>
        </w:rPr>
      </w:r>
    </w:p>
    <w:p>
      <w:pPr>
        <w:contextualSpacing/>
        <w:ind w:left="851"/>
        <w:jc w:val="both"/>
        <w:spacing w:before="120" w:after="80"/>
        <w:tabs>
          <w:tab w:val="left" w:pos="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случае если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сочтет необходимым внести изменения либо уточнения в настоящую Инструкцию, соответствующая информация размещается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 xml:space="preserve"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14" w:tooltip="http://www.hawk.ru" w:history="1">
        <w:r>
          <w:rPr>
            <w:rStyle w:val="907"/>
            <w:rFonts w:ascii="Verdana" w:hAnsi="Verdana" w:cs="Arial"/>
            <w:sz w:val="22"/>
            <w:szCs w:val="22"/>
          </w:rPr>
          <w:t xml:space="preserve">www.</w:t>
        </w:r>
        <w:r>
          <w:rPr>
            <w:rStyle w:val="907"/>
            <w:rFonts w:ascii="Verdana" w:hAnsi="Verdana" w:cs="Arial"/>
            <w:sz w:val="22"/>
            <w:szCs w:val="22"/>
            <w:lang w:val="en-US"/>
          </w:rPr>
          <w:t xml:space="preserve">hawk</w:t>
        </w:r>
        <w:r>
          <w:rPr>
            <w:rStyle w:val="907"/>
            <w:rFonts w:ascii="Verdana" w:hAnsi="Verdana" w:cs="Arial"/>
            <w:sz w:val="22"/>
            <w:szCs w:val="22"/>
          </w:rPr>
          <w:t xml:space="preserve">.</w:t>
        </w:r>
        <w:r>
          <w:rPr>
            <w:rStyle w:val="907"/>
            <w:rFonts w:ascii="Verdana" w:hAnsi="Verdana" w:cs="Arial"/>
            <w:sz w:val="22"/>
            <w:szCs w:val="22"/>
          </w:rPr>
          <w:t xml:space="preserve">ru</w:t>
        </w:r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 xml:space="preserve">→</w:t>
      </w:r>
      <w:r>
        <w:rPr>
          <w:rFonts w:ascii="Verdana" w:hAnsi="Verdana" w:cs="Arial"/>
          <w:sz w:val="22"/>
          <w:szCs w:val="22"/>
        </w:rPr>
        <w:t xml:space="preserve"> Закупки).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С момента публикации информации об изменении и/или уточнении настоящей Инструкции, такие изменения и/или уточнения считаются неотъемлемой частью Инструкции.</w:t>
      </w:r>
      <w:r>
        <w:rPr>
          <w:rFonts w:ascii="Verdana" w:hAnsi="Verdana" w:cs="Arial"/>
          <w:sz w:val="22"/>
          <w:szCs w:val="22"/>
        </w:rPr>
      </w:r>
    </w:p>
    <w:p>
      <w:pPr>
        <w:ind w:left="851"/>
        <w:jc w:val="both"/>
        <w:spacing w:before="120"/>
        <w:tabs>
          <w:tab w:val="left" w:pos="0" w:leader="none"/>
          <w:tab w:val="left" w:pos="90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За дополнениями и изменениями Претендент следит самостоятельно.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9"/>
        </w:numPr>
        <w:ind w:left="851" w:hanging="284"/>
        <w:jc w:val="both"/>
        <w:spacing w:before="120"/>
        <w:tabs>
          <w:tab w:val="left" w:pos="0" w:leader="none"/>
          <w:tab w:val="num" w:pos="851" w:leader="none"/>
          <w:tab w:val="left" w:pos="900" w:leader="none"/>
        </w:tabs>
        <w:rPr>
          <w:rFonts w:ascii="Verdana" w:hAnsi="Verdana" w:cs="Arial"/>
          <w:color w:val="000000"/>
          <w:spacing w:val="-3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Ассоциация</w:t>
      </w:r>
      <w:r>
        <w:rPr>
          <w:rFonts w:ascii="Verdana" w:hAnsi="Verdana" w:cs="Arial"/>
          <w:color w:val="000000"/>
          <w:sz w:val="22"/>
          <w:szCs w:val="22"/>
        </w:rPr>
        <w:t xml:space="preserve"> «ХК «Авангард»</w:t>
      </w:r>
      <w:r>
        <w:rPr>
          <w:rFonts w:ascii="Verdana" w:hAnsi="Verdana" w:cs="Arial"/>
          <w:sz w:val="22"/>
          <w:szCs w:val="22"/>
        </w:rPr>
        <w:t xml:space="preserve"> вправе отказаться от проведения Запроса предложений, а также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имеет право отказаться от всех Предложений по любой причине или прекратить процедуру проведения </w:t>
      </w:r>
      <w:r>
        <w:rPr>
          <w:rFonts w:ascii="Verdana" w:hAnsi="Verdana" w:cs="Arial"/>
          <w:sz w:val="22"/>
          <w:szCs w:val="22"/>
        </w:rPr>
        <w:t xml:space="preserve">Запроса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в любой момент, не неся при этом никакой ответственности перед Претендентами.</w:t>
      </w:r>
      <w:r>
        <w:rPr>
          <w:rFonts w:ascii="Verdana" w:hAnsi="Verdana" w:cs="Arial"/>
          <w:color w:val="000000"/>
          <w:spacing w:val="-3"/>
          <w:sz w:val="22"/>
          <w:szCs w:val="22"/>
        </w:rPr>
      </w:r>
    </w:p>
    <w:p>
      <w:pPr>
        <w:pStyle w:val="734"/>
        <w:numPr>
          <w:ilvl w:val="0"/>
          <w:numId w:val="5"/>
        </w:numPr>
        <w:ind w:left="0" w:firstLine="0"/>
        <w:spacing w:before="120" w:after="120"/>
        <w:tabs>
          <w:tab w:val="left" w:pos="-540" w:leader="none"/>
        </w:tabs>
        <w:rPr>
          <w:rFonts w:ascii="Verdana" w:hAnsi="Verdana"/>
          <w:sz w:val="22"/>
          <w:szCs w:val="22"/>
        </w:rPr>
      </w:pPr>
      <w:r/>
      <w:bookmarkStart w:id="11" w:name="_Toc148353295"/>
      <w:r/>
      <w:bookmarkStart w:id="12" w:name="_Toc148524228"/>
      <w:r/>
      <w:bookmarkStart w:id="13" w:name="_Toc165090132"/>
      <w:r>
        <w:rPr>
          <w:rFonts w:ascii="Verdana" w:hAnsi="Verdana"/>
          <w:sz w:val="22"/>
          <w:szCs w:val="22"/>
        </w:rPr>
        <w:t xml:space="preserve">Порядок предоставления Предложений.</w:t>
      </w:r>
      <w:bookmarkEnd w:id="11"/>
      <w:r/>
      <w:bookmarkEnd w:id="12"/>
      <w:r/>
      <w:bookmarkEnd w:id="13"/>
      <w:r/>
      <w:r>
        <w:rPr>
          <w:rFonts w:ascii="Verdana" w:hAnsi="Verdana"/>
          <w:sz w:val="22"/>
          <w:szCs w:val="22"/>
        </w:rPr>
      </w:r>
    </w:p>
    <w:p>
      <w:pPr>
        <w:pStyle w:val="735"/>
        <w:numPr>
          <w:ilvl w:val="1"/>
          <w:numId w:val="6"/>
        </w:numPr>
        <w:ind w:left="0" w:firstLine="0"/>
        <w:spacing w:before="120" w:after="120"/>
        <w:rPr>
          <w:rFonts w:ascii="Verdana" w:hAnsi="Verdana" w:cs="Arial"/>
          <w:sz w:val="22"/>
          <w:szCs w:val="22"/>
        </w:rPr>
      </w:pPr>
      <w:r/>
      <w:bookmarkStart w:id="14" w:name="_Toc148353296"/>
      <w:r/>
      <w:bookmarkStart w:id="15" w:name="_Toc148524229"/>
      <w:r/>
      <w:bookmarkStart w:id="16" w:name="_Toc165090133"/>
      <w:r>
        <w:rPr>
          <w:rFonts w:ascii="Verdana" w:hAnsi="Verdana" w:cs="Arial"/>
          <w:sz w:val="22"/>
          <w:szCs w:val="22"/>
          <w:lang w:val="ru-RU"/>
        </w:rPr>
        <w:t xml:space="preserve">Форма предоставления Предложения.</w:t>
      </w:r>
      <w:bookmarkEnd w:id="14"/>
      <w:r/>
      <w:bookmarkEnd w:id="15"/>
      <w:r/>
      <w:bookmarkEnd w:id="16"/>
      <w:r/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0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направляет Предложение на участие в Запросе предложений на адрес электронной почты Организатора (п. 3.1.2 настоящей Инструкции) в форме электронного архива с установленным паролем.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0"/>
          <w:numId w:val="10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Пароль от электронного архива с Предложением направляется </w:t>
      </w:r>
      <w:r>
        <w:rPr>
          <w:rFonts w:ascii="Verdana" w:hAnsi="Verdana" w:cs="Arial"/>
          <w:b/>
          <w:bCs/>
          <w:sz w:val="22"/>
          <w:szCs w:val="22"/>
          <w:u w:val="single"/>
        </w:rPr>
        <w:t xml:space="preserve">исключительно</w:t>
      </w:r>
      <w:r>
        <w:rPr>
          <w:rFonts w:ascii="Verdana" w:hAnsi="Verdana" w:cs="Arial"/>
          <w:sz w:val="22"/>
          <w:szCs w:val="22"/>
        </w:rPr>
        <w:t xml:space="preserve"> в адрес подразделения безопасности (п. 3.1.3 настоящей Инструкции).</w:t>
      </w:r>
      <w:r>
        <w:rPr>
          <w:rFonts w:ascii="Verdana" w:hAnsi="Verdana" w:cs="Arial"/>
          <w:sz w:val="22"/>
          <w:szCs w:val="22"/>
        </w:rPr>
      </w:r>
    </w:p>
    <w:p>
      <w:pPr>
        <w:pStyle w:val="735"/>
        <w:numPr>
          <w:ilvl w:val="1"/>
          <w:numId w:val="6"/>
        </w:numPr>
        <w:ind w:left="0" w:firstLine="0"/>
        <w:spacing w:before="120" w:after="120"/>
        <w:rPr>
          <w:rFonts w:ascii="Verdana" w:hAnsi="Verdana" w:cs="Arial"/>
          <w:sz w:val="22"/>
          <w:szCs w:val="22"/>
        </w:rPr>
      </w:pPr>
      <w:r/>
      <w:bookmarkStart w:id="17" w:name="_Toc148353297"/>
      <w:r/>
      <w:bookmarkStart w:id="18" w:name="_Toc148524230"/>
      <w:r/>
      <w:bookmarkStart w:id="19" w:name="_Toc165090134"/>
      <w:r>
        <w:rPr>
          <w:rFonts w:ascii="Verdana" w:hAnsi="Verdana" w:cs="Arial"/>
          <w:sz w:val="22"/>
          <w:szCs w:val="22"/>
          <w:lang w:val="ru-RU"/>
        </w:rPr>
        <w:t xml:space="preserve">Порядок оформления Предложения.</w:t>
      </w:r>
      <w:bookmarkEnd w:id="17"/>
      <w:r/>
      <w:bookmarkEnd w:id="18"/>
      <w:r/>
      <w:bookmarkEnd w:id="19"/>
      <w:r/>
      <w:r>
        <w:rPr>
          <w:rFonts w:ascii="Verdana" w:hAnsi="Verdana" w:cs="Arial"/>
          <w:sz w:val="22"/>
          <w:szCs w:val="22"/>
        </w:rPr>
      </w:r>
    </w:p>
    <w:p>
      <w:pPr>
        <w:pStyle w:val="931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Все документы, входящие в состав Предложения Претендента, составляются на русском языке либо предоставляется нотариально заверенный перевод документов.</w:t>
      </w:r>
      <w:r>
        <w:rPr>
          <w:rFonts w:ascii="Verdana" w:hAnsi="Verdana"/>
          <w:sz w:val="22"/>
          <w:szCs w:val="22"/>
        </w:rPr>
      </w:r>
    </w:p>
    <w:p>
      <w:pPr>
        <w:pStyle w:val="931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</w:r>
      <w:r>
        <w:rPr>
          <w:rFonts w:ascii="Verdana" w:hAnsi="Verdana"/>
          <w:sz w:val="22"/>
          <w:szCs w:val="22"/>
        </w:rPr>
      </w:r>
    </w:p>
    <w:p>
      <w:pPr>
        <w:pStyle w:val="931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Style w:val="958"/>
          <w:rFonts w:ascii="Verdana" w:hAnsi="Verdana"/>
          <w:sz w:val="22"/>
          <w:szCs w:val="22"/>
          <w:lang w:eastAsia="ru-RU"/>
        </w:rPr>
      </w:pPr>
      <w:r>
        <w:rPr>
          <w:rStyle w:val="958"/>
          <w:rFonts w:ascii="Verdana" w:hAnsi="Verdana"/>
          <w:sz w:val="22"/>
          <w:szCs w:val="22"/>
        </w:rPr>
        <w:t xml:space="preserve">Претендент вправе подать только </w:t>
      </w:r>
      <w:r>
        <w:rPr>
          <w:rStyle w:val="958"/>
          <w:rFonts w:ascii="Verdana" w:hAnsi="Verdana"/>
          <w:b/>
          <w:bCs/>
          <w:sz w:val="22"/>
          <w:szCs w:val="22"/>
          <w:u w:val="single"/>
        </w:rPr>
        <w:t xml:space="preserve">одно</w:t>
      </w:r>
      <w:r>
        <w:rPr>
          <w:rStyle w:val="958"/>
          <w:rFonts w:ascii="Verdana" w:hAnsi="Verdana"/>
          <w:sz w:val="22"/>
          <w:szCs w:val="22"/>
        </w:rPr>
        <w:t xml:space="preserve"> Предложение на участие в </w:t>
      </w:r>
      <w:r>
        <w:rPr>
          <w:rFonts w:ascii="Verdana" w:hAnsi="Verdana"/>
          <w:sz w:val="22"/>
          <w:szCs w:val="22"/>
        </w:rPr>
        <w:t xml:space="preserve">Запросе предложений</w:t>
      </w:r>
      <w:r>
        <w:rPr>
          <w:rStyle w:val="958"/>
          <w:rFonts w:ascii="Verdana" w:hAnsi="Verdana"/>
          <w:sz w:val="22"/>
          <w:szCs w:val="22"/>
        </w:rPr>
        <w:t xml:space="preserve">.</w:t>
      </w:r>
      <w:r>
        <w:rPr>
          <w:rStyle w:val="958"/>
          <w:rFonts w:ascii="Verdana" w:hAnsi="Verdana"/>
          <w:sz w:val="22"/>
          <w:szCs w:val="22"/>
          <w:lang w:eastAsia="ru-RU"/>
        </w:rPr>
      </w:r>
    </w:p>
    <w:p>
      <w:pPr>
        <w:pStyle w:val="931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/>
          <w:sz w:val="22"/>
          <w:szCs w:val="22"/>
        </w:rPr>
      </w:pPr>
      <w:r>
        <w:rPr>
          <w:rStyle w:val="958"/>
          <w:rFonts w:ascii="Verdana" w:hAnsi="Verdana"/>
          <w:sz w:val="22"/>
          <w:szCs w:val="22"/>
        </w:rPr>
        <w:t xml:space="preserve">Предложение Претендента должно быть</w:t>
      </w:r>
      <w:r>
        <w:rPr>
          <w:rStyle w:val="958"/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сформировано в один архивный файл.</w:t>
      </w:r>
      <w:r>
        <w:rPr>
          <w:rFonts w:ascii="Verdana" w:hAnsi="Verdana"/>
          <w:sz w:val="22"/>
          <w:szCs w:val="22"/>
        </w:rPr>
      </w:r>
    </w:p>
    <w:p>
      <w:pPr>
        <w:pStyle w:val="931"/>
        <w:numPr>
          <w:ilvl w:val="0"/>
          <w:numId w:val="11"/>
        </w:numPr>
        <w:ind w:left="851" w:hanging="284"/>
        <w:jc w:val="both"/>
        <w:spacing w:before="120"/>
        <w:tabs>
          <w:tab w:val="left" w:pos="851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Все документы, входящие в состав Предложения должны быть должным образом оформлены.</w:t>
      </w:r>
      <w:bookmarkStart w:id="20" w:name="_Toc165090135"/>
      <w:r/>
      <w:r>
        <w:rPr>
          <w:rFonts w:ascii="Verdana" w:hAnsi="Verdana"/>
          <w:sz w:val="22"/>
          <w:szCs w:val="22"/>
        </w:rPr>
      </w:r>
    </w:p>
    <w:p>
      <w:pPr>
        <w:pStyle w:val="735"/>
        <w:numPr>
          <w:ilvl w:val="1"/>
          <w:numId w:val="6"/>
        </w:numPr>
        <w:ind w:left="0" w:firstLine="0"/>
        <w:spacing w:before="120" w:after="120"/>
        <w:rPr>
          <w:rFonts w:ascii="Verdana" w:hAnsi="Verdana" w:cs="Arial"/>
          <w:sz w:val="22"/>
          <w:szCs w:val="22"/>
          <w:lang w:val="ru-RU"/>
        </w:rPr>
      </w:pPr>
      <w:r>
        <w:rPr>
          <w:rFonts w:ascii="Verdana" w:hAnsi="Verdana" w:cs="Arial"/>
          <w:sz w:val="22"/>
          <w:szCs w:val="22"/>
          <w:lang w:val="ru-RU"/>
        </w:rPr>
        <w:t xml:space="preserve">Состав предложения Претендента указан в пункте 3.</w:t>
      </w:r>
      <w:bookmarkEnd w:id="20"/>
      <w:r>
        <w:rPr>
          <w:rFonts w:ascii="Verdana" w:hAnsi="Verdana" w:cs="Arial"/>
          <w:sz w:val="22"/>
          <w:szCs w:val="22"/>
          <w:lang w:val="ru-RU"/>
        </w:rPr>
        <w:t xml:space="preserve">3.</w:t>
      </w:r>
      <w:r>
        <w:rPr>
          <w:rFonts w:ascii="Verdana" w:hAnsi="Verdana" w:cs="Arial"/>
          <w:sz w:val="22"/>
          <w:szCs w:val="22"/>
          <w:lang w:val="ru-RU"/>
        </w:rPr>
      </w:r>
    </w:p>
    <w:p>
      <w:pPr>
        <w:pStyle w:val="765"/>
        <w:ind w:left="720"/>
        <w:jc w:val="both"/>
        <w:rPr>
          <w:rFonts w:ascii="Verdana" w:hAnsi="Verdana" w:cs="Arial"/>
          <w:b/>
          <w:bCs/>
          <w:sz w:val="22"/>
          <w:szCs w:val="22"/>
          <w:u w:val="single"/>
        </w:rPr>
      </w:pPr>
      <w:r>
        <w:rPr>
          <w:rFonts w:ascii="Verdana" w:hAnsi="Verdana" w:cs="Arial"/>
          <w:b/>
          <w:bCs/>
          <w:sz w:val="22"/>
          <w:szCs w:val="22"/>
          <w:u w:val="single"/>
        </w:rPr>
        <w:t xml:space="preserve">Дополнительно: в Приложении к Форме № 1 настоящей Инструкции номенклатура должна быть закрыта полностью.</w:t>
      </w:r>
      <w:r>
        <w:rPr>
          <w:rFonts w:ascii="Verdana" w:hAnsi="Verdana" w:cs="Arial"/>
          <w:b/>
          <w:bCs/>
          <w:sz w:val="22"/>
          <w:szCs w:val="22"/>
          <w:u w:val="single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</w:p>
    <w:p>
      <w:pPr>
        <w:pStyle w:val="734"/>
        <w:numPr>
          <w:ilvl w:val="0"/>
          <w:numId w:val="5"/>
        </w:numPr>
        <w:ind w:left="0" w:firstLine="0"/>
        <w:spacing w:before="120" w:after="120"/>
        <w:tabs>
          <w:tab w:val="left" w:pos="-540" w:leader="none"/>
        </w:tabs>
        <w:rPr>
          <w:rFonts w:ascii="Verdana" w:hAnsi="Verdana"/>
          <w:sz w:val="22"/>
          <w:szCs w:val="22"/>
        </w:rPr>
      </w:pPr>
      <w:r/>
      <w:bookmarkStart w:id="21" w:name="_Toc165090136"/>
      <w:r/>
      <w:bookmarkStart w:id="22" w:name="_Ref280628923"/>
      <w:r>
        <w:rPr>
          <w:rFonts w:ascii="Verdana" w:hAnsi="Verdana"/>
          <w:sz w:val="22"/>
          <w:szCs w:val="22"/>
        </w:rPr>
        <w:t xml:space="preserve">Требования и критерии, предъявляемые к Претенденту.</w:t>
      </w:r>
      <w:bookmarkEnd w:id="0"/>
      <w:r/>
      <w:bookmarkEnd w:id="1"/>
      <w:r/>
      <w:bookmarkEnd w:id="21"/>
      <w:r/>
      <w:bookmarkEnd w:id="22"/>
      <w:r/>
      <w:r>
        <w:rPr>
          <w:rFonts w:ascii="Verdana" w:hAnsi="Verdana"/>
          <w:sz w:val="22"/>
          <w:szCs w:val="22"/>
        </w:rPr>
      </w:r>
    </w:p>
    <w:p>
      <w:pPr>
        <w:pStyle w:val="734"/>
        <w:ind w:firstLine="426"/>
        <w:jc w:val="both"/>
        <w:keepNext w:val="0"/>
        <w:spacing w:before="60" w:line="274" w:lineRule="exact"/>
        <w:tabs>
          <w:tab w:val="left" w:pos="993" w:leader="none"/>
        </w:tabs>
        <w:rPr>
          <w:rFonts w:ascii="Verdana" w:hAnsi="Verdana"/>
          <w:b w:val="0"/>
          <w:color w:val="000000"/>
          <w:sz w:val="22"/>
          <w:szCs w:val="22"/>
        </w:rPr>
      </w:pPr>
      <w:r>
        <w:rPr>
          <w:rFonts w:ascii="Verdana" w:hAnsi="Verdana"/>
          <w:b w:val="0"/>
          <w:color w:val="000000"/>
          <w:sz w:val="22"/>
          <w:szCs w:val="22"/>
        </w:rPr>
        <w:t xml:space="preserve">В разделе 3 «Требования и критерии, предъявляемые к Претенденту» содержится информация для данного конкретного Запроса предложений, которая уточняет, разъясняет и дополняет положения разделов 1 «Общие положения» и 2 «Порядок предоставления Предложений».</w:t>
      </w:r>
      <w:r>
        <w:rPr>
          <w:rFonts w:ascii="Verdana" w:hAnsi="Verdana"/>
          <w:b w:val="0"/>
          <w:color w:val="000000"/>
          <w:sz w:val="22"/>
          <w:szCs w:val="22"/>
        </w:rPr>
      </w:r>
    </w:p>
    <w:p>
      <w:pPr>
        <w:pStyle w:val="734"/>
        <w:ind w:firstLine="426"/>
        <w:jc w:val="both"/>
        <w:keepNext w:val="0"/>
        <w:spacing w:before="60" w:line="274" w:lineRule="exact"/>
        <w:tabs>
          <w:tab w:val="left" w:pos="993" w:leader="none"/>
        </w:tabs>
        <w:rPr>
          <w:rFonts w:ascii="Verdana" w:hAnsi="Verdana"/>
          <w:b w:val="0"/>
          <w:color w:val="000000"/>
          <w:sz w:val="22"/>
          <w:szCs w:val="22"/>
        </w:rPr>
      </w:pPr>
      <w:r/>
      <w:bookmarkStart w:id="23" w:name="_Toc257310399"/>
      <w:r/>
      <w:bookmarkStart w:id="24" w:name="_Toc259609467"/>
      <w:r/>
      <w:bookmarkStart w:id="25" w:name="_Toc259610688"/>
      <w:r/>
      <w:bookmarkStart w:id="26" w:name="_Toc259611439"/>
      <w:r/>
      <w:bookmarkStart w:id="27" w:name="_Toc261352467"/>
      <w:r>
        <w:rPr>
          <w:rFonts w:ascii="Verdana" w:hAnsi="Verdana"/>
          <w:b w:val="0"/>
          <w:color w:val="000000"/>
          <w:sz w:val="22"/>
          <w:szCs w:val="22"/>
        </w:rPr>
        <w:t xml:space="preserve">При </w:t>
      </w:r>
      <w:r>
        <w:rPr>
          <w:rFonts w:ascii="Verdana" w:hAnsi="Verdana"/>
          <w:b w:val="0"/>
          <w:bCs w:val="0"/>
          <w:sz w:val="22"/>
          <w:szCs w:val="22"/>
        </w:rPr>
        <w:t xml:space="preserve">возникновен</w:t>
      </w:r>
      <w:r>
        <w:rPr>
          <w:rFonts w:ascii="Verdana" w:hAnsi="Verdana"/>
          <w:b w:val="0"/>
          <w:bCs w:val="0"/>
          <w:sz w:val="22"/>
          <w:szCs w:val="22"/>
        </w:rPr>
        <w:t xml:space="preserve">ии противоречия между положениями раздела 3 «Требования и критерии, предъявляемые к Претенденту» и разделов 1 «Общие положения» и 2 «Порядок предоставления Предложений», применяются положения раздела 3. «Требования и критерии, предъявляемые к Претенденту».</w:t>
      </w:r>
      <w:bookmarkEnd w:id="23"/>
      <w:r/>
      <w:bookmarkEnd w:id="24"/>
      <w:r/>
      <w:bookmarkEnd w:id="25"/>
      <w:r/>
      <w:bookmarkEnd w:id="26"/>
      <w:r/>
      <w:bookmarkEnd w:id="27"/>
      <w:r/>
      <w:r>
        <w:rPr>
          <w:rFonts w:ascii="Verdana" w:hAnsi="Verdana"/>
          <w:b w:val="0"/>
          <w:color w:val="000000"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tbl>
      <w:tblPr>
        <w:tblW w:w="10632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9479"/>
      </w:tblGrid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№ п/п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Информация о процедуре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Сведения о проведении Запрос предложений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b/>
                <w:bCs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pacing w:val="-8"/>
                <w:sz w:val="22"/>
                <w:szCs w:val="22"/>
              </w:rPr>
              <w:t xml:space="preserve">Предмет Запроса предложений: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Поставка </w:t>
            </w:r>
            <w:r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 xml:space="preserve">и монтаж кассового оборудования с лицензиями r-</w:t>
            </w:r>
            <w:r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 xml:space="preserve">keeper</w:t>
            </w:r>
            <w:r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Verdana" w:hAnsi="Verdana" w:cs="Arial"/>
                <w:b/>
                <w:bCs/>
                <w:spacing w:val="-8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Предложений: </w:t>
            </w:r>
            <w:hyperlink r:id="rId15" w:tooltip="mailto:bateleva.ia@hc-avangard.com" w:history="1">
              <w:r>
                <w:rPr>
                  <w:rStyle w:val="907"/>
                  <w:rFonts w:ascii="Verdana" w:hAnsi="Verdana" w:eastAsia="Verdana" w:cs="Verdana"/>
                  <w:sz w:val="22"/>
                  <w:szCs w:val="22"/>
                  <w:highlight w:val="white"/>
                </w:rPr>
                <w:t xml:space="preserve">bateleva.ia@hc-avangard.com</w:t>
              </w:r>
            </w:hyperlink>
            <w:r/>
            <w:r>
              <w:rPr>
                <w:rFonts w:ascii="Verdana" w:hAnsi="Verdana" w:cs="Arial"/>
                <w:spacing w:val="-8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пароля от архива: </w:t>
            </w:r>
            <w:r>
              <w:rPr>
                <w:rStyle w:val="907"/>
                <w:rFonts w:ascii="Verdana" w:hAnsi="Verdana"/>
                <w:sz w:val="22"/>
                <w:szCs w:val="22"/>
              </w:rPr>
              <w:t xml:space="preserve">popov.rn@hc-avangard.com</w:t>
            </w: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spacing w:val="-8"/>
                <w:sz w:val="22"/>
                <w:szCs w:val="22"/>
                <w:highlight w:val="none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  <w:highlight w:val="none"/>
              </w:rPr>
              <w:t xml:space="preserve">Дата начала приема Предложений</w:t>
            </w:r>
            <w:r>
              <w:rPr>
                <w:rFonts w:ascii="Verdana" w:hAnsi="Verdana" w:cs="Arial"/>
                <w:spacing w:val="-8"/>
                <w:sz w:val="22"/>
                <w:szCs w:val="22"/>
                <w:highlight w:val="none"/>
              </w:rPr>
              <w:t xml:space="preserve">: 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«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14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» 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августа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 2026 года;</w:t>
            </w:r>
            <w:r>
              <w:rPr>
                <w:rFonts w:ascii="Verdana" w:hAnsi="Verdana" w:cs="Arial"/>
                <w:spacing w:val="-8"/>
                <w:sz w:val="22"/>
                <w:szCs w:val="22"/>
                <w:highlight w:val="none"/>
              </w:rPr>
            </w:r>
          </w:p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sz w:val="22"/>
                <w:szCs w:val="22"/>
                <w:highlight w:val="none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  <w:highlight w:val="none"/>
              </w:rPr>
              <w:t xml:space="preserve">Дата и время окончания приема Предложений: 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«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21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» августа 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2026 года, до 12 часов 00 минут (время московское).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</w:r>
          </w:p>
          <w:p>
            <w:pPr>
              <w:jc w:val="both"/>
              <w:widowControl w:val="off"/>
              <w:rPr>
                <w:rFonts w:ascii="Verdana" w:hAnsi="Verdana" w:cs="Arial"/>
                <w:sz w:val="22"/>
                <w:szCs w:val="22"/>
                <w:highlight w:val="none"/>
              </w:rPr>
            </w:pPr>
            <w:r>
              <w:rPr>
                <w:rFonts w:ascii="Verdana" w:hAnsi="Verdana" w:cs="Arial"/>
                <w:spacing w:val="-8"/>
                <w:sz w:val="22"/>
                <w:szCs w:val="22"/>
                <w:highlight w:val="none"/>
              </w:rPr>
              <w:t xml:space="preserve">Претендент вправе подать Предложение на участие в 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Запросе предложений </w:t>
            </w:r>
            <w:r>
              <w:rPr>
                <w:rFonts w:ascii="Verdana" w:hAnsi="Verdana" w:cs="Arial"/>
                <w:spacing w:val="-8"/>
                <w:sz w:val="22"/>
                <w:szCs w:val="22"/>
                <w:highlight w:val="none"/>
              </w:rPr>
              <w:t xml:space="preserve">в любое время до даты и времени окончания срока приема Предложений.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746"/>
        </w:trPr>
        <w:tc>
          <w:tcPr>
            <w:tcW w:w="1153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ind w:hanging="720"/>
              <w:jc w:val="center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spacing w:val="-8"/>
                <w:sz w:val="22"/>
                <w:szCs w:val="22"/>
                <w:highlight w:val="none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  <w:highlight w:val="none"/>
              </w:rPr>
              <w:t xml:space="preserve">Дата проведения вскрытия Предложений: 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«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21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» августа 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2026 года, в 12 часов 00 минут (время московское).</w:t>
            </w:r>
            <w:r>
              <w:rPr>
                <w:rFonts w:ascii="Verdana" w:hAnsi="Verdana" w:cs="Arial"/>
                <w:spacing w:val="-8"/>
                <w:sz w:val="22"/>
                <w:szCs w:val="22"/>
                <w:highlight w:val="none"/>
              </w:rPr>
            </w:r>
          </w:p>
          <w:p>
            <w:pPr>
              <w:ind w:hanging="34"/>
              <w:jc w:val="both"/>
              <w:spacing w:before="120" w:after="120"/>
              <w:widowControl w:val="off"/>
              <w:tabs>
                <w:tab w:val="left" w:pos="1433" w:leader="none"/>
              </w:tabs>
              <w:rPr>
                <w:rFonts w:ascii="Verdana" w:hAnsi="Verdana" w:cs="Arial"/>
                <w:color w:val="000000"/>
                <w:spacing w:val="-8"/>
                <w:sz w:val="22"/>
                <w:szCs w:val="22"/>
                <w:highlight w:val="none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  <w:highlight w:val="none"/>
              </w:rPr>
              <w:t xml:space="preserve">Место вскрытия Предложений: </w:t>
            </w:r>
            <w:r>
              <w:rPr>
                <w:rFonts w:ascii="Verdana" w:hAnsi="Verdana" w:cs="Arial"/>
                <w:sz w:val="22"/>
                <w:szCs w:val="22"/>
                <w:highlight w:val="none"/>
              </w:rPr>
              <w:t xml:space="preserve">г. Омск.</w:t>
            </w:r>
            <w:r>
              <w:rPr>
                <w:rFonts w:ascii="Verdana" w:hAnsi="Verdana" w:cs="Arial"/>
                <w:color w:val="000000"/>
                <w:spacing w:val="-8"/>
                <w:sz w:val="22"/>
                <w:szCs w:val="22"/>
                <w:highlight w:val="none"/>
              </w:rPr>
            </w:r>
          </w:p>
          <w:p>
            <w:pPr>
              <w:jc w:val="both"/>
              <w:widowControl w:val="off"/>
              <w:rPr>
                <w:rFonts w:ascii="Verdana" w:hAnsi="Verdana" w:cs="Arial"/>
                <w:b/>
                <w:spacing w:val="-8"/>
                <w:sz w:val="22"/>
                <w:szCs w:val="22"/>
                <w:highlight w:val="none"/>
              </w:rPr>
            </w:pP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  <w:highlight w:val="none"/>
              </w:rPr>
              <w:t xml:space="preserve">*</w:t>
            </w:r>
            <w:r>
              <w:rPr>
                <w:highlight w:val="none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  <w:highlight w:val="none"/>
              </w:rPr>
              <w:t xml:space="preserve">Ассоциация</w:t>
            </w: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  <w:highlight w:val="none"/>
              </w:rPr>
              <w:t xml:space="preserve"> «ХК «Авангард» оставляет за собой право изменить время проведения вскрытия Предложений.</w:t>
            </w:r>
            <w:r>
              <w:rPr>
                <w:rFonts w:ascii="Verdana" w:hAnsi="Verdana" w:cs="Arial"/>
                <w:b/>
                <w:spacing w:val="-8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Style w:val="926"/>
                <w:rFonts w:ascii="Verdana" w:hAnsi="Verdana"/>
                <w:bCs w:val="0"/>
                <w:color w:val="000000"/>
                <w:sz w:val="22"/>
                <w:szCs w:val="22"/>
              </w:rPr>
              <w:t xml:space="preserve">Требования к Претендентам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3.2.1.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Обязательные требования к Претендентам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3.2.1.1.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Непроведение ликвидации Претендента и отсутствие решения арбитражного суда о признании Претендента банкротом;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Неприостановление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 деятельности Претендента на день подачи предложения на участие в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Запрос предложений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;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Отсутствие задолженности в соответствии с законодательством Российской Федерации;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Отсутствие сведений об участнике закупки и о любом из нескольких юридических лиц, физических лиц, индивидуальных предпринимателей, выступающих на стороне одного участника закупки в реестрах недобросовестных поставщиков, предусмотренных Федеральным зак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лиц».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Данная информация предоставляется в Сводной анкете (Форма № 4).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3.2.1.2.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Возраст организации – не менее 2 (двух) лет.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3.2.1.3.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Наличие</w:t>
            </w: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  <w:t xml:space="preserve"> опыта поставок аналогичных товаров </w:t>
            </w: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  <w:t xml:space="preserve">–</w:t>
            </w: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  <w:t xml:space="preserve"> не менее 2 (двух) лет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.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Данная информация предоставляется в Форме № 3 с приложением копий договоров в качестве подтверждения опыта поставок аналогичных товаров.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3.2.1.4.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</w:pP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  <w:t xml:space="preserve">Наличие разрешительных документов на поставку лицензий r-</w:t>
            </w: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  <w:t xml:space="preserve">keeper</w:t>
            </w: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  <w:t xml:space="preserve"> в качестве подтверждения того, что поставщик является сертифицированным партнером r-</w:t>
            </w: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  <w:t xml:space="preserve">keeper</w:t>
            </w: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Verdana" w:hAnsi="Verdana" w:eastAsia="Arial Unicode MS"/>
                <w:iCs/>
                <w:color w:val="000000"/>
                <w:sz w:val="22"/>
                <w:szCs w:val="22"/>
              </w:rPr>
            </w:r>
          </w:p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Данная информация подтверждается приложением копий соответствующих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лицензий / сертификатов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.</w:t>
            </w:r>
            <w:r>
              <w:rPr>
                <w:rFonts w:ascii="Verdana" w:hAnsi="Verdana" w:cs="Arial"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Состав Предложения Претендента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/>
            <w:bookmarkStart w:id="28" w:name="_Hlk100145647"/>
            <w:r>
              <w:rPr>
                <w:rFonts w:ascii="Verdana" w:hAnsi="Verdana" w:cs="Arial"/>
                <w:sz w:val="22"/>
                <w:szCs w:val="22"/>
              </w:rPr>
              <w:t xml:space="preserve">3.3.1.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Предложение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1)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 Общая стоимость Предложения, указываемая в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 xml:space="preserve">Форме № 1</w:t>
            </w:r>
            <w:r>
              <w:rPr>
                <w:rFonts w:ascii="Verdana" w:hAnsi="Verdana" w:cs="Arial"/>
                <w:sz w:val="22"/>
                <w:szCs w:val="22"/>
              </w:rPr>
              <w:t xml:space="preserve">, является окончательной, формируется с уч</w:t>
            </w:r>
            <w:r>
              <w:rPr>
                <w:rFonts w:ascii="Verdana" w:hAnsi="Verdana" w:cs="Arial"/>
                <w:sz w:val="22"/>
                <w:szCs w:val="22"/>
              </w:rPr>
              <w:t xml:space="preserve">ё</w:t>
            </w:r>
            <w:r>
              <w:rPr>
                <w:rFonts w:ascii="Verdana" w:hAnsi="Verdana" w:cs="Arial"/>
                <w:sz w:val="22"/>
                <w:szCs w:val="22"/>
              </w:rPr>
              <w:t xml:space="preserve">том всех возможных затрат (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стоимость оборудования и лицензий r-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keeper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, затраты на погрузку/разгрузку, доставку, занос оборудования в помещение Заказчика, упаковк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у, маркировку, монтажные и пусконаладочные работы, все возможные расходы Поставщика, связанные с поставкой, установкой и настройкой лицензий, а также прочие расходы, таможенные пошлины, налоги, уплаченные или подлежащие уплате и другие обязательные платежи</w:t>
            </w:r>
            <w:r>
              <w:rPr>
                <w:rFonts w:ascii="Verdana" w:hAnsi="Verdana" w:cs="Arial"/>
                <w:sz w:val="22"/>
                <w:szCs w:val="22"/>
              </w:rPr>
              <w:t xml:space="preserve">) в рублях Российской Федерации и должна соответствовать итоговой сумме, указываемой в Коммерческом предложении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(Приложение к Форме № 1)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 </w:t>
            </w:r>
            <w:bookmarkEnd w:id="28"/>
            <w:r/>
            <w:r>
              <w:rPr>
                <w:rFonts w:ascii="Verdana" w:hAnsi="Verdana" w:cs="Arial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3.3.2.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Анкета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2)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3.3.3.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Опыт выполнения аналогичных договоров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3)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3.3.4.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Сводная анкета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(Форма № 4)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 xml:space="preserve">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709"/>
        </w:trPr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3.3.5.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after="40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Согласие с Проектом договора или Протокол разногласий к Проекту договора (формы прилагаются).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345"/>
        </w:trPr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ind w:left="1077"/>
              <w:jc w:val="both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Требования к оформлению Предложения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3.4.1.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vAlign w:val="center"/>
            <w:textDirection w:val="lrTb"/>
            <w:noWrap w:val="false"/>
          </w:tcPr>
          <w:p>
            <w:pPr>
              <w:jc w:val="both"/>
              <w:spacing w:before="120" w:after="120"/>
              <w:widowControl w:val="off"/>
              <w:tabs>
                <w:tab w:val="left" w:pos="343" w:leader="none"/>
                <w:tab w:val="left" w:pos="1433" w:leader="none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Достоверность копий документов, представляемых в составе Предложения, должна быть подтверждена печатью и подписью уполномоченного лица, если иная форма заверения не установлена требованиями настоящей Инструкции.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3.4.2.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tabs>
                <w:tab w:val="left" w:pos="39" w:leader="none"/>
              </w:tabs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При подготовке Предложения и документов, входящих в состав такого Предложения, не допускается применение факсимильных подписей.</w:t>
            </w:r>
            <w:r>
              <w:rPr>
                <w:rFonts w:ascii="Verdana" w:hAnsi="Verdana" w:cs="Arial"/>
                <w:sz w:val="22"/>
                <w:szCs w:val="22"/>
                <w:highlight w:val="lightGray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3.4.3.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ind w:left="18" w:right="-37"/>
              <w:jc w:val="both"/>
              <w:spacing w:before="120" w:after="120" w:line="200" w:lineRule="atLeast"/>
              <w:tabs>
                <w:tab w:val="left" w:pos="1641" w:leader="none"/>
              </w:tabs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Все документы Предложения и приложения к нему должны быть ч</w:t>
            </w:r>
            <w:r>
              <w:rPr>
                <w:rFonts w:ascii="Verdana" w:hAnsi="Verdana" w:cs="Arial"/>
                <w:sz w:val="22"/>
                <w:szCs w:val="22"/>
              </w:rPr>
              <w:t xml:space="preserve">ё</w:t>
            </w:r>
            <w:r>
              <w:rPr>
                <w:rFonts w:ascii="Verdana" w:hAnsi="Verdana" w:cs="Arial"/>
                <w:sz w:val="22"/>
                <w:szCs w:val="22"/>
              </w:rPr>
              <w:t xml:space="preserve">тко напечатаны. Подчистки и исправления не допускаются, за исключением исправлений, скрепленных печатью и заверенных подписью уполномоченного лица.</w:t>
            </w:r>
            <w:r>
              <w:rPr>
                <w:rFonts w:ascii="Verdana" w:hAnsi="Verdana" w:cs="Arial"/>
                <w:sz w:val="22"/>
                <w:szCs w:val="22"/>
                <w:highlight w:val="lightGray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3.4.4.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Все документы, представляемые Претендентами в составе Предложения, должны быть заполнены по всем пунктам.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3.4.5.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ind w:firstLine="18"/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При описании условий и предложений Претендент должен применять общепринятые обозначения и наименования в соответствии с требованиями действующих нормативных правовых актов, если иное не указано требованиями настоящей Инструкции.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3.4.6.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ind w:left="18"/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Сведения, которые содержатся в Предложениях Претендентов, не должны допускать двусмысленных толкований.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3.4.7.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Если в документах, входящих в состав Предложения, имеются расхождения между обозначением сумм прописью и цифрами, то Организатором принимается к рассмотрению сумма, указанная прописью.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/>
            <w:bookmarkStart w:id="29" w:name="_Hlk100145834"/>
            <w:r>
              <w:rPr>
                <w:rFonts w:ascii="Verdana" w:hAnsi="Verdana" w:cs="Arial"/>
                <w:sz w:val="22"/>
                <w:szCs w:val="22"/>
              </w:rPr>
              <w:t xml:space="preserve">3.4.8.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Все суммы денежных средств в Предложении и пр</w:t>
            </w:r>
            <w:r>
              <w:rPr>
                <w:rFonts w:ascii="Verdana" w:hAnsi="Verdana" w:cs="Arial"/>
                <w:sz w:val="22"/>
                <w:szCs w:val="22"/>
              </w:rPr>
              <w:t xml:space="preserve">иложениях к нему должны быть выражены в российских рублях, за исключением следующего: к Предложению могут быть приложены документы, оригиналы которых выданы Претенденту третьими лицами, в которых суммы денежных средств могут быть выражены в других валютах.</w:t>
            </w:r>
            <w:bookmarkEnd w:id="29"/>
            <w:r/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3.4.9.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Представленные в составе Предложения документы НЕ возвращаются Претенденту, кроме отозванных Претендентами Предложений.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2"/>
            <w:tcW w:w="10632" w:type="dxa"/>
            <w:vAlign w:val="center"/>
            <w:textDirection w:val="lrTb"/>
            <w:noWrap w:val="false"/>
          </w:tcPr>
          <w:p>
            <w:pPr>
              <w:numPr>
                <w:ilvl w:val="1"/>
                <w:numId w:val="5"/>
              </w:numPr>
              <w:widowControl w:val="off"/>
              <w:rPr>
                <w:rStyle w:val="926"/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Style w:val="926"/>
                <w:rFonts w:ascii="Verdana" w:hAnsi="Verdana"/>
                <w:color w:val="000000"/>
                <w:sz w:val="22"/>
                <w:szCs w:val="22"/>
              </w:rPr>
              <w:t xml:space="preserve">Критерии определения победителя</w:t>
            </w:r>
            <w:r>
              <w:rPr>
                <w:rStyle w:val="926"/>
                <w:rFonts w:ascii="Verdana" w:hAnsi="Verdana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509"/>
        </w:trPr>
        <w:tc>
          <w:tcPr>
            <w:tcW w:w="1153" w:type="dxa"/>
            <w:vAlign w:val="center"/>
            <w:textDirection w:val="lrTb"/>
            <w:noWrap w:val="false"/>
          </w:tcPr>
          <w:p>
            <w:pPr>
              <w:ind w:left="57" w:hanging="24"/>
              <w:widowControl w:val="off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3.5.1.</w:t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  <w:tc>
          <w:tcPr>
            <w:tcW w:w="9479" w:type="dxa"/>
            <w:textDirection w:val="lrTb"/>
            <w:noWrap w:val="false"/>
          </w:tcPr>
          <w:p>
            <w:pPr>
              <w:jc w:val="both"/>
              <w:spacing w:before="57" w:after="57"/>
              <w:tabs>
                <w:tab w:val="left" w:pos="284" w:leader="none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Стоимость предложения</w:t>
            </w:r>
            <w:r>
              <w:rPr>
                <w:rFonts w:ascii="Verdana" w:hAnsi="Verdana" w:cs="Arial"/>
              </w:rPr>
              <w:t xml:space="preserve">.</w:t>
            </w:r>
            <w:r>
              <w:rPr>
                <w:rFonts w:ascii="Verdana" w:hAnsi="Verdana" w:cs="Arial"/>
              </w:rPr>
            </w:r>
          </w:p>
        </w:tc>
      </w:tr>
    </w:tbl>
    <w:p>
      <w:pPr>
        <w:pStyle w:val="734"/>
        <w:numPr>
          <w:ilvl w:val="0"/>
          <w:numId w:val="5"/>
        </w:numPr>
        <w:ind w:left="0" w:right="424" w:firstLine="0"/>
        <w:jc w:val="both"/>
        <w:spacing w:before="120" w:after="120"/>
        <w:tabs>
          <w:tab w:val="left" w:pos="-540" w:leader="none"/>
        </w:tabs>
        <w:rPr>
          <w:rFonts w:ascii="Verdana" w:hAnsi="Verdana"/>
          <w:color w:val="000000"/>
          <w:sz w:val="22"/>
          <w:szCs w:val="22"/>
        </w:rPr>
      </w:pPr>
      <w:r/>
      <w:bookmarkStart w:id="30" w:name="_Ref280628037"/>
      <w:r/>
      <w:bookmarkStart w:id="31" w:name="_Toc165090141"/>
      <w:r/>
      <w:bookmarkStart w:id="32" w:name="_Toc148524241"/>
      <w:r>
        <w:rPr>
          <w:rFonts w:ascii="Verdana" w:hAnsi="Verdana"/>
          <w:sz w:val="22"/>
          <w:szCs w:val="22"/>
        </w:rPr>
        <w:t xml:space="preserve">Скан-копия технического задания и приложени</w:t>
      </w:r>
      <w:r>
        <w:rPr>
          <w:rFonts w:ascii="Verdana" w:hAnsi="Verdana"/>
          <w:sz w:val="22"/>
          <w:szCs w:val="22"/>
        </w:rPr>
        <w:t xml:space="preserve">й</w:t>
      </w:r>
      <w:r>
        <w:rPr>
          <w:rFonts w:ascii="Verdana" w:hAnsi="Verdana"/>
          <w:sz w:val="22"/>
          <w:szCs w:val="22"/>
        </w:rPr>
        <w:t xml:space="preserve"> к нему на поставку </w:t>
      </w:r>
      <w:r>
        <w:rPr>
          <w:rFonts w:ascii="Verdana" w:hAnsi="Verdana"/>
          <w:color w:val="000000"/>
          <w:sz w:val="22"/>
          <w:szCs w:val="22"/>
        </w:rPr>
        <w:t xml:space="preserve">и монтаж кассового оборудования с лицензиями r-</w:t>
      </w:r>
      <w:r>
        <w:rPr>
          <w:rFonts w:ascii="Verdana" w:hAnsi="Verdana"/>
          <w:color w:val="000000"/>
          <w:sz w:val="22"/>
          <w:szCs w:val="22"/>
        </w:rPr>
        <w:t xml:space="preserve">keeper</w:t>
      </w:r>
      <w:r>
        <w:rPr>
          <w:rFonts w:ascii="Verdana" w:hAnsi="Verdana"/>
          <w:sz w:val="22"/>
          <w:szCs w:val="22"/>
        </w:rPr>
        <w:t xml:space="preserve"> прилагаются к документации </w:t>
      </w:r>
      <w:r>
        <w:rPr>
          <w:rFonts w:ascii="Verdana" w:hAnsi="Verdana"/>
          <w:color w:val="000000"/>
          <w:sz w:val="22"/>
          <w:szCs w:val="22"/>
        </w:rPr>
        <w:t xml:space="preserve">о Запросе предложений</w:t>
      </w:r>
      <w:r>
        <w:rPr>
          <w:rFonts w:ascii="Verdana" w:hAnsi="Verdana"/>
          <w:sz w:val="22"/>
          <w:szCs w:val="22"/>
        </w:rPr>
        <w:t xml:space="preserve">.</w:t>
      </w:r>
      <w:bookmarkEnd w:id="30"/>
      <w:r/>
      <w:r>
        <w:rPr>
          <w:rFonts w:ascii="Verdana" w:hAnsi="Verdana"/>
          <w:color w:val="000000"/>
          <w:sz w:val="22"/>
          <w:szCs w:val="22"/>
        </w:rPr>
      </w:r>
    </w:p>
    <w:p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</w:r>
      <w:r>
        <w:rPr>
          <w:rFonts w:ascii="Verdana" w:hAnsi="Verdana"/>
          <w:sz w:val="22"/>
          <w:szCs w:val="22"/>
        </w:rPr>
      </w:r>
    </w:p>
    <w:p>
      <w:pPr>
        <w:pStyle w:val="734"/>
        <w:numPr>
          <w:ilvl w:val="0"/>
          <w:numId w:val="5"/>
        </w:numPr>
        <w:ind w:left="709" w:hanging="709"/>
        <w:jc w:val="both"/>
        <w:spacing w:before="120" w:after="120"/>
        <w:tabs>
          <w:tab w:val="left" w:pos="-540" w:leader="none"/>
        </w:tabs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Проект договора прилагается к документации </w:t>
      </w:r>
      <w:r>
        <w:rPr>
          <w:rFonts w:ascii="Verdana" w:hAnsi="Verdana"/>
          <w:color w:val="000000"/>
          <w:sz w:val="22"/>
          <w:szCs w:val="22"/>
        </w:rPr>
        <w:t xml:space="preserve">о Запросе предложений</w:t>
      </w:r>
      <w:r>
        <w:rPr>
          <w:rFonts w:ascii="Verdana" w:hAnsi="Verdana"/>
          <w:sz w:val="22"/>
          <w:szCs w:val="22"/>
        </w:rPr>
        <w:t xml:space="preserve">.</w:t>
      </w:r>
      <w:bookmarkEnd w:id="31"/>
      <w:r/>
      <w:r>
        <w:rPr>
          <w:rFonts w:ascii="Verdana" w:hAnsi="Verdana"/>
          <w:sz w:val="22"/>
          <w:szCs w:val="22"/>
        </w:rPr>
      </w:r>
    </w:p>
    <w:p>
      <w:pPr>
        <w:pStyle w:val="734"/>
        <w:numPr>
          <w:ilvl w:val="0"/>
          <w:numId w:val="5"/>
        </w:numPr>
        <w:ind w:left="0" w:firstLine="0"/>
        <w:spacing w:before="0" w:after="0"/>
        <w:tabs>
          <w:tab w:val="left" w:pos="-540" w:leader="none"/>
        </w:tabs>
        <w:rPr>
          <w:rFonts w:ascii="Verdana" w:hAnsi="Verdana"/>
          <w:sz w:val="22"/>
          <w:szCs w:val="22"/>
        </w:rPr>
      </w:pPr>
      <w:r/>
      <w:bookmarkStart w:id="33" w:name="_Toc165090142"/>
      <w:r>
        <w:rPr>
          <w:rFonts w:ascii="Verdana" w:hAnsi="Verdana"/>
          <w:b w:val="0"/>
          <w:bCs w:val="0"/>
          <w:sz w:val="22"/>
          <w:szCs w:val="22"/>
        </w:rPr>
        <w:br w:type="page" w:clear="all"/>
      </w:r>
      <w:r>
        <w:rPr>
          <w:rFonts w:ascii="Verdana" w:hAnsi="Verdana"/>
          <w:sz w:val="22"/>
          <w:szCs w:val="22"/>
        </w:rPr>
        <w:t xml:space="preserve">Образцы форм для заполнения.</w:t>
      </w:r>
      <w:bookmarkEnd w:id="32"/>
      <w:r/>
      <w:bookmarkEnd w:id="33"/>
      <w:r/>
      <w:r>
        <w:rPr>
          <w:rFonts w:ascii="Verdana" w:hAnsi="Verdana"/>
          <w:sz w:val="22"/>
          <w:szCs w:val="22"/>
        </w:rPr>
      </w:r>
    </w:p>
    <w:p>
      <w:pPr>
        <w:rPr>
          <w:rFonts w:ascii="Verdana" w:hAnsi="Verdana" w:cs="Arial"/>
          <w:b/>
          <w:sz w:val="22"/>
          <w:szCs w:val="22"/>
        </w:rPr>
      </w:pPr>
      <w:r/>
      <w:bookmarkStart w:id="34" w:name="_Toc148353306"/>
      <w:r/>
      <w:bookmarkStart w:id="35" w:name="_Toc148353307"/>
      <w:r/>
      <w:bookmarkStart w:id="36" w:name="_Toc148524242"/>
      <w:r/>
      <w:r>
        <w:rPr>
          <w:rFonts w:ascii="Verdana" w:hAnsi="Verdana" w:cs="Arial"/>
          <w:b/>
          <w:sz w:val="22"/>
          <w:szCs w:val="22"/>
        </w:rPr>
      </w:r>
    </w:p>
    <w:p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 xml:space="preserve">Все формы должны быть заверены подписью уполномоченного лица и печатью Претендента.</w:t>
      </w:r>
      <w:bookmarkEnd w:id="34"/>
      <w:r/>
      <w:r>
        <w:rPr>
          <w:rFonts w:ascii="Verdana" w:hAnsi="Verdana" w:cs="Arial"/>
          <w:b/>
          <w:color w:val="ff0000"/>
          <w:sz w:val="22"/>
          <w:szCs w:val="22"/>
        </w:rPr>
      </w:r>
    </w:p>
    <w:p>
      <w:pPr>
        <w:pStyle w:val="735"/>
        <w:rPr>
          <w:rFonts w:ascii="Verdana" w:hAnsi="Verdana" w:cs="Arial"/>
          <w:sz w:val="22"/>
          <w:szCs w:val="22"/>
          <w:lang w:val="ru-RU"/>
        </w:rPr>
      </w:pPr>
      <w:r>
        <w:rPr>
          <w:rFonts w:ascii="Verdana" w:hAnsi="Verdana" w:cs="Arial"/>
          <w:sz w:val="22"/>
          <w:szCs w:val="22"/>
          <w:lang w:val="ru-RU"/>
        </w:rPr>
      </w:r>
      <w:r>
        <w:rPr>
          <w:rFonts w:ascii="Verdana" w:hAnsi="Verdana" w:cs="Arial"/>
          <w:sz w:val="22"/>
          <w:szCs w:val="22"/>
          <w:lang w:val="ru-RU"/>
        </w:rPr>
      </w:r>
    </w:p>
    <w:p>
      <w:pPr>
        <w:jc w:val="right"/>
        <w:spacing w:after="60"/>
        <w:widowControl w:val="off"/>
        <w:tabs>
          <w:tab w:val="left" w:pos="5387" w:leader="none"/>
        </w:tabs>
        <w:rPr>
          <w:rFonts w:ascii="Verdana" w:hAnsi="Verdana"/>
          <w:color w:val="000000"/>
          <w:sz w:val="22"/>
          <w:szCs w:val="22"/>
        </w:rPr>
      </w:pPr>
      <w:r/>
      <w:bookmarkStart w:id="37" w:name="_Toc498952699"/>
      <w:r>
        <w:rPr>
          <w:rStyle w:val="926"/>
          <w:rFonts w:ascii="Verdana" w:hAnsi="Verdana"/>
          <w:color w:val="000000"/>
          <w:sz w:val="22"/>
          <w:szCs w:val="22"/>
        </w:rPr>
        <w:t xml:space="preserve">Форма № 1</w:t>
      </w:r>
      <w:r>
        <w:rPr>
          <w:rFonts w:ascii="Verdana" w:hAnsi="Verdana"/>
          <w:color w:val="000000"/>
          <w:sz w:val="22"/>
          <w:szCs w:val="22"/>
        </w:rPr>
      </w:r>
    </w:p>
    <w:p>
      <w:pPr>
        <w:jc w:val="right"/>
        <w:spacing w:after="60"/>
        <w:widowControl w:val="off"/>
        <w:tabs>
          <w:tab w:val="left" w:pos="5387" w:leader="none"/>
        </w:tabs>
        <w:rPr>
          <w:rStyle w:val="926"/>
          <w:rFonts w:ascii="Verdana" w:hAnsi="Verdana"/>
          <w:color w:val="000000"/>
          <w:sz w:val="22"/>
          <w:szCs w:val="22"/>
        </w:rPr>
      </w:pPr>
      <w:r>
        <w:rPr>
          <w:rStyle w:val="926"/>
          <w:rFonts w:ascii="Verdana" w:hAnsi="Verdana"/>
          <w:color w:val="000000"/>
          <w:sz w:val="22"/>
          <w:szCs w:val="22"/>
        </w:rPr>
        <w:t xml:space="preserve">Предложение</w:t>
      </w:r>
      <w:bookmarkEnd w:id="37"/>
      <w:r>
        <w:rPr>
          <w:rStyle w:val="926"/>
          <w:rFonts w:ascii="Verdana" w:hAnsi="Verdana"/>
          <w:color w:val="000000"/>
          <w:sz w:val="22"/>
          <w:szCs w:val="22"/>
        </w:rPr>
        <w:t xml:space="preserve"> к Запросу предложений</w:t>
      </w:r>
      <w:r>
        <w:rPr>
          <w:rStyle w:val="926"/>
          <w:rFonts w:ascii="Verdana" w:hAnsi="Verdana"/>
          <w:color w:val="000000"/>
          <w:sz w:val="22"/>
          <w:szCs w:val="22"/>
        </w:rPr>
      </w:r>
    </w:p>
    <w:p>
      <w:pPr>
        <w:jc w:val="right"/>
        <w:spacing w:after="60"/>
        <w:widowControl w:val="off"/>
        <w:tabs>
          <w:tab w:val="left" w:pos="5387" w:leader="none"/>
        </w:tabs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r>
        <w:rPr>
          <w:rStyle w:val="926"/>
          <w:rFonts w:ascii="Verdana" w:hAnsi="Verdana"/>
          <w:color w:val="000000"/>
          <w:sz w:val="22"/>
          <w:szCs w:val="22"/>
        </w:rPr>
        <w:t xml:space="preserve">№ </w:t>
      </w:r>
      <w:r>
        <w:rPr>
          <w:rStyle w:val="926"/>
          <w:rFonts w:ascii="Verdana" w:hAnsi="Verdana"/>
          <w:color w:val="000000"/>
          <w:sz w:val="22"/>
          <w:szCs w:val="22"/>
        </w:rPr>
        <w:t xml:space="preserve">20</w:t>
      </w:r>
      <w:r>
        <w:rPr>
          <w:rStyle w:val="926"/>
          <w:rFonts w:ascii="Verdana" w:hAnsi="Verdana"/>
          <w:color w:val="000000"/>
          <w:sz w:val="22"/>
          <w:szCs w:val="22"/>
        </w:rPr>
        <w:t xml:space="preserve">-2026</w:t>
      </w:r>
      <w:r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r>
    </w:p>
    <w:p>
      <w:pPr>
        <w:jc w:val="right"/>
        <w:spacing w:after="120"/>
        <w:tabs>
          <w:tab w:val="left" w:pos="720" w:leader="none"/>
          <w:tab w:val="left" w:pos="1260" w:leader="none"/>
        </w:tabs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2026 г.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</w:r>
    </w:p>
    <w:p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 xml:space="preserve">/должно быть составлено на фирменном бланке/</w:t>
      </w:r>
      <w:r>
        <w:rPr>
          <w:rFonts w:ascii="Verdana" w:hAnsi="Verdana" w:cs="Arial"/>
          <w:color w:val="808080"/>
          <w:sz w:val="22"/>
          <w:szCs w:val="22"/>
        </w:rPr>
      </w:r>
    </w:p>
    <w:p>
      <w:pPr>
        <w:spacing w:after="40"/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Название организации:</w:t>
      </w:r>
      <w:r>
        <w:rPr>
          <w:rFonts w:ascii="Verdana" w:hAnsi="Verdana" w:cs="Arial"/>
          <w:b/>
          <w:sz w:val="22"/>
          <w:szCs w:val="22"/>
        </w:rPr>
      </w:r>
    </w:p>
    <w:p>
      <w:pPr>
        <w:spacing w:after="40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747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Местонахождение:</w:t>
      </w:r>
      <w:r>
        <w:rPr>
          <w:rFonts w:ascii="Verdana" w:hAnsi="Verdana" w:cs="Arial"/>
          <w:b/>
          <w:sz w:val="22"/>
          <w:szCs w:val="22"/>
        </w:rPr>
      </w:r>
    </w:p>
    <w:p>
      <w:pPr>
        <w:spacing w:after="40"/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Телефон:</w:t>
      </w:r>
      <w:r>
        <w:rPr>
          <w:rFonts w:ascii="Verdana" w:hAnsi="Verdana" w:cs="Arial"/>
          <w:b/>
          <w:sz w:val="22"/>
          <w:szCs w:val="22"/>
        </w:rPr>
      </w:r>
    </w:p>
    <w:p>
      <w:pPr>
        <w:spacing w:after="40"/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Факс: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spacing w:after="40"/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Эл. Почта: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spacing w:after="240"/>
        <w:widowControl w:val="off"/>
        <w:tabs>
          <w:tab w:val="left" w:pos="72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Кому:_</w:t>
      </w:r>
      <w:r>
        <w:rPr>
          <w:rFonts w:ascii="Verdana" w:hAnsi="Verdana" w:cs="Arial"/>
          <w:b/>
          <w:sz w:val="22"/>
          <w:szCs w:val="22"/>
        </w:rPr>
        <w:t xml:space="preserve">________________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center"/>
        <w:spacing w:after="2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  <w:r>
        <w:rPr>
          <w:rFonts w:ascii="Verdana" w:hAnsi="Verdana" w:cs="Arial"/>
          <w:b/>
          <w:sz w:val="22"/>
          <w:szCs w:val="22"/>
        </w:rPr>
      </w:r>
    </w:p>
    <w:p>
      <w:pPr>
        <w:ind w:firstLine="709"/>
        <w:jc w:val="both"/>
        <w:spacing w:before="120" w:after="120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к Запросу предложений на поставку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и монтаж кассового оборудования с лицензиями r-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keeper</w:t>
      </w:r>
      <w:r>
        <w:rPr>
          <w:rFonts w:ascii="Verdana" w:hAnsi="Verdana" w:cs="Arial"/>
          <w:sz w:val="22"/>
          <w:szCs w:val="22"/>
        </w:rPr>
        <w:t xml:space="preserve">: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__________________________________________________________________</w:t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 xml:space="preserve">(полное наименование и местонахождение Претендента)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pacing w:before="115" w:after="120" w:line="274" w:lineRule="exact"/>
        <w:shd w:val="clear" w:color="auto" w:fill="ffffff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 xml:space="preserve">предоставляем Вам Предложение, составленное на следующих условиях:</w:t>
      </w:r>
      <w:r>
        <w:rPr>
          <w:rFonts w:ascii="Verdana" w:hAnsi="Verdana" w:cs="Arial"/>
          <w:color w:val="000000"/>
          <w:spacing w:val="3"/>
          <w:sz w:val="22"/>
          <w:szCs w:val="22"/>
        </w:rPr>
      </w:r>
    </w:p>
    <w:p>
      <w:pPr>
        <w:numPr>
          <w:ilvl w:val="1"/>
          <w:numId w:val="13"/>
        </w:numPr>
        <w:ind w:left="284" w:hanging="284"/>
        <w:jc w:val="both"/>
        <w:spacing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Предлагаемый нами товар будет соответствовать техническим, качественным и количественным характеристикам, установленным в предоставленном нам пакете документов.</w:t>
      </w:r>
      <w:r>
        <w:rPr>
          <w:rFonts w:ascii="Verdana" w:hAnsi="Verdana" w:cs="Arial"/>
          <w:sz w:val="22"/>
          <w:szCs w:val="22"/>
        </w:rPr>
      </w:r>
    </w:p>
    <w:p>
      <w:pPr>
        <w:numPr>
          <w:ilvl w:val="1"/>
          <w:numId w:val="13"/>
        </w:numPr>
        <w:ind w:left="284" w:hanging="284"/>
        <w:jc w:val="both"/>
        <w:spacing w:after="120"/>
        <w:widowControl w:val="off"/>
        <w:tabs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Общая стоимость Предложения:</w:t>
      </w:r>
      <w:r>
        <w:rPr>
          <w:rFonts w:ascii="Verdana" w:hAnsi="Verdana" w:cs="Arial"/>
          <w:sz w:val="22"/>
          <w:szCs w:val="22"/>
        </w:rPr>
      </w:r>
    </w:p>
    <w:p>
      <w:pPr>
        <w:ind w:left="284"/>
        <w:jc w:val="both"/>
        <w:spacing w:after="120"/>
        <w:shd w:val="clear" w:color="auto" w:fill="ffffff"/>
        <w:widowControl w:val="off"/>
        <w:tabs>
          <w:tab w:val="left" w:pos="284" w:leader="none"/>
        </w:tabs>
      </w:pPr>
      <w:r>
        <w:rPr>
          <w:rFonts w:ascii="Verdana" w:hAnsi="Verdana" w:cs="Arial"/>
          <w:sz w:val="22"/>
          <w:szCs w:val="22"/>
        </w:rPr>
        <w:t xml:space="preserve">__________ </w:t>
      </w:r>
      <w:r>
        <w:rPr>
          <w:rFonts w:ascii="Verdana" w:hAnsi="Verdana" w:cs="Arial"/>
          <w:sz w:val="22"/>
          <w:szCs w:val="22"/>
        </w:rPr>
        <w:t xml:space="preserve">(  </w:t>
      </w:r>
      <w:r>
        <w:rPr>
          <w:rFonts w:ascii="Verdana" w:hAnsi="Verdana" w:cs="Arial"/>
          <w:sz w:val="22"/>
          <w:szCs w:val="22"/>
        </w:rPr>
        <w:t xml:space="preserve">               </w:t>
      </w:r>
      <w:r>
        <w:rPr>
          <w:rFonts w:ascii="Verdana" w:hAnsi="Verdana" w:cs="Arial"/>
          <w:sz w:val="22"/>
          <w:szCs w:val="22"/>
        </w:rPr>
        <w:t xml:space="preserve">  )</w:t>
      </w:r>
      <w:r>
        <w:rPr>
          <w:rFonts w:ascii="Verdana" w:hAnsi="Verdana" w:cs="Arial"/>
          <w:color w:val="80808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руб. с уч</w:t>
      </w:r>
      <w:r>
        <w:rPr>
          <w:rFonts w:ascii="Verdana" w:hAnsi="Verdana" w:cs="Arial"/>
          <w:sz w:val="22"/>
          <w:szCs w:val="22"/>
        </w:rPr>
        <w:t xml:space="preserve">ё</w:t>
      </w:r>
      <w:r>
        <w:rPr>
          <w:rFonts w:ascii="Verdana" w:hAnsi="Verdana" w:cs="Arial"/>
          <w:sz w:val="22"/>
          <w:szCs w:val="22"/>
        </w:rPr>
        <w:t xml:space="preserve">том НДС по ставке __ % /НДС не облагается*.</w:t>
      </w:r>
      <w:r/>
    </w:p>
    <w:p>
      <w:pPr>
        <w:ind w:left="284"/>
        <w:jc w:val="both"/>
        <w:spacing w:after="120"/>
        <w:shd w:val="clear" w:color="auto" w:fill="ffffff"/>
        <w:widowControl w:val="off"/>
        <w:tabs>
          <w:tab w:val="left" w:pos="284" w:leader="none"/>
        </w:tabs>
      </w:pPr>
      <w:r/>
      <w:bookmarkStart w:id="38" w:name="undefined"/>
      <w:r>
        <w:rPr>
          <w:rFonts w:ascii="Verdana" w:hAnsi="Verdana" w:cs="Arial"/>
          <w:bCs/>
          <w:i/>
          <w:iCs/>
          <w:sz w:val="22"/>
          <w:szCs w:val="22"/>
        </w:rPr>
        <w:t xml:space="preserve">Стоимость Предложения сформирована с уч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ё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том всех возможных затрат </w:t>
      </w:r>
      <w:r>
        <w:rPr>
          <w:rFonts w:ascii="Verdana" w:hAnsi="Verdana" w:cs="Arial"/>
          <w:i/>
          <w:iCs/>
          <w:sz w:val="22"/>
          <w:szCs w:val="22"/>
        </w:rPr>
        <w:t xml:space="preserve">(</w:t>
      </w:r>
      <w:r>
        <w:rPr>
          <w:rFonts w:ascii="Verdana" w:hAnsi="Verdana"/>
          <w:i/>
          <w:iCs/>
          <w:color w:val="000000"/>
          <w:sz w:val="22"/>
          <w:szCs w:val="22"/>
        </w:rPr>
        <w:t xml:space="preserve">стоимость оборудования и лицензий r-</w:t>
      </w:r>
      <w:r>
        <w:rPr>
          <w:rFonts w:ascii="Verdana" w:hAnsi="Verdana"/>
          <w:i/>
          <w:iCs/>
          <w:color w:val="000000"/>
          <w:sz w:val="22"/>
          <w:szCs w:val="22"/>
        </w:rPr>
        <w:t xml:space="preserve">keeper</w:t>
      </w:r>
      <w:r>
        <w:rPr>
          <w:rFonts w:ascii="Verdana" w:hAnsi="Verdana"/>
          <w:i/>
          <w:iCs/>
          <w:color w:val="000000"/>
          <w:sz w:val="22"/>
          <w:szCs w:val="22"/>
        </w:rPr>
        <w:t xml:space="preserve">, затраты на погрузку/разгрузку, доставку, занос оборудования в помещение Заказчика, упаковк</w:t>
      </w:r>
      <w:r>
        <w:rPr>
          <w:rFonts w:ascii="Verdana" w:hAnsi="Verdana"/>
          <w:i/>
          <w:iCs/>
          <w:color w:val="000000"/>
          <w:sz w:val="22"/>
          <w:szCs w:val="22"/>
        </w:rPr>
        <w:t xml:space="preserve">у, маркировку, монтажные и пусконаладочные работы, все возможные расходы Поставщика, связанные с поставкой, установкой и настройкой лицензий, а также прочие расходы, таможенные пошлины, налоги, уплаченные или подлежащие уплате и другие обязательные платежи</w:t>
      </w:r>
      <w:r>
        <w:rPr>
          <w:rFonts w:ascii="Verdana" w:hAnsi="Verdana" w:cs="Arial"/>
          <w:i/>
          <w:iCs/>
          <w:sz w:val="22"/>
          <w:szCs w:val="22"/>
        </w:rPr>
        <w:t xml:space="preserve">)</w:t>
      </w:r>
      <w:r>
        <w:rPr>
          <w:rFonts w:ascii="Verdana" w:hAnsi="Verdana" w:cs="Arial"/>
          <w:bCs/>
          <w:i/>
          <w:iCs/>
          <w:sz w:val="22"/>
          <w:szCs w:val="22"/>
        </w:rPr>
        <w:t xml:space="preserve"> в рублях Российской Федерации.</w:t>
      </w:r>
      <w:bookmarkEnd w:id="38"/>
      <w:r/>
      <w:r/>
    </w:p>
    <w:p>
      <w:pPr>
        <w:ind w:left="284"/>
        <w:jc w:val="both"/>
        <w:spacing w:after="120"/>
        <w:shd w:val="clear" w:color="auto" w:fill="ffffff"/>
        <w:widowControl w:val="off"/>
        <w:tabs>
          <w:tab w:val="left" w:pos="284" w:leader="none"/>
        </w:tabs>
        <w:rPr>
          <w:rFonts w:ascii="Verdana" w:hAnsi="Verdana" w:cs="Arial"/>
          <w:bCs/>
          <w:i/>
          <w:color w:val="808080"/>
          <w:spacing w:val="1"/>
          <w:sz w:val="22"/>
          <w:szCs w:val="22"/>
        </w:rPr>
      </w:pPr>
      <w:r>
        <w:rPr>
          <w:rStyle w:val="910"/>
          <w:rFonts w:ascii="Verdana" w:hAnsi="Verdana"/>
          <w:b/>
          <w:color w:val="ff0000"/>
          <w:sz w:val="18"/>
          <w:szCs w:val="18"/>
          <w:vertAlign w:val="baseline"/>
        </w:rPr>
        <w:t xml:space="preserve">* -</w:t>
      </w:r>
      <w:r>
        <w:rPr>
          <w:rFonts w:ascii="Verdana" w:hAnsi="Verdana"/>
          <w:b/>
          <w:color w:val="ff0000"/>
          <w:sz w:val="18"/>
          <w:szCs w:val="18"/>
        </w:rPr>
        <w:t xml:space="preserve"> Если организация работает по упрощенной системе налогообложе</w:t>
      </w:r>
      <w:r>
        <w:rPr>
          <w:rFonts w:ascii="Verdana" w:hAnsi="Verdana"/>
          <w:b/>
          <w:color w:val="ff0000"/>
          <w:sz w:val="18"/>
          <w:szCs w:val="18"/>
        </w:rPr>
        <w:t xml:space="preserve">ния, в таком случае необходимо указать «НДС не облагается» и обязательно приложить копию уведомления о возможности применения упрощенной системы налогообложения или указать ссылку на статью НК РФ, в соответствии с которой товар не подлежит налогообложению.</w:t>
      </w:r>
      <w:r>
        <w:rPr>
          <w:rFonts w:ascii="Verdana" w:hAnsi="Verdana" w:cs="Arial"/>
          <w:bCs/>
          <w:i/>
          <w:color w:val="808080"/>
          <w:spacing w:val="1"/>
          <w:sz w:val="22"/>
          <w:szCs w:val="22"/>
        </w:rPr>
      </w:r>
    </w:p>
    <w:p>
      <w:pPr>
        <w:numPr>
          <w:ilvl w:val="1"/>
          <w:numId w:val="13"/>
        </w:numPr>
        <w:ind w:left="284" w:hanging="284"/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Срок и условия поставки</w:t>
      </w:r>
      <w:r>
        <w:rPr>
          <w:rFonts w:ascii="Verdana" w:hAnsi="Verdana" w:cs="Arial"/>
          <w:b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 xml:space="preserve">товара </w:t>
      </w:r>
      <w:r>
        <w:rPr>
          <w:rFonts w:ascii="Verdana" w:hAnsi="Verdana" w:cs="Arial"/>
          <w:b/>
          <w:sz w:val="22"/>
          <w:szCs w:val="22"/>
        </w:rPr>
        <w:t xml:space="preserve">и выполнения работ</w:t>
      </w:r>
      <w:r>
        <w:rPr>
          <w:rFonts w:ascii="Verdana" w:hAnsi="Verdana" w:cs="Arial"/>
          <w:b/>
          <w:bCs/>
          <w:sz w:val="22"/>
          <w:szCs w:val="22"/>
        </w:rPr>
        <w:t xml:space="preserve">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Доставка оборудования и лицензий (дистрибутивов) в адрес Заказчика осуществляется в </w:t>
      </w:r>
      <w:r>
        <w:rPr>
          <w:rFonts w:ascii="Verdana" w:hAnsi="Verdana" w:cs="Arial"/>
          <w:sz w:val="22"/>
          <w:szCs w:val="22"/>
        </w:rPr>
        <w:t xml:space="preserve">течение </w:t>
      </w:r>
      <w:r>
        <w:rPr>
          <w:rFonts w:ascii="Verdana" w:hAnsi="Verdana" w:cs="Arial"/>
          <w:sz w:val="22"/>
          <w:szCs w:val="22"/>
        </w:rPr>
        <w:t xml:space="preserve">___ </w:t>
      </w:r>
      <w:r>
        <w:rPr>
          <w:rFonts w:ascii="Verdana" w:hAnsi="Verdana" w:cs="Arial"/>
          <w:i/>
          <w:iCs/>
          <w:color w:val="a6a6a6"/>
          <w:sz w:val="22"/>
          <w:szCs w:val="22"/>
        </w:rPr>
        <w:t xml:space="preserve">(</w:t>
      </w:r>
      <w:r>
        <w:rPr>
          <w:rFonts w:ascii="Verdana" w:hAnsi="Verdana"/>
          <w:bCs/>
          <w:i/>
          <w:iCs/>
          <w:color w:val="a6a6a6"/>
          <w:sz w:val="22"/>
          <w:szCs w:val="22"/>
        </w:rPr>
        <w:t xml:space="preserve">не более </w:t>
      </w:r>
      <w:r>
        <w:rPr>
          <w:rFonts w:ascii="Verdana" w:hAnsi="Verdana"/>
          <w:bCs/>
          <w:i/>
          <w:iCs/>
          <w:color w:val="a6a6a6"/>
          <w:sz w:val="22"/>
          <w:szCs w:val="22"/>
        </w:rPr>
        <w:t xml:space="preserve">15</w:t>
      </w:r>
      <w:r>
        <w:rPr>
          <w:rFonts w:ascii="Verdana" w:hAnsi="Verdana"/>
          <w:bCs/>
          <w:i/>
          <w:iCs/>
          <w:color w:val="a6a6a6"/>
          <w:sz w:val="22"/>
          <w:szCs w:val="22"/>
        </w:rPr>
        <w:t xml:space="preserve">)</w:t>
      </w:r>
      <w:r>
        <w:rPr>
          <w:rFonts w:ascii="Verdana" w:hAnsi="Verdana"/>
          <w:bCs/>
          <w:color w:val="000000"/>
          <w:sz w:val="22"/>
          <w:szCs w:val="22"/>
        </w:rPr>
        <w:t xml:space="preserve"> </w:t>
      </w:r>
      <w:r>
        <w:rPr>
          <w:rFonts w:ascii="Verdana" w:hAnsi="Verdana"/>
          <w:bCs/>
          <w:i/>
          <w:iCs/>
          <w:color w:val="a6a6a6"/>
          <w:sz w:val="22"/>
          <w:szCs w:val="22"/>
        </w:rPr>
        <w:t xml:space="preserve">(пят</w:t>
      </w:r>
      <w:r>
        <w:rPr>
          <w:rFonts w:ascii="Verdana" w:hAnsi="Verdana"/>
          <w:bCs/>
          <w:i/>
          <w:iCs/>
          <w:color w:val="a6a6a6"/>
          <w:sz w:val="22"/>
          <w:szCs w:val="22"/>
        </w:rPr>
        <w:t xml:space="preserve">надцати</w:t>
      </w:r>
      <w:r>
        <w:rPr>
          <w:rFonts w:ascii="Verdana" w:hAnsi="Verdana"/>
          <w:bCs/>
          <w:i/>
          <w:iCs/>
          <w:color w:val="a6a6a6"/>
          <w:sz w:val="22"/>
          <w:szCs w:val="22"/>
        </w:rPr>
        <w:t xml:space="preserve">)</w:t>
      </w:r>
      <w:r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 xml:space="preserve">рабочи</w:t>
      </w:r>
      <w:r>
        <w:rPr>
          <w:rFonts w:ascii="Verdana" w:hAnsi="Verdana" w:cs="Arial"/>
          <w:bCs/>
          <w:sz w:val="22"/>
          <w:szCs w:val="22"/>
        </w:rPr>
        <w:t xml:space="preserve">х дней с даты перечисления предоплаты на расч</w:t>
      </w:r>
      <w:r>
        <w:rPr>
          <w:rFonts w:ascii="Verdana" w:hAnsi="Verdana" w:cs="Arial"/>
          <w:bCs/>
          <w:sz w:val="22"/>
          <w:szCs w:val="22"/>
        </w:rPr>
        <w:t xml:space="preserve">ё</w:t>
      </w:r>
      <w:r>
        <w:rPr>
          <w:rFonts w:ascii="Verdana" w:hAnsi="Verdana" w:cs="Arial"/>
          <w:bCs/>
          <w:sz w:val="22"/>
          <w:szCs w:val="22"/>
        </w:rPr>
        <w:t xml:space="preserve">тный счет Поставщика. </w:t>
      </w:r>
      <w:r>
        <w:rPr>
          <w:rFonts w:ascii="Verdana" w:hAnsi="Verdana" w:cs="Arial"/>
          <w:bCs/>
          <w:sz w:val="22"/>
          <w:szCs w:val="22"/>
        </w:rPr>
        <w:t xml:space="preserve">Срок выполнения работ по монтажу оборудования, установке и настройке лицензий – </w:t>
      </w:r>
      <w:r>
        <w:rPr>
          <w:rFonts w:ascii="Verdana" w:hAnsi="Verdana" w:cs="Arial"/>
          <w:bCs/>
          <w:sz w:val="22"/>
          <w:szCs w:val="22"/>
        </w:rPr>
        <w:t xml:space="preserve">в течение </w:t>
      </w:r>
      <w:r>
        <w:rPr>
          <w:rFonts w:ascii="Verdana" w:hAnsi="Verdana" w:cs="Arial"/>
          <w:sz w:val="22"/>
          <w:szCs w:val="22"/>
        </w:rPr>
        <w:t xml:space="preserve">___ </w:t>
      </w:r>
      <w:r>
        <w:rPr>
          <w:rFonts w:ascii="Verdana" w:hAnsi="Verdana" w:cs="Arial"/>
          <w:i/>
          <w:iCs/>
          <w:color w:val="a6a6a6"/>
          <w:sz w:val="22"/>
          <w:szCs w:val="22"/>
        </w:rPr>
        <w:t xml:space="preserve">(</w:t>
      </w:r>
      <w:r>
        <w:rPr>
          <w:rFonts w:ascii="Verdana" w:hAnsi="Verdana"/>
          <w:bCs/>
          <w:i/>
          <w:iCs/>
          <w:color w:val="a6a6a6"/>
          <w:sz w:val="22"/>
          <w:szCs w:val="22"/>
        </w:rPr>
        <w:t xml:space="preserve">не более 5)</w:t>
      </w:r>
      <w:r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/>
          <w:bCs/>
          <w:i/>
          <w:iCs/>
          <w:color w:val="a6a6a6"/>
          <w:sz w:val="22"/>
          <w:szCs w:val="22"/>
        </w:rPr>
        <w:t xml:space="preserve">(пяти)</w:t>
      </w:r>
      <w:r>
        <w:rPr>
          <w:rFonts w:ascii="Verdana" w:hAnsi="Verdana" w:cs="Arial"/>
          <w:bCs/>
          <w:sz w:val="22"/>
          <w:szCs w:val="22"/>
        </w:rPr>
        <w:t xml:space="preserve"> рабочих дней со дня получения уведомления от Заказчика.</w:t>
      </w:r>
      <w:r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 xml:space="preserve">Поставка осуществляется силами поставщика до места поставки. Общий объ</w:t>
      </w:r>
      <w:r>
        <w:rPr>
          <w:rFonts w:ascii="Verdana" w:hAnsi="Verdana" w:cs="Arial"/>
          <w:bCs/>
          <w:sz w:val="22"/>
          <w:szCs w:val="22"/>
        </w:rPr>
        <w:t xml:space="preserve">ё</w:t>
      </w:r>
      <w:r>
        <w:rPr>
          <w:rFonts w:ascii="Verdana" w:hAnsi="Verdana" w:cs="Arial"/>
          <w:bCs/>
          <w:sz w:val="22"/>
          <w:szCs w:val="22"/>
        </w:rPr>
        <w:t xml:space="preserve">м поставки возможен как одной (единовременной) партией, так и несколькими партиями за счет средств Поставщика</w:t>
      </w:r>
      <w:r>
        <w:rPr>
          <w:rFonts w:ascii="Verdana" w:hAnsi="Verdana"/>
          <w:bCs/>
          <w:color w:val="000000"/>
          <w:sz w:val="22"/>
          <w:szCs w:val="22"/>
        </w:rPr>
        <w:t xml:space="preserve">.</w:t>
      </w:r>
      <w:r>
        <w:rPr>
          <w:rFonts w:ascii="Verdana" w:hAnsi="Verdana" w:cs="Verdana"/>
          <w:sz w:val="22"/>
          <w:szCs w:val="22"/>
        </w:rPr>
      </w:r>
    </w:p>
    <w:p>
      <w:pPr>
        <w:numPr>
          <w:ilvl w:val="1"/>
          <w:numId w:val="13"/>
        </w:numPr>
        <w:ind w:left="284" w:hanging="284"/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Verdana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Место поставки</w:t>
      </w:r>
      <w:r>
        <w:rPr>
          <w:rFonts w:ascii="Verdana" w:hAnsi="Verdana" w:cs="Arial"/>
          <w:b/>
          <w:sz w:val="22"/>
          <w:szCs w:val="22"/>
        </w:rPr>
        <w:t xml:space="preserve"> </w:t>
      </w:r>
      <w:r>
        <w:rPr>
          <w:rFonts w:ascii="Verdana" w:hAnsi="Verdana" w:cs="Arial"/>
          <w:b/>
          <w:sz w:val="22"/>
          <w:szCs w:val="22"/>
        </w:rPr>
        <w:t xml:space="preserve">товара и выполнения работ</w:t>
      </w:r>
      <w:r>
        <w:rPr>
          <w:rFonts w:ascii="Verdana" w:hAnsi="Verdana" w:cs="Verdana"/>
          <w:sz w:val="22"/>
          <w:szCs w:val="22"/>
        </w:rPr>
        <w:t xml:space="preserve">: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Поставка и монтаж оборудования</w:t>
      </w:r>
      <w:r>
        <w:rPr>
          <w:rFonts w:ascii="Verdana" w:hAnsi="Verdana"/>
          <w:sz w:val="22"/>
          <w:szCs w:val="22"/>
        </w:rPr>
        <w:t xml:space="preserve"> производится по адресу 644010, г. Омск, ул. Декабристов, 91, СКК им. В. Блинова.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Передача лицензий (дистрибутивов) производится в электронной форме на </w:t>
      </w:r>
      <w:r>
        <w:rPr>
          <w:rFonts w:ascii="Verdana" w:hAnsi="Verdana"/>
          <w:sz w:val="22"/>
          <w:szCs w:val="22"/>
        </w:rPr>
        <w:t xml:space="preserve">электронную почту: </w:t>
      </w:r>
      <w:hyperlink r:id="rId16" w:tooltip="mailto:itservice@hc-avangard.com" w:history="1">
        <w:r>
          <w:rPr>
            <w:rStyle w:val="907"/>
            <w:rFonts w:ascii="Verdana" w:hAnsi="Verdana"/>
            <w:sz w:val="22"/>
            <w:szCs w:val="22"/>
          </w:rPr>
          <w:t xml:space="preserve">itservice@hc-avangard.com</w:t>
        </w:r>
      </w:hyperlink>
      <w:r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установка и настройка – по адресу </w:t>
      </w:r>
      <w:r>
        <w:rPr>
          <w:rFonts w:ascii="Verdana" w:hAnsi="Verdana"/>
          <w:sz w:val="22"/>
          <w:szCs w:val="22"/>
        </w:rPr>
        <w:t xml:space="preserve">644010, г. Омск, ул. Декабристов, 91, СКК им. В. Блинова.</w:t>
      </w:r>
      <w:r>
        <w:rPr>
          <w:rFonts w:ascii="Verdana" w:hAnsi="Verdana" w:cs="Verdana"/>
          <w:sz w:val="22"/>
          <w:szCs w:val="22"/>
        </w:rPr>
      </w:r>
    </w:p>
    <w:p>
      <w:pPr>
        <w:pStyle w:val="765"/>
        <w:numPr>
          <w:ilvl w:val="1"/>
          <w:numId w:val="13"/>
        </w:numPr>
        <w:ind w:left="284" w:hanging="284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Условия и форма оплаты</w:t>
      </w:r>
      <w:r>
        <w:rPr>
          <w:rFonts w:ascii="Verdana" w:hAnsi="Verdana" w:cs="Arial"/>
          <w:spacing w:val="1"/>
          <w:sz w:val="22"/>
          <w:szCs w:val="22"/>
        </w:rPr>
        <w:t xml:space="preserve">: </w:t>
      </w:r>
      <w:r>
        <w:rPr>
          <w:rFonts w:ascii="Verdana" w:hAnsi="Verdana" w:eastAsia="Arial" w:cs="Verdana"/>
          <w:color w:val="000000"/>
          <w:sz w:val="22"/>
          <w:szCs w:val="22"/>
        </w:rPr>
        <w:t xml:space="preserve">Предоплата ___% </w:t>
      </w:r>
      <w:r>
        <w:rPr>
          <w:rFonts w:ascii="Verdana" w:hAnsi="Verdana" w:eastAsia="Arial" w:cs="Verdana"/>
          <w:i/>
          <w:iCs/>
          <w:color w:val="a6a6a6"/>
          <w:sz w:val="22"/>
          <w:szCs w:val="22"/>
        </w:rPr>
        <w:t xml:space="preserve">(не более 50%)</w:t>
      </w:r>
      <w:r>
        <w:rPr>
          <w:rFonts w:ascii="Verdana" w:hAnsi="Verdana" w:eastAsia="Arial" w:cs="Verdana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 xml:space="preserve">от общей стоимости товара в течение 15 (пятнадцати) рабочих дней с даты заключения договора на основании выставленного сч</w:t>
      </w:r>
      <w:r>
        <w:rPr>
          <w:rFonts w:ascii="Verdana" w:hAnsi="Verdana" w:cs="Arial"/>
          <w:bCs/>
          <w:sz w:val="22"/>
          <w:szCs w:val="22"/>
        </w:rPr>
        <w:t xml:space="preserve">ё</w:t>
      </w:r>
      <w:r>
        <w:rPr>
          <w:rFonts w:ascii="Verdana" w:hAnsi="Verdana" w:cs="Arial"/>
          <w:bCs/>
          <w:sz w:val="22"/>
          <w:szCs w:val="22"/>
        </w:rPr>
        <w:t xml:space="preserve">та. Оставшаяся часть – в течение 15 (пятнадцати) рабочих дней </w:t>
      </w:r>
      <w:r>
        <w:rPr>
          <w:rFonts w:ascii="Verdana" w:hAnsi="Verdana" w:cs="Arial"/>
          <w:bCs/>
          <w:sz w:val="22"/>
          <w:szCs w:val="22"/>
        </w:rPr>
        <w:t xml:space="preserve">с даты выполнения работ по монтажу оборудования, установки и настройки лицензий </w:t>
      </w:r>
      <w:r>
        <w:rPr>
          <w:rFonts w:ascii="Verdana" w:hAnsi="Verdana" w:cs="Arial"/>
          <w:bCs/>
          <w:sz w:val="22"/>
          <w:szCs w:val="22"/>
        </w:rPr>
        <w:t xml:space="preserve">на основании</w:t>
      </w:r>
      <w:r>
        <w:rPr>
          <w:rFonts w:ascii="Verdana" w:hAnsi="Verdana" w:cs="Arial"/>
          <w:bCs/>
          <w:sz w:val="22"/>
          <w:szCs w:val="22"/>
        </w:rPr>
        <w:t xml:space="preserve"> подписанных Сторонами товарной накладной/УПД, Акта сдачи-приемки выполненных работ/УПД и Акта передачи прав</w:t>
      </w:r>
      <w:r>
        <w:rPr>
          <w:rFonts w:ascii="Verdana" w:hAnsi="Verdana" w:cs="Arial"/>
          <w:bCs/>
          <w:sz w:val="22"/>
          <w:szCs w:val="22"/>
        </w:rPr>
        <w:t xml:space="preserve">.</w:t>
      </w:r>
      <w:r>
        <w:rPr>
          <w:rFonts w:ascii="Verdana" w:hAnsi="Verdana" w:cs="Arial"/>
          <w:bCs/>
          <w:sz w:val="22"/>
          <w:szCs w:val="22"/>
        </w:rPr>
      </w:r>
    </w:p>
    <w:p>
      <w:pPr>
        <w:numPr>
          <w:ilvl w:val="1"/>
          <w:numId w:val="13"/>
        </w:numPr>
        <w:ind w:left="284" w:hanging="284"/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Гарантийные обязательства:</w:t>
      </w:r>
      <w:r>
        <w:rPr>
          <w:rFonts w:ascii="Verdana" w:hAnsi="Verdana" w:cs="Arial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</w:r>
    </w:p>
    <w:p>
      <w:pPr>
        <w:pStyle w:val="765"/>
        <w:numPr>
          <w:ilvl w:val="0"/>
          <w:numId w:val="19"/>
        </w:numPr>
        <w:ind w:left="0" w:firstLine="426"/>
        <w:jc w:val="both"/>
        <w:spacing w:after="120"/>
        <w:widowControl w:val="off"/>
        <w:tabs>
          <w:tab w:val="left" w:pos="709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Гарантийный период на оборудование определяется в соответствии с гарантийным сроком, установленным производителем, и исчисляется со дня приемки </w:t>
      </w:r>
      <w:r>
        <w:rPr>
          <w:rFonts w:ascii="Verdana" w:hAnsi="Verdana"/>
          <w:sz w:val="22"/>
          <w:szCs w:val="22"/>
        </w:rPr>
        <w:t xml:space="preserve">работ по монтажу и пусконаладке оборудования Заказчиком</w:t>
      </w:r>
      <w:r>
        <w:rPr>
          <w:rFonts w:ascii="Verdana" w:hAnsi="Verdana" w:cs="Arial"/>
          <w:bCs/>
          <w:sz w:val="22"/>
          <w:szCs w:val="22"/>
        </w:rPr>
        <w:t xml:space="preserve">. </w:t>
      </w:r>
      <w:r>
        <w:rPr>
          <w:rFonts w:ascii="Verdana" w:hAnsi="Verdana" w:cs="Arial"/>
          <w:bCs/>
          <w:sz w:val="22"/>
          <w:szCs w:val="22"/>
        </w:rPr>
        <w:t xml:space="preserve">Если в течение гарантийного периода оборудование или его отдельные части станут непригодными для дальнейшего использования, Заказчик вправе напра</w:t>
      </w:r>
      <w:r>
        <w:rPr>
          <w:rFonts w:ascii="Verdana" w:hAnsi="Verdana" w:cs="Arial"/>
          <w:bCs/>
          <w:sz w:val="22"/>
          <w:szCs w:val="22"/>
        </w:rPr>
        <w:t xml:space="preserve">вить Поставщику уведомление о необходимости проведения гарантийного ремонта, в этом случае Поставщик информирует Заказчика о месте проведения ремонта, сообщает контактную информацию о сервисных центрах, делает все возможное для ускорения процедуры ремонта.</w:t>
      </w:r>
      <w:r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В случае обнаружения брака или </w:t>
      </w:r>
      <w:r>
        <w:rPr>
          <w:rFonts w:ascii="Verdana" w:hAnsi="Verdana"/>
          <w:sz w:val="22"/>
          <w:szCs w:val="22"/>
        </w:rPr>
        <w:t xml:space="preserve">пересорта</w:t>
      </w:r>
      <w:r>
        <w:rPr>
          <w:rFonts w:ascii="Verdana" w:hAnsi="Verdana"/>
          <w:sz w:val="22"/>
          <w:szCs w:val="22"/>
        </w:rPr>
        <w:t xml:space="preserve"> оборудования, замена оборудования осуществляется силами и за счет средств Поставщика в срок не более 14 (четырнадцати) календарных дней;</w:t>
      </w:r>
      <w:r>
        <w:rPr>
          <w:rFonts w:ascii="Verdana" w:hAnsi="Verdana" w:cs="Arial"/>
          <w:sz w:val="22"/>
          <w:szCs w:val="22"/>
        </w:rPr>
      </w:r>
    </w:p>
    <w:p>
      <w:pPr>
        <w:pStyle w:val="765"/>
        <w:numPr>
          <w:ilvl w:val="0"/>
          <w:numId w:val="18"/>
        </w:numPr>
        <w:contextualSpacing/>
        <w:ind w:left="0"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Общий срок гарантийного периода на выполненные работы составляет </w:t>
      </w:r>
      <w:r>
        <w:rPr>
          <w:rFonts w:ascii="Verdana" w:hAnsi="Verdana" w:eastAsia="Arial" w:cs="Verdana"/>
          <w:color w:val="000000"/>
          <w:sz w:val="22"/>
          <w:szCs w:val="22"/>
        </w:rPr>
        <w:t xml:space="preserve">___ </w:t>
      </w:r>
      <w:r>
        <w:rPr>
          <w:rFonts w:ascii="Verdana" w:hAnsi="Verdana" w:eastAsia="Arial" w:cs="Verdana"/>
          <w:i/>
          <w:iCs/>
          <w:color w:val="a6a6a6"/>
          <w:sz w:val="22"/>
          <w:szCs w:val="22"/>
        </w:rPr>
        <w:t xml:space="preserve">(</w:t>
      </w:r>
      <w:r>
        <w:rPr>
          <w:rFonts w:ascii="Verdana" w:hAnsi="Verdana" w:eastAsia="Arial" w:cs="Verdana"/>
          <w:i/>
          <w:iCs/>
          <w:color w:val="a6a6a6"/>
          <w:sz w:val="22"/>
          <w:szCs w:val="22"/>
        </w:rPr>
        <w:t xml:space="preserve">не менее 12 (двенадцати)</w:t>
      </w:r>
      <w:r>
        <w:rPr>
          <w:rFonts w:ascii="Verdana" w:hAnsi="Verdana" w:eastAsia="Arial" w:cs="Verdana"/>
          <w:i/>
          <w:iCs/>
          <w:color w:val="a6a6a6"/>
          <w:sz w:val="22"/>
          <w:szCs w:val="22"/>
        </w:rPr>
        <w:t xml:space="preserve">)</w:t>
      </w:r>
      <w:r>
        <w:rPr>
          <w:rFonts w:ascii="Verdana" w:hAnsi="Verdana" w:eastAsia="Arial" w:cs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месяцев со дня приемки работ по монтажу и пусконаладке Заказчиком;</w:t>
      </w:r>
      <w:r>
        <w:rPr>
          <w:rFonts w:ascii="Verdana" w:hAnsi="Verdana"/>
          <w:sz w:val="22"/>
          <w:szCs w:val="22"/>
        </w:rPr>
      </w:r>
    </w:p>
    <w:p>
      <w:pPr>
        <w:pStyle w:val="765"/>
        <w:numPr>
          <w:ilvl w:val="0"/>
          <w:numId w:val="18"/>
        </w:numPr>
        <w:contextualSpacing/>
        <w:ind w:left="0" w:firstLine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Базовая техническая поддержка в отношении использования программного обеспечения </w:t>
      </w:r>
      <w:r>
        <w:rPr>
          <w:rFonts w:ascii="Verdana" w:hAnsi="Verdana"/>
          <w:sz w:val="22"/>
          <w:szCs w:val="22"/>
        </w:rPr>
        <w:t xml:space="preserve">составляет</w:t>
      </w:r>
      <w:r>
        <w:rPr>
          <w:rFonts w:ascii="Verdana" w:hAnsi="Verdana" w:eastAsia="Arial" w:cs="Verdana"/>
          <w:color w:val="000000"/>
          <w:sz w:val="22"/>
          <w:szCs w:val="22"/>
        </w:rPr>
        <w:t xml:space="preserve"> ___ </w:t>
      </w:r>
      <w:r>
        <w:rPr>
          <w:rFonts w:ascii="Verdana" w:hAnsi="Verdana" w:eastAsia="Arial" w:cs="Verdana"/>
          <w:i/>
          <w:iCs/>
          <w:color w:val="a6a6a6"/>
          <w:sz w:val="22"/>
          <w:szCs w:val="22"/>
        </w:rPr>
        <w:t xml:space="preserve">(</w:t>
      </w:r>
      <w:r>
        <w:rPr>
          <w:rFonts w:ascii="Verdana" w:hAnsi="Verdana" w:eastAsia="Arial" w:cs="Verdana"/>
          <w:i/>
          <w:iCs/>
          <w:color w:val="a6a6a6"/>
          <w:sz w:val="22"/>
          <w:szCs w:val="22"/>
        </w:rPr>
        <w:t xml:space="preserve">не менее 12 (двенадцати)</w:t>
      </w:r>
      <w:r>
        <w:rPr>
          <w:rFonts w:ascii="Verdana" w:hAnsi="Verdana" w:eastAsia="Arial" w:cs="Verdana"/>
          <w:i/>
          <w:iCs/>
          <w:color w:val="a6a6a6"/>
          <w:sz w:val="22"/>
          <w:szCs w:val="22"/>
        </w:rPr>
        <w:t xml:space="preserve">) </w:t>
      </w:r>
      <w:r>
        <w:rPr>
          <w:rFonts w:ascii="Verdana" w:hAnsi="Verdana"/>
          <w:sz w:val="22"/>
          <w:szCs w:val="22"/>
        </w:rPr>
        <w:t xml:space="preserve">месяцев </w:t>
      </w:r>
      <w:r>
        <w:rPr>
          <w:rFonts w:ascii="Verdana" w:hAnsi="Verdana"/>
          <w:sz w:val="22"/>
          <w:szCs w:val="22"/>
        </w:rPr>
        <w:t xml:space="preserve">с даты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установки и настройки лицензий</w:t>
      </w:r>
      <w:r>
        <w:rPr>
          <w:rFonts w:ascii="Verdana" w:hAnsi="Verdana"/>
          <w:sz w:val="22"/>
          <w:szCs w:val="22"/>
        </w:rPr>
        <w:t xml:space="preserve">.</w:t>
      </w:r>
      <w:r>
        <w:rPr>
          <w:rFonts w:ascii="Verdana" w:hAnsi="Verdana"/>
          <w:sz w:val="22"/>
          <w:szCs w:val="22"/>
        </w:rPr>
      </w:r>
    </w:p>
    <w:p>
      <w:pPr>
        <w:ind w:left="284"/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numPr>
          <w:ilvl w:val="1"/>
          <w:numId w:val="13"/>
        </w:numPr>
        <w:ind w:left="284" w:hanging="284"/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Период фиксации цен Предложения</w:t>
      </w:r>
      <w:r>
        <w:rPr>
          <w:rFonts w:ascii="Verdana" w:hAnsi="Verdana" w:cs="Arial"/>
          <w:sz w:val="22"/>
          <w:szCs w:val="22"/>
        </w:rPr>
        <w:t xml:space="preserve">: Цены, указанные в коммерческом предложении, фиксируются и не подлежат изменению в течение срока действия договора.</w:t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numPr>
          <w:ilvl w:val="1"/>
          <w:numId w:val="13"/>
        </w:numPr>
        <w:ind w:left="284" w:hanging="284"/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Срок действия договора</w:t>
      </w:r>
      <w:r>
        <w:rPr>
          <w:rFonts w:ascii="Verdana" w:hAnsi="Verdana" w:cs="Arial"/>
          <w:sz w:val="22"/>
          <w:szCs w:val="22"/>
        </w:rPr>
        <w:t xml:space="preserve">: </w:t>
      </w:r>
      <w:r>
        <w:rPr>
          <w:rFonts w:ascii="Verdana" w:hAnsi="Verdana" w:cs="Arial"/>
          <w:bCs/>
          <w:sz w:val="22"/>
          <w:szCs w:val="22"/>
        </w:rPr>
        <w:t xml:space="preserve">с даты заключения договора до полного исполнения Сторонами обязательств по договору</w:t>
      </w:r>
      <w:r>
        <w:rPr>
          <w:rFonts w:ascii="Verdana" w:hAnsi="Verdana" w:cs="Arial"/>
          <w:sz w:val="22"/>
          <w:szCs w:val="22"/>
        </w:rPr>
        <w:t xml:space="preserve">.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Мы согласны с требованиями, указанными в информационном письме и предоставленной нам документации, и обеспечим их выполнение.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Вы и Ваши представители могут связаться со следующими лицами для получения дополнительной информации:</w:t>
      </w:r>
      <w:r>
        <w:rPr>
          <w:rFonts w:ascii="Verdana" w:hAnsi="Verdana" w:cs="Arial"/>
          <w:sz w:val="22"/>
          <w:szCs w:val="22"/>
        </w:rPr>
      </w:r>
    </w:p>
    <w:tbl>
      <w:tblPr>
        <w:tblW w:w="4898" w:type="pct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4897"/>
        <w:gridCol w:w="5451"/>
      </w:tblGrid>
      <w:tr>
        <w:tblPrEx/>
        <w:trPr>
          <w:cantSplit/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Общей и административной: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300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Технической: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300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Финансовой: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300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Юридической: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300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300"/>
        </w:trPr>
        <w:tc>
          <w:tcPr>
            <w:tcW w:w="2366" w:type="pct"/>
            <w:vAlign w:val="center"/>
            <w:vMerge w:val="restart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Ответственное лицо за заключения договора: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Фамилия, имя, отчество, должность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cantSplit/>
          <w:trHeight w:val="76"/>
        </w:trPr>
        <w:tc>
          <w:tcPr>
            <w:tcW w:w="2366" w:type="pct"/>
            <w:vAlign w:val="center"/>
            <w:vMerge w:val="continue"/>
            <w:textDirection w:val="lrTb"/>
            <w:noWrap w:val="false"/>
          </w:tcPr>
          <w:p>
            <w:pPr>
              <w:pStyle w:val="966"/>
              <w:ind w:right="0"/>
              <w:widowControl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  <w:r>
              <w:rPr>
                <w:rFonts w:ascii="Verdana" w:hAnsi="Verdana"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widowControl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 xml:space="preserve">Номер телефона:</w:t>
            </w:r>
            <w:r>
              <w:rPr>
                <w:rFonts w:ascii="Verdana" w:hAnsi="Verdana"/>
                <w:color w:val="808080"/>
              </w:rPr>
            </w:r>
          </w:p>
        </w:tc>
      </w:tr>
      <w:tr>
        <w:tblPrEx/>
        <w:trPr>
          <w:trHeight w:val="734"/>
        </w:trPr>
        <w:tc>
          <w:tcPr>
            <w:tcW w:w="2366" w:type="pct"/>
            <w:vAlign w:val="center"/>
            <w:textDirection w:val="lrTb"/>
            <w:noWrap w:val="false"/>
          </w:tcPr>
          <w:p>
            <w:pPr>
              <w:pStyle w:val="966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Адрес электронной почты для информирования касательно Запроса предложений:</w:t>
            </w:r>
            <w:r>
              <w:rPr>
                <w:rFonts w:ascii="Verdana" w:hAnsi="Verdana"/>
                <w:b/>
              </w:rPr>
            </w:r>
          </w:p>
        </w:tc>
        <w:tc>
          <w:tcPr>
            <w:tcW w:w="2634" w:type="pct"/>
            <w:textDirection w:val="lrTb"/>
            <w:noWrap w:val="false"/>
          </w:tcPr>
          <w:p>
            <w:pPr>
              <w:pStyle w:val="966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</w:r>
            <w:r>
              <w:rPr>
                <w:rFonts w:ascii="Verdana" w:hAnsi="Verdana"/>
                <w:color w:val="808080"/>
              </w:rPr>
            </w:r>
          </w:p>
          <w:p>
            <w:pPr>
              <w:pStyle w:val="966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 xml:space="preserve">e-mail:</w:t>
            </w:r>
            <w:r>
              <w:rPr>
                <w:rFonts w:ascii="Verdana" w:hAnsi="Verdana"/>
                <w:color w:val="808080"/>
              </w:rPr>
            </w:r>
          </w:p>
        </w:tc>
      </w:tr>
    </w:tbl>
    <w:p>
      <w:pPr>
        <w:tabs>
          <w:tab w:val="left" w:pos="142" w:leader="none"/>
        </w:tabs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</w:r>
      <w:r>
        <w:rPr>
          <w:rFonts w:ascii="Verdana" w:hAnsi="Verdana" w:cs="Arial"/>
          <w:color w:val="000000"/>
          <w:spacing w:val="3"/>
          <w:sz w:val="22"/>
          <w:szCs w:val="22"/>
        </w:rPr>
      </w:r>
    </w:p>
    <w:p>
      <w:pPr>
        <w:jc w:val="both"/>
        <w:spacing w:after="120"/>
        <w:widowControl w:val="off"/>
        <w:tabs>
          <w:tab w:val="left" w:pos="0" w:leader="none"/>
          <w:tab w:val="left" w:pos="142" w:leader="none"/>
          <w:tab w:val="left" w:pos="284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Мы согласны </w:t>
      </w:r>
      <w:r>
        <w:rPr>
          <w:rFonts w:ascii="Verdana" w:hAnsi="Verdana" w:cs="Arial"/>
          <w:sz w:val="22"/>
          <w:szCs w:val="22"/>
        </w:rPr>
        <w:t xml:space="preserve">придерживаться положений настоящего Предложения до момента заключения договора, а в случае предоставления нам права на заключение договора по итогам Запроса предложений, данное Предложение будет оставаться для нас обязательным в течение срока его действия.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spacing w:line="274" w:lineRule="exact"/>
        <w:shd w:val="clear" w:color="auto" w:fill="ffffff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 xml:space="preserve"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 xml:space="preserve">:</w:t>
      </w:r>
      <w:r>
        <w:rPr>
          <w:rFonts w:ascii="Verdana" w:hAnsi="Verdana" w:cs="Arial"/>
          <w:color w:val="808080"/>
          <w:spacing w:val="-1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Все приложения к настоящему Предложению являются его неотъемлемой составной частью.</w:t>
      </w:r>
      <w:r>
        <w:rPr>
          <w:rFonts w:ascii="Verdana" w:hAnsi="Verdana" w:cs="Arial"/>
          <w:color w:val="000000"/>
          <w:spacing w:val="-1"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 уважением,</w:t>
      </w:r>
      <w:r>
        <w:rPr>
          <w:rFonts w:ascii="Verdana" w:hAnsi="Verdana" w:cs="Arial"/>
          <w:b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 xml:space="preserve"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 xml:space="preserve"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 xml:space="preserve">(ФИО руководителя)</w:t>
      </w:r>
      <w:r>
        <w:rPr>
          <w:rFonts w:ascii="Verdana" w:hAnsi="Verdana" w:cs="Arial"/>
          <w:sz w:val="22"/>
          <w:szCs w:val="22"/>
          <w:vertAlign w:val="superscript"/>
        </w:rPr>
      </w:r>
    </w:p>
    <w:p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 xml:space="preserve">М.П.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  <w:lang w:val="en-US"/>
        </w:rPr>
      </w:r>
    </w:p>
    <w:tbl>
      <w:tblPr>
        <w:tblpPr w:horzAnchor="margin" w:tblpXSpec="center" w:vertAnchor="text" w:tblpY="190" w:leftFromText="180" w:topFromText="0" w:rightFromText="180" w:bottomFromText="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338"/>
      </w:tblGrid>
      <w:tr>
        <w:tblPrEx/>
        <w:trPr>
          <w:trHeight w:val="3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8" w:type="dxa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Печать организации и подпись уполномоченного лица</w:t>
            </w:r>
            <w:r>
              <w:rPr>
                <w:rFonts w:ascii="Verdana" w:hAnsi="Verdana" w:cs="Arial"/>
                <w:sz w:val="20"/>
                <w:szCs w:val="20"/>
              </w:rPr>
              <w:t xml:space="preserve"> (проставляется на каждой странице предложения)</w:t>
            </w:r>
            <w:r>
              <w:rPr>
                <w:rFonts w:ascii="Verdana" w:hAnsi="Verdana" w:cs="Arial"/>
                <w:sz w:val="18"/>
                <w:szCs w:val="18"/>
              </w:rPr>
            </w:r>
          </w:p>
        </w:tc>
      </w:tr>
    </w:tbl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</w:t>
      </w:r>
      <w:r>
        <w:rPr>
          <w:rFonts w:ascii="Verdana" w:hAnsi="Verdana" w:cs="Arial"/>
          <w:b/>
          <w:sz w:val="20"/>
          <w:szCs w:val="20"/>
        </w:rPr>
      </w:r>
    </w:p>
    <w:p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r>
        <w:rPr>
          <w:rFonts w:ascii="Verdana" w:hAnsi="Verdana" w:cs="Arial"/>
          <w:sz w:val="20"/>
          <w:szCs w:val="20"/>
        </w:rPr>
        <w:t xml:space="preserve">e-mail</w:t>
      </w:r>
      <w:bookmarkStart w:id="39" w:name="_Toc148353308"/>
      <w:r/>
      <w:bookmarkStart w:id="40" w:name="_Toc148524243"/>
      <w:r/>
      <w:bookmarkStart w:id="41" w:name="_Toc165090144"/>
      <w:r/>
      <w:bookmarkStart w:id="42" w:name="_Ref280628864"/>
      <w:r/>
      <w:bookmarkEnd w:id="35"/>
      <w:r/>
      <w:bookmarkEnd w:id="36"/>
      <w:r/>
      <w:r>
        <w:rPr>
          <w:rFonts w:ascii="Verdana" w:hAnsi="Verdana" w:cs="Arial"/>
          <w:sz w:val="20"/>
          <w:szCs w:val="20"/>
        </w:rPr>
      </w:r>
    </w:p>
    <w:p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</w:r>
    </w:p>
    <w:p>
      <w:pPr>
        <w:jc w:val="right"/>
        <w:tabs>
          <w:tab w:val="left" w:pos="1155" w:leader="none"/>
        </w:tabs>
      </w:pPr>
      <w:r>
        <w:rPr>
          <w:rFonts w:ascii="Verdana" w:hAnsi="Verdana" w:cs="Arial"/>
          <w:sz w:val="20"/>
          <w:szCs w:val="20"/>
        </w:rPr>
        <w:br w:type="page" w:clear="all"/>
      </w:r>
      <w:r>
        <w:rPr>
          <w:rFonts w:ascii="Verdana" w:hAnsi="Verdana"/>
          <w:b/>
          <w:bCs/>
          <w:color w:val="000000"/>
          <w:sz w:val="22"/>
          <w:szCs w:val="22"/>
        </w:rPr>
        <w:t xml:space="preserve">Приложение к Форме № 1</w:t>
      </w:r>
      <w:r/>
    </w:p>
    <w:p>
      <w:pPr>
        <w:jc w:val="right"/>
        <w:tabs>
          <w:tab w:val="left" w:pos="1155" w:leader="none"/>
        </w:tabs>
      </w:pPr>
      <w:r>
        <w:rPr>
          <w:rFonts w:ascii="Verdana" w:hAnsi="Verdana"/>
          <w:b/>
          <w:bCs/>
          <w:color w:val="000000"/>
          <w:sz w:val="22"/>
          <w:szCs w:val="22"/>
        </w:rPr>
        <w:t xml:space="preserve">Коммерческое предложение</w:t>
      </w:r>
      <w:r/>
    </w:p>
    <w:p>
      <w:pPr>
        <w:jc w:val="right"/>
        <w:tabs>
          <w:tab w:val="left" w:pos="1155" w:leader="none"/>
        </w:tabs>
      </w:pPr>
      <w:r>
        <w:t xml:space="preserve"> </w:t>
      </w:r>
      <w:r/>
    </w:p>
    <w:p>
      <w:pPr>
        <w:jc w:val="right"/>
        <w:tabs>
          <w:tab w:val="left" w:pos="1155" w:leader="none"/>
        </w:tabs>
      </w:pPr>
      <w:r>
        <w:t xml:space="preserve"> </w:t>
      </w:r>
      <w:r/>
    </w:p>
    <w:p>
      <w:pPr>
        <w:jc w:val="right"/>
      </w:pPr>
      <w:r>
        <w:t xml:space="preserve"> </w:t>
      </w:r>
      <w:r/>
    </w:p>
    <w:p>
      <w:pPr>
        <w:jc w:val="right"/>
      </w:pPr>
      <w:r>
        <w:t xml:space="preserve"> </w:t>
      </w:r>
      <w:r/>
    </w:p>
    <w:p>
      <w:pPr>
        <w:jc w:val="center"/>
        <w:tabs>
          <w:tab w:val="left" w:pos="5104" w:leader="none"/>
          <w:tab w:val="left" w:pos="5812" w:leader="none"/>
          <w:tab w:val="left" w:pos="5955" w:leader="none"/>
        </w:tabs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Форма коммерческого предложения прилагается к Документации о Запросе предложений</w:t>
      </w:r>
      <w:r/>
    </w:p>
    <w:p>
      <w:pPr>
        <w:jc w:val="center"/>
        <w:tabs>
          <w:tab w:val="left" w:pos="5104" w:leader="none"/>
          <w:tab w:val="left" w:pos="5812" w:leader="none"/>
          <w:tab w:val="left" w:pos="5955" w:leader="none"/>
        </w:tabs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№ 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20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-2026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отдельным файлом под названием «Приложение к Форме № 1»</w:t>
      </w:r>
      <w:r/>
    </w:p>
    <w:p>
      <w:pPr>
        <w:jc w:val="center"/>
        <w:tabs>
          <w:tab w:val="left" w:pos="5104" w:leader="none"/>
          <w:tab w:val="left" w:pos="5812" w:leader="none"/>
          <w:tab w:val="left" w:pos="5955" w:leader="none"/>
        </w:tabs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(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обязательно к заполнению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).</w:t>
      </w:r>
      <w:r/>
    </w:p>
    <w:p>
      <w:pPr>
        <w:jc w:val="center"/>
        <w:tabs>
          <w:tab w:val="left" w:pos="5104" w:leader="none"/>
          <w:tab w:val="left" w:pos="5812" w:leader="none"/>
          <w:tab w:val="left" w:pos="5955" w:leader="none"/>
        </w:tabs>
      </w:pPr>
      <w:r>
        <w:t xml:space="preserve"> </w:t>
      </w:r>
      <w:r/>
    </w:p>
    <w:p>
      <w:pPr>
        <w:jc w:val="center"/>
        <w:tabs>
          <w:tab w:val="left" w:pos="5104" w:leader="none"/>
          <w:tab w:val="left" w:pos="5812" w:leader="none"/>
          <w:tab w:val="left" w:pos="5955" w:leader="none"/>
        </w:tabs>
      </w:pPr>
      <w:r>
        <w:t xml:space="preserve"> </w:t>
      </w:r>
      <w:r/>
    </w:p>
    <w:p>
      <w:pPr>
        <w:jc w:val="center"/>
        <w:rPr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Претендент должен предоставить скан-копию коммерческого предложения с печатью и подписью в формате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pdf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, а также коммерческое предложение в формате .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xlsx</w:t>
      </w:r>
      <w:r>
        <w:rPr>
          <w:sz w:val="22"/>
          <w:szCs w:val="22"/>
        </w:rPr>
      </w:r>
    </w:p>
    <w:p>
      <w:pPr>
        <w:rPr>
          <w:b/>
          <w:bCs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851" w:right="567" w:bottom="851" w:left="992" w:header="709" w:footer="709" w:gutter="0"/>
          <w:pgNumType w:start="31"/>
          <w:cols w:num="1" w:sep="0" w:space="708" w:equalWidth="1"/>
          <w:docGrid w:linePitch="360"/>
          <w:titlePg/>
        </w:sectPr>
      </w:pP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rStyle w:val="926"/>
          <w:rFonts w:ascii="Verdana" w:hAnsi="Verdana"/>
          <w:color w:val="000000"/>
          <w:sz w:val="22"/>
          <w:szCs w:val="22"/>
        </w:rPr>
      </w:pPr>
      <w:r>
        <w:rPr>
          <w:b/>
          <w:bCs/>
          <w:color w:val="000000"/>
        </w:rPr>
        <w:t xml:space="preserve"> </w:t>
      </w:r>
      <w:r>
        <w:rPr>
          <w:rStyle w:val="926"/>
          <w:rFonts w:ascii="Verdana" w:hAnsi="Verdana"/>
          <w:color w:val="000000"/>
          <w:sz w:val="22"/>
          <w:szCs w:val="22"/>
        </w:rPr>
      </w:r>
    </w:p>
    <w:p>
      <w:pPr>
        <w:jc w:val="right"/>
        <w:rPr>
          <w:rStyle w:val="926"/>
          <w:rFonts w:ascii="Verdana" w:hAnsi="Verdana"/>
          <w:color w:val="000000"/>
          <w:sz w:val="22"/>
          <w:szCs w:val="22"/>
        </w:rPr>
      </w:pPr>
      <w:r>
        <w:rPr>
          <w:rStyle w:val="926"/>
          <w:rFonts w:ascii="Verdana" w:hAnsi="Verdana"/>
          <w:color w:val="000000"/>
          <w:sz w:val="22"/>
          <w:szCs w:val="22"/>
        </w:rPr>
        <w:t xml:space="preserve">Форма № 2</w:t>
      </w:r>
      <w:bookmarkEnd w:id="39"/>
      <w:r/>
      <w:bookmarkEnd w:id="40"/>
      <w:r/>
      <w:bookmarkEnd w:id="41"/>
      <w:r/>
      <w:bookmarkEnd w:id="42"/>
      <w:r/>
      <w:r>
        <w:rPr>
          <w:rStyle w:val="926"/>
          <w:rFonts w:ascii="Verdana" w:hAnsi="Verdana"/>
          <w:color w:val="000000"/>
          <w:sz w:val="22"/>
          <w:szCs w:val="22"/>
        </w:rPr>
      </w:r>
    </w:p>
    <w:p>
      <w:pPr>
        <w:ind w:left="6237"/>
        <w:jc w:val="right"/>
        <w:widowControl w:val="off"/>
        <w:tabs>
          <w:tab w:val="left" w:pos="6946" w:leader="none"/>
        </w:tabs>
        <w:rPr>
          <w:rStyle w:val="926"/>
          <w:rFonts w:ascii="Verdana" w:hAnsi="Verdana"/>
          <w:color w:val="000000"/>
          <w:sz w:val="22"/>
          <w:szCs w:val="22"/>
        </w:rPr>
      </w:pPr>
      <w:r>
        <w:rPr>
          <w:rStyle w:val="926"/>
          <w:rFonts w:ascii="Verdana" w:hAnsi="Verdana"/>
          <w:color w:val="000000"/>
          <w:sz w:val="22"/>
          <w:szCs w:val="22"/>
        </w:rPr>
        <w:t xml:space="preserve">Анкета Претендента</w:t>
      </w:r>
      <w:r>
        <w:rPr>
          <w:rStyle w:val="926"/>
          <w:rFonts w:ascii="Verdana" w:hAnsi="Verdana"/>
          <w:color w:val="000000"/>
          <w:sz w:val="22"/>
          <w:szCs w:val="22"/>
        </w:rPr>
      </w:r>
    </w:p>
    <w:p>
      <w:pPr>
        <w:jc w:val="right"/>
        <w:spacing w:before="10"/>
        <w:shd w:val="clear" w:color="auto" w:fill="ffffff"/>
        <w:tabs>
          <w:tab w:val="left" w:pos="8366" w:leader="underscor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от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«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»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     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2026 </w:t>
      </w:r>
      <w:r>
        <w:rPr>
          <w:rFonts w:ascii="Verdana" w:hAnsi="Verdana" w:cs="Arial"/>
          <w:color w:val="000000"/>
          <w:spacing w:val="-8"/>
          <w:sz w:val="22"/>
          <w:szCs w:val="22"/>
        </w:rPr>
        <w:t xml:space="preserve">г.</w:t>
      </w:r>
      <w:r>
        <w:rPr>
          <w:rFonts w:ascii="Verdana" w:hAnsi="Verdana" w:cs="Arial"/>
          <w:sz w:val="22"/>
          <w:szCs w:val="22"/>
        </w:rPr>
      </w:r>
    </w:p>
    <w:p>
      <w:pPr>
        <w:shd w:val="clear" w:color="auto" w:fill="ffffff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ascii="Verdana" w:hAnsi="Verdana" w:cs="Arial"/>
          <w:color w:val="000000"/>
          <w:sz w:val="22"/>
          <w:szCs w:val="22"/>
        </w:rPr>
      </w:r>
    </w:p>
    <w:tbl>
      <w:tblPr>
        <w:tblW w:w="104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7336"/>
        <w:gridCol w:w="3019"/>
        <w:gridCol w:w="99"/>
      </w:tblGrid>
      <w:tr>
        <w:tblPrEx/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35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Анкета Претендента</w:t>
            </w:r>
            <w:r>
              <w:rPr>
                <w:rFonts w:ascii="Verdana" w:hAnsi="Verdana" w:cs="Arial"/>
                <w:b/>
                <w:sz w:val="22"/>
                <w:szCs w:val="22"/>
              </w:rPr>
            </w:r>
          </w:p>
          <w:p>
            <w:pPr>
              <w:jc w:val="center"/>
              <w:widowControl w:val="off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5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 xml:space="preserve">Наименование организации-претендента</w:t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35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организации </w:t>
            </w:r>
            <w:r>
              <w:rPr>
                <w:rFonts w:ascii="Verdana" w:hAnsi="Verdana"/>
                <w:b w:val="0"/>
                <w:sz w:val="22"/>
                <w:szCs w:val="22"/>
              </w:rPr>
              <w:t xml:space="preserve">(в соответствии с Учредительными документами)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Краткое наименование организации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Место нахождение (с указанием страны, индекса и </w:t>
            </w:r>
            <w:r>
              <w:rPr>
                <w:rFonts w:ascii="Verdana" w:hAnsi="Verdana"/>
                <w:sz w:val="22"/>
                <w:szCs w:val="22"/>
              </w:rPr>
              <w:t xml:space="preserve">т.п.</w:t>
            </w:r>
            <w:r>
              <w:rPr>
                <w:rFonts w:ascii="Verdana" w:hAnsi="Verdana"/>
                <w:sz w:val="22"/>
                <w:szCs w:val="22"/>
              </w:rPr>
              <w:t xml:space="preserve">)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Почтовый адрес (с указанием страны, индекса и </w:t>
            </w:r>
            <w:r>
              <w:rPr>
                <w:rFonts w:ascii="Verdana" w:hAnsi="Verdana"/>
                <w:sz w:val="22"/>
                <w:szCs w:val="22"/>
              </w:rPr>
              <w:t xml:space="preserve">т.п.</w:t>
            </w:r>
            <w:r>
              <w:rPr>
                <w:rFonts w:ascii="Verdana" w:hAnsi="Verdana"/>
                <w:sz w:val="22"/>
                <w:szCs w:val="22"/>
              </w:rPr>
              <w:t xml:space="preserve">)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Адрес для корреспонденции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Телефон / факс /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e</w:t>
            </w:r>
            <w:r>
              <w:rPr>
                <w:rFonts w:ascii="Verdana" w:hAnsi="Verdana"/>
                <w:sz w:val="22"/>
                <w:szCs w:val="22"/>
              </w:rPr>
              <w:t xml:space="preserve"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 xml:space="preserve">mail</w:t>
            </w:r>
            <w:r>
              <w:rPr>
                <w:rFonts w:ascii="Verdana" w:hAnsi="Verdana"/>
                <w:sz w:val="22"/>
                <w:szCs w:val="22"/>
              </w:rPr>
              <w:t xml:space="preserve"> организации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170"/>
        </w:trPr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ФИО Руководителя организации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trHeight w:val="289"/>
        </w:trPr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ФИО Главного бухгалтера организации 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ОГРН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ИНН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КПП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ОКВЭД (ОКОНХ)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ОКПО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7"/>
              <w:ind w:right="-108"/>
              <w:spacing w:before="0" w:after="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ОКАТО</w:t>
            </w:r>
            <w:r>
              <w:rPr>
                <w:rFonts w:ascii="Verdana" w:hAnsi="Verdana" w:cs="Arial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3"/>
            <w:tcW w:w="10454" w:type="dxa"/>
            <w:vAlign w:val="center"/>
            <w:textDirection w:val="lrTb"/>
            <w:noWrap w:val="false"/>
          </w:tcPr>
          <w:p>
            <w:pPr>
              <w:pStyle w:val="734"/>
              <w:ind w:right="-108"/>
              <w:keepNext w:val="0"/>
              <w:spacing w:before="0" w:after="0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 xml:space="preserve">Платежные реквизиты</w:t>
            </w:r>
            <w:r>
              <w:rPr>
                <w:rFonts w:ascii="Verdana" w:hAnsi="Verdana"/>
                <w:i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3"/>
            <w:tcW w:w="10454" w:type="dxa"/>
            <w:vAlign w:val="center"/>
            <w:textDirection w:val="lrTb"/>
            <w:noWrap w:val="false"/>
          </w:tcPr>
          <w:p>
            <w:pPr>
              <w:pStyle w:val="735"/>
              <w:ind w:right="-108"/>
              <w:jc w:val="left"/>
              <w:keepNext w:val="0"/>
              <w:rPr>
                <w:rFonts w:ascii="Verdana" w:hAnsi="Verdana" w:cs="Arial"/>
                <w:i/>
                <w:sz w:val="22"/>
                <w:szCs w:val="22"/>
                <w:lang w:val="ru-RU"/>
              </w:rPr>
            </w:pP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  <w:t xml:space="preserve">Российский банк (филиал иностранного банка в России)</w:t>
            </w: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Город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Расчетный счет организации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  <w:p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рублевый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  <w:p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валютный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Корреспондентский счет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БИК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3"/>
            <w:tcW w:w="10454" w:type="dxa"/>
            <w:vAlign w:val="center"/>
            <w:textDirection w:val="lrTb"/>
            <w:noWrap w:val="false"/>
          </w:tcPr>
          <w:p>
            <w:pPr>
              <w:pStyle w:val="735"/>
              <w:ind w:right="-108"/>
              <w:jc w:val="left"/>
              <w:keepNext w:val="0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i/>
                <w:sz w:val="22"/>
                <w:szCs w:val="22"/>
              </w:rPr>
              <w:t xml:space="preserve">Иностранный</w:t>
            </w:r>
            <w:r>
              <w:rPr>
                <w:rFonts w:ascii="Verdana" w:hAnsi="Verdana" w:cs="Arial"/>
                <w:i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i/>
                <w:sz w:val="22"/>
                <w:szCs w:val="22"/>
              </w:rPr>
              <w:t xml:space="preserve">банк</w:t>
            </w:r>
            <w:r>
              <w:rPr>
                <w:rFonts w:ascii="Verdana" w:hAnsi="Verdana" w:cs="Arial"/>
                <w:i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Страна и город банка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Получатель</w:t>
            </w:r>
            <w:r>
              <w:rPr>
                <w:rFonts w:ascii="Verdana" w:hAnsi="Verdana"/>
                <w:sz w:val="22"/>
                <w:szCs w:val="22"/>
                <w:lang w:val="en-US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Валютный счет получателя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Счет банка получателя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</w:r>
            <w:r>
              <w:rPr>
                <w:rFonts w:ascii="Verdana" w:hAnsi="Verdana" w:cs="Arial"/>
                <w:sz w:val="22"/>
                <w:szCs w:val="22"/>
              </w:rPr>
            </w:r>
          </w:p>
        </w:tc>
      </w:tr>
      <w:tr>
        <w:tblPrEx/>
        <w:trPr/>
        <w:tc>
          <w:tcPr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Банк корреспондент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36" w:type="dxa"/>
            <w:vAlign w:val="center"/>
            <w:textDirection w:val="lrTb"/>
            <w:noWrap w:val="false"/>
          </w:tcPr>
          <w:p>
            <w:pPr>
              <w:pStyle w:val="732"/>
              <w:ind w:right="-108"/>
              <w:keepNext w:val="0"/>
              <w:spacing w:before="0" w:after="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SWIFT</w:t>
            </w: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8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</w:r>
          </w:p>
        </w:tc>
      </w:tr>
    </w:tbl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  <w:t xml:space="preserve">Подпись                                                                                              Печать организации </w:t>
      </w:r>
      <w:r>
        <w:rPr>
          <w:rFonts w:ascii="Verdana" w:hAnsi="Verdana" w:cs="Arial"/>
          <w:sz w:val="22"/>
          <w:szCs w:val="22"/>
        </w:rPr>
        <w:t xml:space="preserve">__________________________________</w:t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(фамилия, имя, отчество, должность)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jc w:val="right"/>
        <w:widowControl w:val="off"/>
        <w:tabs>
          <w:tab w:val="left" w:pos="2835" w:leader="none"/>
          <w:tab w:val="left" w:pos="2977" w:leader="none"/>
          <w:tab w:val="left" w:pos="3261" w:leader="none"/>
          <w:tab w:val="left" w:pos="3828" w:leader="none"/>
          <w:tab w:val="left" w:pos="4395" w:leader="none"/>
          <w:tab w:val="left" w:pos="5245" w:leader="none"/>
          <w:tab w:val="left" w:pos="6946" w:leader="none"/>
        </w:tabs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br w:type="page" w:clear="all"/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Форма № 3</w:t>
      </w:r>
      <w:r>
        <w:rPr>
          <w:rFonts w:ascii="Verdana" w:hAnsi="Verdana" w:cs="Arial"/>
          <w:b/>
          <w:bCs/>
          <w:color w:val="000000"/>
          <w:sz w:val="22"/>
          <w:szCs w:val="22"/>
        </w:rPr>
      </w:r>
    </w:p>
    <w:p>
      <w:pPr>
        <w:jc w:val="right"/>
        <w:widowControl w:val="off"/>
        <w:tabs>
          <w:tab w:val="left" w:pos="2410" w:leader="none"/>
          <w:tab w:val="left" w:pos="2977" w:leader="none"/>
        </w:tabs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Опыт выполнения аналогичных договоров</w:t>
      </w:r>
      <w:r>
        <w:rPr>
          <w:rFonts w:ascii="Verdana" w:hAnsi="Verdana" w:cs="Arial"/>
          <w:b/>
          <w:bCs/>
          <w:color w:val="000000"/>
          <w:sz w:val="22"/>
          <w:szCs w:val="22"/>
        </w:rPr>
      </w:r>
    </w:p>
    <w:p>
      <w:pPr>
        <w:jc w:val="right"/>
        <w:tabs>
          <w:tab w:val="left" w:pos="720" w:leader="none"/>
          <w:tab w:val="left" w:pos="1260" w:leader="none"/>
        </w:tabs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2026 г.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</w:r>
    </w:p>
    <w:p>
      <w:pPr>
        <w:ind w:left="5954"/>
        <w:jc w:val="right"/>
        <w:widowControl w:val="o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jc w:val="center"/>
        <w:rPr>
          <w:rFonts w:ascii="Verdana" w:hAnsi="Verdana" w:cs="Arial"/>
          <w:b/>
          <w:sz w:val="22"/>
          <w:szCs w:val="22"/>
        </w:rPr>
      </w:pPr>
      <w:r/>
      <w:bookmarkStart w:id="43" w:name="_Toc426043060"/>
      <w:r/>
      <w:bookmarkStart w:id="44" w:name="_Toc426043508"/>
      <w:r/>
      <w:bookmarkStart w:id="45" w:name="_Toc426043552"/>
      <w:r/>
      <w:bookmarkStart w:id="46" w:name="_Toc426043596"/>
      <w:r/>
      <w:bookmarkStart w:id="47" w:name="_Toc426043756"/>
      <w:r/>
      <w:bookmarkStart w:id="48" w:name="_Toc426102620"/>
      <w:r/>
      <w:bookmarkStart w:id="49" w:name="_Toc498952721"/>
      <w:r>
        <w:rPr>
          <w:rFonts w:ascii="Verdana" w:hAnsi="Verdana" w:cs="Arial"/>
          <w:b/>
          <w:bCs/>
          <w:sz w:val="22"/>
          <w:szCs w:val="22"/>
        </w:rPr>
        <w:t xml:space="preserve">Опыт выполнения аналогичных договоров (контрактов)</w:t>
      </w:r>
      <w:bookmarkEnd w:id="43"/>
      <w:r/>
      <w:bookmarkEnd w:id="44"/>
      <w:r/>
      <w:bookmarkEnd w:id="45"/>
      <w:r/>
      <w:bookmarkEnd w:id="46"/>
      <w:r/>
      <w:bookmarkEnd w:id="47"/>
      <w:r/>
      <w:bookmarkEnd w:id="48"/>
      <w:r/>
      <w:bookmarkEnd w:id="49"/>
      <w:r>
        <w:rPr>
          <w:rFonts w:ascii="Symbol" w:hAnsi="Symbol" w:eastAsia="Symbol" w:cs="Symbol"/>
          <w:b/>
          <w:sz w:val="22"/>
          <w:szCs w:val="22"/>
          <w:vertAlign w:val="superscript"/>
        </w:rPr>
        <w:t xml:space="preserve">*</w:t>
      </w:r>
      <w:r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 xml:space="preserve">за последние 2 года.</w:t>
      </w:r>
      <w:r>
        <w:rPr>
          <w:rFonts w:ascii="Verdana" w:hAnsi="Verdana" w:cs="Arial"/>
          <w:b/>
          <w:sz w:val="22"/>
          <w:szCs w:val="22"/>
        </w:rPr>
      </w:r>
    </w:p>
    <w:p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spacing w:after="40"/>
        <w:widowControl w:val="off"/>
        <w:tabs>
          <w:tab w:val="left" w:pos="426" w:leader="none"/>
        </w:tabs>
        <w:rPr>
          <w:rFonts w:ascii="Verdana" w:hAnsi="Verdana" w:cs="Arial"/>
          <w:i/>
          <w:sz w:val="22"/>
          <w:szCs w:val="22"/>
          <w:u w:val="single"/>
        </w:rPr>
      </w:pPr>
      <w:r>
        <w:rPr>
          <w:rFonts w:ascii="Verdana" w:hAnsi="Verdana" w:cs="Arial"/>
          <w:sz w:val="22"/>
          <w:szCs w:val="22"/>
        </w:rPr>
        <w:t xml:space="preserve">Перечень основных договоров, выполненных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color w:val="a6a6a6"/>
          <w:sz w:val="22"/>
          <w:szCs w:val="22"/>
          <w:u w:val="single"/>
        </w:rPr>
        <w:t xml:space="preserve">&lt;наименование Претендента&gt;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за последние 2 </w:t>
      </w:r>
      <w:r>
        <w:rPr>
          <w:rFonts w:ascii="Verdana" w:hAnsi="Verdana" w:cs="Arial"/>
          <w:spacing w:val="-8"/>
          <w:sz w:val="22"/>
          <w:szCs w:val="22"/>
        </w:rPr>
        <w:t xml:space="preserve">года:</w:t>
      </w:r>
      <w:r>
        <w:rPr>
          <w:rFonts w:ascii="Verdana" w:hAnsi="Verdana" w:cs="Arial"/>
          <w:spacing w:val="-8"/>
          <w:sz w:val="22"/>
          <w:szCs w:val="22"/>
        </w:rPr>
        <w:tab/>
      </w:r>
      <w:r>
        <w:rPr>
          <w:rFonts w:ascii="Verdana" w:hAnsi="Verdana" w:cs="Arial"/>
          <w:i/>
          <w:sz w:val="22"/>
          <w:szCs w:val="22"/>
          <w:u w:val="single"/>
        </w:rPr>
      </w:r>
    </w:p>
    <w:p>
      <w:pPr>
        <w:tabs>
          <w:tab w:val="left" w:pos="540" w:leader="none"/>
          <w:tab w:val="left" w:pos="1080" w:leader="none"/>
        </w:tabs>
        <w:rPr>
          <w:rFonts w:ascii="Arial" w:hAnsi="Arial" w:cs="Arial"/>
          <w:i/>
          <w:spacing w:val="-8"/>
        </w:rPr>
      </w:pPr>
      <w:r>
        <w:rPr>
          <w:rFonts w:ascii="Arial" w:hAnsi="Arial" w:cs="Arial"/>
          <w:i/>
          <w:spacing w:val="-8"/>
        </w:rPr>
      </w:r>
      <w:r>
        <w:rPr>
          <w:rFonts w:ascii="Arial" w:hAnsi="Arial" w:cs="Arial"/>
          <w:i/>
          <w:spacing w:val="-8"/>
        </w:rPr>
      </w:r>
    </w:p>
    <w:tbl>
      <w:tblPr>
        <w:tblW w:w="105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2304"/>
        <w:gridCol w:w="1843"/>
        <w:gridCol w:w="3402"/>
        <w:gridCol w:w="2410"/>
      </w:tblGrid>
      <w:tr>
        <w:tblPrEx/>
        <w:trPr>
          <w:trHeight w:val="1324"/>
        </w:trPr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№№ п/п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Номер договора, предмет договора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(наименование, краткое описание предусмотренных договором работ/услуг)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Примерная стоимость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(сумма всего договора по завершении)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Наименование контрагента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(желательно с контактами)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Дата заключения/ завершения</w:t>
            </w:r>
            <w:r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r>
          </w:p>
          <w:p>
            <w:pPr>
              <w:jc w:val="center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 xml:space="preserve">(месяц, год)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11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22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4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23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4</w:t>
            </w: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7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5</w:t>
            </w: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4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ind w:firstLine="567"/>
              <w:jc w:val="center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.…</w:t>
            </w: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4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02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firstLine="567"/>
              <w:spacing w:before="120" w:after="120" w:line="276" w:lineRule="auto"/>
              <w:tabs>
                <w:tab w:val="left" w:pos="540" w:leader="none"/>
                <w:tab w:val="left" w:pos="1080" w:leader="none"/>
              </w:tabs>
              <w:rPr>
                <w:rFonts w:ascii="Verdana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</w:r>
          </w:p>
        </w:tc>
      </w:tr>
    </w:tbl>
    <w:p>
      <w:pPr>
        <w:rPr>
          <w:rFonts w:cs="Arial"/>
          <w:i/>
        </w:rPr>
      </w:pPr>
      <w:r>
        <w:rPr>
          <w:rFonts w:cs="Arial"/>
          <w:i/>
        </w:rPr>
      </w:r>
      <w:r>
        <w:rPr>
          <w:rFonts w:cs="Arial"/>
          <w:i/>
        </w:rPr>
      </w:r>
    </w:p>
    <w:p>
      <w:pPr>
        <w:rPr>
          <w:rFonts w:cs="Arial"/>
          <w:i/>
        </w:rPr>
      </w:pPr>
      <w:r>
        <w:rPr>
          <w:rFonts w:cs="Arial"/>
          <w:i/>
        </w:rPr>
      </w:r>
      <w:r>
        <w:rPr>
          <w:rFonts w:cs="Arial"/>
          <w:i/>
        </w:rPr>
      </w:r>
    </w:p>
    <w:p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  <w:r>
        <w:rPr>
          <w:rFonts w:ascii="Arial" w:hAnsi="Arial" w:cs="Arial"/>
        </w:rPr>
      </w:r>
    </w:p>
    <w:p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 xml:space="preserve">(</w:t>
      </w:r>
      <w:r>
        <w:rPr>
          <w:rFonts w:ascii="Verdana" w:hAnsi="Verdana" w:cs="Arial"/>
          <w:i/>
          <w:vertAlign w:val="superscript"/>
        </w:rPr>
        <w:t xml:space="preserve">Должность)</w:t>
      </w:r>
      <w:r>
        <w:rPr>
          <w:rFonts w:ascii="Arial" w:hAnsi="Arial" w:cs="Arial"/>
          <w:i/>
          <w:vertAlign w:val="superscript"/>
        </w:rPr>
        <w:t xml:space="preserve">   </w:t>
      </w:r>
      <w:r>
        <w:rPr>
          <w:rFonts w:ascii="Arial" w:hAnsi="Arial" w:cs="Arial"/>
          <w:i/>
          <w:vertAlign w:val="superscript"/>
        </w:rPr>
        <w:t xml:space="preserve">                                       </w:t>
      </w:r>
      <w:r>
        <w:rPr>
          <w:rFonts w:ascii="Arial" w:hAnsi="Arial" w:cs="Arial"/>
          <w:i/>
          <w:vertAlign w:val="superscript"/>
        </w:rPr>
        <w:t xml:space="preserve">  </w:t>
      </w:r>
      <w:r>
        <w:rPr>
          <w:rFonts w:ascii="Verdana" w:hAnsi="Verdana" w:cs="Arial"/>
          <w:i/>
          <w:vertAlign w:val="superscript"/>
        </w:rPr>
        <w:t xml:space="preserve"> (</w:t>
      </w:r>
      <w:r>
        <w:rPr>
          <w:rFonts w:ascii="Verdana" w:hAnsi="Verdana" w:cs="Arial"/>
          <w:i/>
          <w:vertAlign w:val="superscript"/>
        </w:rPr>
        <w:t xml:space="preserve">Подпись </w:t>
      </w:r>
      <w:r>
        <w:rPr>
          <w:rFonts w:ascii="Verdana" w:hAnsi="Verdana" w:cs="Arial"/>
          <w:i/>
          <w:vertAlign w:val="superscript"/>
        </w:rPr>
        <w:t xml:space="preserve">руководителя)   </w:t>
      </w:r>
      <w:r>
        <w:rPr>
          <w:rFonts w:ascii="Verdana" w:hAnsi="Verdana" w:cs="Arial"/>
          <w:i/>
          <w:vertAlign w:val="superscript"/>
        </w:rPr>
        <w:t xml:space="preserve">                                       </w:t>
      </w:r>
      <w:r>
        <w:rPr>
          <w:rFonts w:ascii="Verdana" w:hAnsi="Verdana" w:cs="Arial"/>
          <w:i/>
          <w:vertAlign w:val="superscript"/>
        </w:rPr>
        <w:t xml:space="preserve">   (</w:t>
      </w:r>
      <w:r>
        <w:rPr>
          <w:rFonts w:ascii="Verdana" w:hAnsi="Verdana" w:cs="Arial"/>
          <w:i/>
          <w:vertAlign w:val="superscript"/>
        </w:rPr>
        <w:t xml:space="preserve">ФИО)                     </w:t>
      </w:r>
      <w:r>
        <w:rPr>
          <w:rFonts w:ascii="Verdana" w:hAnsi="Verdana" w:cs="Arial"/>
          <w:i/>
          <w:vertAlign w:val="superscript"/>
        </w:rPr>
      </w:r>
    </w:p>
    <w:p>
      <w:pPr>
        <w:rPr>
          <w:rFonts w:ascii="Arial" w:hAnsi="Arial" w:cs="Arial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</w:rPr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</w:t>
      </w:r>
      <w:r>
        <w:rPr>
          <w:rFonts w:ascii="Verdana" w:hAnsi="Verdana" w:cs="Arial"/>
          <w:b/>
          <w:sz w:val="20"/>
          <w:szCs w:val="20"/>
        </w:rPr>
      </w:r>
    </w:p>
    <w:p>
      <w:pPr>
        <w:widowControl w:val="off"/>
        <w:tabs>
          <w:tab w:val="left" w:pos="2835" w:leader="none"/>
          <w:tab w:val="left" w:pos="2977" w:leader="none"/>
          <w:tab w:val="left" w:pos="3261" w:leader="none"/>
          <w:tab w:val="left" w:pos="3828" w:leader="none"/>
          <w:tab w:val="left" w:pos="4395" w:leader="none"/>
          <w:tab w:val="left" w:pos="5245" w:leader="none"/>
          <w:tab w:val="left" w:pos="6946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r>
        <w:rPr>
          <w:rFonts w:ascii="Verdana" w:hAnsi="Verdana" w:cs="Arial"/>
          <w:sz w:val="20"/>
          <w:szCs w:val="20"/>
        </w:rPr>
        <w:t xml:space="preserve">e-mail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tabs>
          <w:tab w:val="left" w:pos="5103" w:leader="none"/>
          <w:tab w:val="left" w:pos="5812" w:leader="none"/>
          <w:tab w:val="left" w:pos="5954" w:leader="none"/>
        </w:tabs>
        <w:rPr>
          <w:rStyle w:val="926"/>
          <w:rFonts w:ascii="Verdana" w:hAnsi="Verdana"/>
          <w:color w:val="000000"/>
          <w:sz w:val="22"/>
          <w:szCs w:val="22"/>
        </w:rPr>
      </w:pPr>
      <w:r>
        <w:rPr>
          <w:rStyle w:val="910"/>
          <w:rFonts w:ascii="Verdana" w:hAnsi="Verdana" w:cs="Arial"/>
          <w:b/>
          <w:bCs/>
          <w:color w:val="000000"/>
          <w:sz w:val="22"/>
          <w:szCs w:val="22"/>
        </w:rPr>
        <w:footnoteReference w:id="2"/>
      </w:r>
      <w:r>
        <w:rPr>
          <w:rStyle w:val="926"/>
          <w:rFonts w:ascii="Verdana" w:hAnsi="Verdana"/>
          <w:color w:val="000000"/>
          <w:sz w:val="22"/>
          <w:szCs w:val="22"/>
        </w:rPr>
      </w:r>
    </w:p>
    <w:p>
      <w:pPr>
        <w:jc w:val="right"/>
        <w:tabs>
          <w:tab w:val="left" w:pos="5103" w:leader="none"/>
          <w:tab w:val="left" w:pos="5812" w:leader="none"/>
          <w:tab w:val="left" w:pos="5954" w:leader="none"/>
        </w:tabs>
        <w:rPr>
          <w:rStyle w:val="926"/>
          <w:rFonts w:ascii="Verdana" w:hAnsi="Verdana"/>
          <w:color w:val="000000"/>
          <w:sz w:val="22"/>
          <w:szCs w:val="22"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851" w:right="425" w:bottom="851" w:left="992" w:header="709" w:footer="709" w:gutter="0"/>
          <w:pgNumType w:start="31"/>
          <w:cols w:num="1" w:sep="0" w:space="708" w:equalWidth="1"/>
          <w:docGrid w:linePitch="360"/>
          <w:titlePg/>
        </w:sectPr>
      </w:pPr>
      <w:r>
        <w:rPr>
          <w:rFonts w:ascii="Verdana" w:hAnsi="Verdana"/>
          <w:color w:val="000000"/>
          <w:sz w:val="22"/>
          <w:szCs w:val="22"/>
        </w:rPr>
      </w:r>
      <w:r>
        <w:rPr>
          <w:rStyle w:val="926"/>
          <w:rFonts w:ascii="Verdana" w:hAnsi="Verdana"/>
          <w:color w:val="000000"/>
          <w:sz w:val="22"/>
          <w:szCs w:val="22"/>
        </w:rPr>
      </w:r>
    </w:p>
    <w:p>
      <w:pPr>
        <w:jc w:val="right"/>
        <w:widowControl w:val="off"/>
        <w:tabs>
          <w:tab w:val="left" w:pos="2835" w:leader="none"/>
          <w:tab w:val="left" w:pos="2977" w:leader="none"/>
          <w:tab w:val="left" w:pos="3261" w:leader="none"/>
          <w:tab w:val="left" w:pos="3828" w:leader="none"/>
          <w:tab w:val="left" w:pos="4395" w:leader="none"/>
          <w:tab w:val="left" w:pos="5245" w:leader="none"/>
          <w:tab w:val="left" w:pos="6946" w:leader="none"/>
        </w:tabs>
        <w:rPr>
          <w:rStyle w:val="926"/>
          <w:rFonts w:ascii="Verdana" w:hAnsi="Verdana"/>
          <w:color w:val="000000"/>
          <w:sz w:val="22"/>
          <w:szCs w:val="22"/>
        </w:rPr>
      </w:pPr>
      <w:r>
        <w:rPr>
          <w:rStyle w:val="926"/>
          <w:rFonts w:ascii="Verdana" w:hAnsi="Verdana"/>
          <w:color w:val="000000"/>
          <w:sz w:val="22"/>
          <w:szCs w:val="22"/>
        </w:rPr>
        <w:t xml:space="preserve">Форма № 4</w:t>
      </w:r>
      <w:r>
        <w:rPr>
          <w:rStyle w:val="926"/>
          <w:rFonts w:ascii="Verdana" w:hAnsi="Verdana"/>
          <w:color w:val="000000"/>
          <w:sz w:val="22"/>
          <w:szCs w:val="22"/>
        </w:rPr>
      </w:r>
    </w:p>
    <w:p>
      <w:pPr>
        <w:jc w:val="right"/>
        <w:rPr>
          <w:rStyle w:val="926"/>
          <w:rFonts w:ascii="Verdana" w:hAnsi="Verdana"/>
          <w:color w:val="000000"/>
          <w:sz w:val="22"/>
          <w:szCs w:val="22"/>
        </w:rPr>
      </w:pPr>
      <w:r>
        <w:rPr>
          <w:rStyle w:val="926"/>
          <w:rFonts w:ascii="Verdana" w:hAnsi="Verdana"/>
          <w:color w:val="000000"/>
          <w:sz w:val="22"/>
          <w:szCs w:val="22"/>
        </w:rPr>
        <w:t xml:space="preserve">Сводная анкета</w:t>
      </w:r>
      <w:r>
        <w:rPr>
          <w:rStyle w:val="926"/>
          <w:rFonts w:ascii="Verdana" w:hAnsi="Verdana"/>
          <w:color w:val="000000"/>
          <w:sz w:val="22"/>
          <w:szCs w:val="22"/>
        </w:rPr>
      </w:r>
    </w:p>
    <w:p>
      <w:pPr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2026 г.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</w:r>
    </w:p>
    <w:p>
      <w:pPr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center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Сводная анкета</w:t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shd w:val="clear" w:color="auto" w:fill="ffff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Претендента на поставку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и монтаж кассового оборудования с лицензиями r-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keeper</w:t>
      </w:r>
      <w:r>
        <w:rPr>
          <w:rFonts w:ascii="Verdana" w:hAnsi="Verdana" w:cs="Arial"/>
          <w:sz w:val="22"/>
          <w:szCs w:val="22"/>
        </w:rPr>
      </w:r>
    </w:p>
    <w:p>
      <w:pPr>
        <w:ind w:left="-142"/>
        <w:jc w:val="center"/>
        <w:keepNext/>
        <w:spacing w:before="40" w:after="40"/>
        <w:widowControl w:val="off"/>
        <w:tabs>
          <w:tab w:val="left" w:pos="142" w:leader="none"/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sz w:val="22"/>
          <w:szCs w:val="22"/>
          <w:lang w:eastAsia="en-US"/>
        </w:rPr>
        <w:outlineLvl w:val="3"/>
      </w:pPr>
      <w:r/>
      <w:bookmarkStart w:id="50" w:name="_Toc426043760"/>
      <w:r/>
      <w:bookmarkStart w:id="51" w:name="_Toc426102624"/>
      <w:r/>
      <w:bookmarkStart w:id="52" w:name="_Toc498952723"/>
      <w:r/>
      <w:r>
        <w:rPr>
          <w:rFonts w:ascii="Verdana" w:hAnsi="Verdana" w:cs="Arial"/>
          <w:b/>
          <w:sz w:val="22"/>
          <w:szCs w:val="22"/>
          <w:lang w:eastAsia="en-US"/>
        </w:rPr>
      </w:r>
    </w:p>
    <w:p>
      <w:pPr>
        <w:ind w:left="-142"/>
        <w:jc w:val="center"/>
        <w:keepNext/>
        <w:spacing w:before="40" w:after="40"/>
        <w:widowControl w:val="off"/>
        <w:tabs>
          <w:tab w:val="left" w:pos="142" w:leader="none"/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Cs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sz w:val="22"/>
          <w:szCs w:val="22"/>
          <w:lang w:eastAsia="en-US"/>
        </w:rPr>
        <w:t xml:space="preserve">Наименование и адрес Претендента: ____________________________________</w:t>
      </w:r>
      <w:bookmarkEnd w:id="50"/>
      <w:r/>
      <w:bookmarkEnd w:id="51"/>
      <w:r>
        <w:rPr>
          <w:rFonts w:ascii="Verdana" w:hAnsi="Verdana" w:cs="Arial"/>
          <w:b/>
          <w:sz w:val="22"/>
          <w:szCs w:val="22"/>
          <w:lang w:eastAsia="en-US"/>
        </w:rPr>
        <w:t xml:space="preserve">___________</w:t>
      </w:r>
      <w:bookmarkEnd w:id="52"/>
      <w:r>
        <w:rPr>
          <w:rFonts w:ascii="Verdana" w:hAnsi="Verdana" w:cs="Arial"/>
          <w:b/>
          <w:sz w:val="22"/>
          <w:szCs w:val="22"/>
          <w:lang w:eastAsia="en-US"/>
        </w:rPr>
        <w:t xml:space="preserve">_______________</w:t>
      </w:r>
      <w:r>
        <w:rPr>
          <w:rFonts w:ascii="Verdana" w:hAnsi="Verdana" w:cs="Arial"/>
          <w:bCs/>
          <w:sz w:val="22"/>
          <w:szCs w:val="22"/>
          <w:lang w:eastAsia="en-US"/>
        </w:rPr>
      </w:r>
    </w:p>
    <w:p>
      <w:pPr>
        <w:jc w:val="center"/>
        <w:spacing w:after="12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1E0" w:firstRow="1" w:lastRow="1" w:firstColumn="1" w:lastColumn="1" w:noHBand="0" w:noVBand="0"/>
      </w:tblPr>
      <w:tblGrid>
        <w:gridCol w:w="642"/>
        <w:gridCol w:w="5136"/>
        <w:gridCol w:w="4075"/>
      </w:tblGrid>
      <w:tr>
        <w:tblPrEx/>
        <w:trPr>
          <w:trHeight w:val="406"/>
        </w:trPr>
        <w:tc>
          <w:tcPr>
            <w:shd w:val="clear" w:color="auto" w:fill="f2f2f2"/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п/п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shd w:val="clear" w:color="auto" w:fill="f2f2f2"/>
            <w:tcW w:w="513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Требования Заказчика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Предложение Претендента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</w:tr>
      <w:tr>
        <w:tblPrEx/>
        <w:trPr>
          <w:trHeight w:val="375"/>
        </w:trPr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Возраст организации (не менее 2 лет)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указать количество лет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2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Наличие опыта поставки аналогичных товаров (не менее 2 лет)</w:t>
            </w:r>
            <w:r>
              <w:rPr>
                <w:rFonts w:ascii="Verdana" w:hAnsi="Verdana" w:cs="Ari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указать количество лет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3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Наличие разрешительных документов на поставку лицензий r-</w:t>
            </w:r>
            <w:r>
              <w:rPr>
                <w:rFonts w:ascii="Verdana" w:hAnsi="Verdana" w:cs="Arial"/>
                <w:sz w:val="20"/>
                <w:szCs w:val="20"/>
              </w:rPr>
              <w:t xml:space="preserve">keeper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в качестве подтверждения того, что поставщик является сертифицированным партнером r-</w:t>
            </w:r>
            <w:r>
              <w:rPr>
                <w:rFonts w:ascii="Verdana" w:hAnsi="Verdana" w:cs="Arial"/>
                <w:sz w:val="20"/>
                <w:szCs w:val="20"/>
              </w:rPr>
              <w:t xml:space="preserve">keeper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Да / Нет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4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Согласие с проектом договора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Да / Нет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249"/>
        </w:trPr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5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Процесс ликвидации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проводится / не проводится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353"/>
        </w:trPr>
        <w:tc>
          <w:tcPr>
            <w:tcBorders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6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Решение арбитражного суда о признании Претендента банкротом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имеется / отсутствует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>
          <w:trHeight w:val="546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7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Приостановление деятельности Претендента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проводится / не проводится</w:t>
            </w:r>
            <w:r>
              <w:rPr>
                <w:rFonts w:ascii="Verdana" w:hAnsi="Verdana" w:cs="Arial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546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8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Обжалует ли Претендент наличие задолженности в соответствии с законодательством Российской Федерации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Да / Нет</w:t>
            </w: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r>
          </w:p>
          <w:p>
            <w:pPr>
              <w:jc w:val="center"/>
              <w:widowControl w:val="off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i/>
                <w:color w:val="ff0000"/>
                <w:sz w:val="20"/>
                <w:szCs w:val="20"/>
                <w:highlight w:val="lightGray"/>
              </w:rPr>
              <w:t xml:space="preserve">(указать размер задолженности, если имеется)</w:t>
            </w:r>
            <w:r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r>
          </w:p>
        </w:tc>
      </w:tr>
      <w:tr>
        <w:tblPrEx/>
        <w:trPr>
          <w:trHeight w:val="546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9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6" w:type="dxa"/>
            <w:vAlign w:val="center"/>
            <w:textDirection w:val="lrTb"/>
            <w:noWrap w:val="false"/>
          </w:tcPr>
          <w:p>
            <w:pPr>
              <w:jc w:val="both"/>
              <w:widowControl w:val="off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Реестр недобросовестных поставщиков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 xml:space="preserve">включен / не включен</w:t>
            </w:r>
            <w:r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r>
          </w:p>
        </w:tc>
      </w:tr>
    </w:tbl>
    <w:p>
      <w:pPr>
        <w:contextualSpacing/>
        <w:jc w:val="center"/>
        <w:tabs>
          <w:tab w:val="left" w:pos="142" w:leader="none"/>
          <w:tab w:val="left" w:pos="284" w:leader="none"/>
          <w:tab w:val="left" w:pos="567" w:leader="none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</w:r>
      <w:r>
        <w:rPr>
          <w:rFonts w:ascii="Verdana" w:hAnsi="Verdana" w:cs="Arial"/>
          <w:sz w:val="20"/>
          <w:szCs w:val="20"/>
        </w:rPr>
      </w:r>
    </w:p>
    <w:p>
      <w:pPr>
        <w:contextualSpacing/>
        <w:jc w:val="center"/>
        <w:tabs>
          <w:tab w:val="left" w:pos="142" w:leader="none"/>
          <w:tab w:val="left" w:pos="284" w:leader="none"/>
          <w:tab w:val="left" w:pos="567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 </w:t>
      </w:r>
      <w:r>
        <w:rPr>
          <w:rFonts w:ascii="Verdana" w:hAnsi="Verdana" w:cs="Arial"/>
          <w:sz w:val="22"/>
          <w:szCs w:val="22"/>
        </w:rPr>
        <w:tab/>
        <w:t xml:space="preserve">_______________          _________________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</w:r>
      <w:r>
        <w:rPr>
          <w:rFonts w:ascii="Verdana" w:hAnsi="Verdana" w:cs="Arial"/>
          <w:i/>
          <w:sz w:val="20"/>
          <w:szCs w:val="20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  <w:r>
        <w:rPr>
          <w:rFonts w:ascii="Verdana" w:hAnsi="Verdana" w:cs="Arial"/>
          <w:b/>
          <w:sz w:val="20"/>
          <w:szCs w:val="20"/>
        </w:rPr>
      </w:r>
    </w:p>
    <w:p>
      <w:pPr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r>
        <w:rPr>
          <w:rFonts w:ascii="Verdana" w:hAnsi="Verdana" w:cs="Arial"/>
          <w:sz w:val="20"/>
          <w:szCs w:val="20"/>
        </w:rPr>
        <w:t xml:space="preserve">e-mail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right"/>
        <w:spacing w:line="274" w:lineRule="exact"/>
        <w:shd w:val="clear" w:color="auto" w:fill="ffff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ind w:right="-1"/>
        <w:jc w:val="right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Cs/>
          <w:iCs/>
          <w:sz w:val="22"/>
          <w:szCs w:val="22"/>
        </w:rPr>
        <w:outlineLvl w:val="3"/>
      </w:pPr>
      <w:r>
        <w:rPr>
          <w:rFonts w:ascii="Verdana" w:hAnsi="Verdana" w:cs="Arial"/>
          <w:b/>
          <w:bCs/>
          <w:sz w:val="22"/>
          <w:szCs w:val="22"/>
        </w:rPr>
        <w:t xml:space="preserve">Согласие к проекту договора</w:t>
      </w:r>
      <w:r>
        <w:rPr>
          <w:rFonts w:ascii="Verdana" w:hAnsi="Verdana" w:cs="Arial"/>
          <w:bCs/>
          <w:iCs/>
          <w:sz w:val="22"/>
          <w:szCs w:val="22"/>
        </w:rPr>
      </w:r>
    </w:p>
    <w:p>
      <w:pPr>
        <w:ind w:right="-1"/>
        <w:jc w:val="right"/>
        <w:spacing w:after="24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2026 г.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t xml:space="preserve"> (должно быть составлено на фирменном бланке Претендента)</w:t>
      </w:r>
      <w:r>
        <w:rPr>
          <w:rFonts w:ascii="Verdana" w:hAnsi="Verdana" w:cs="Arial"/>
          <w:i/>
          <w:color w:val="808080"/>
          <w:sz w:val="22"/>
          <w:szCs w:val="22"/>
        </w:rPr>
      </w:r>
    </w:p>
    <w:p>
      <w:pPr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</w:r>
    </w:p>
    <w:p>
      <w:pPr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Наименование организации</w:t>
      </w:r>
      <w:r>
        <w:rPr>
          <w:rFonts w:ascii="Verdana" w:hAnsi="Verdana" w:cs="Arial"/>
          <w:b/>
          <w:i/>
          <w:color w:val="bfbfbf"/>
          <w:sz w:val="22"/>
          <w:szCs w:val="22"/>
        </w:rPr>
        <w:t xml:space="preserve">:  </w:t>
      </w:r>
      <w:r>
        <w:rPr>
          <w:rFonts w:ascii="Verdana" w:hAnsi="Verdana" w:cs="Arial"/>
          <w:b/>
          <w:sz w:val="22"/>
          <w:szCs w:val="22"/>
        </w:rPr>
      </w:r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747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</w:r>
    </w:p>
    <w:p>
      <w:pPr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Телефон: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</w:r>
    </w:p>
    <w:p>
      <w:pPr>
        <w:widowControl w:val="off"/>
        <w:tabs>
          <w:tab w:val="left" w:pos="720" w:leader="none"/>
          <w:tab w:val="left" w:pos="3240" w:leader="none"/>
          <w:tab w:val="left" w:pos="3780" w:leader="none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Факс: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sz w:val="22"/>
          <w:szCs w:val="22"/>
          <w:lang w:eastAsia="en-US"/>
        </w:rPr>
        <w:outlineLvl w:val="3"/>
      </w:pPr>
      <w:r/>
      <w:bookmarkStart w:id="53" w:name="_Toc426043773"/>
      <w:r/>
      <w:bookmarkStart w:id="54" w:name="_Toc426102636"/>
      <w:r/>
      <w:bookmarkStart w:id="55" w:name="_Toc498952734"/>
      <w:r>
        <w:rPr>
          <w:rFonts w:ascii="Verdana" w:hAnsi="Verdana" w:cs="Arial"/>
          <w:b/>
          <w:sz w:val="22"/>
          <w:szCs w:val="22"/>
        </w:rPr>
        <w:t xml:space="preserve">Эл. Почта:</w:t>
      </w:r>
      <w:bookmarkEnd w:id="53"/>
      <w:r/>
      <w:bookmarkEnd w:id="54"/>
      <w:r/>
      <w:bookmarkEnd w:id="55"/>
      <w:r/>
      <w:r>
        <w:rPr>
          <w:rFonts w:ascii="Verdana" w:hAnsi="Verdana" w:cs="Arial"/>
          <w:b/>
          <w:sz w:val="22"/>
          <w:szCs w:val="22"/>
          <w:lang w:eastAsia="en-US"/>
        </w:rPr>
      </w:r>
    </w:p>
    <w:p>
      <w:pPr>
        <w:jc w:val="right"/>
        <w:spacing w:after="60"/>
        <w:widowControl w:val="o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ind w:left="6120"/>
        <w:widowControl w:val="off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jc w:val="center"/>
        <w:widowControl w:val="o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ПОДТВЕРЖДЕНИЕ СОГЛАСИЯ С УСЛОВИЯМИ ДОГОВОРА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center"/>
        <w:widowControl w:val="o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И ПРИЛОЖЕНИЯМИ К НЕМУ</w:t>
      </w:r>
      <w:r>
        <w:rPr>
          <w:rFonts w:ascii="Verdana" w:hAnsi="Verdana" w:cs="Arial"/>
          <w:b/>
          <w:sz w:val="22"/>
          <w:szCs w:val="22"/>
        </w:rPr>
      </w:r>
    </w:p>
    <w:p>
      <w:pPr>
        <w:jc w:val="center"/>
        <w:widowControl w:val="o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widowControl w:val="off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</w:r>
      <w:r>
        <w:rPr>
          <w:rFonts w:ascii="Verdana" w:hAnsi="Verdana" w:cs="Arial"/>
          <w:b/>
          <w:sz w:val="22"/>
          <w:szCs w:val="22"/>
        </w:rPr>
      </w:r>
    </w:p>
    <w:p>
      <w:pPr>
        <w:jc w:val="both"/>
        <w:widowControl w:val="o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____________________________________________ ознакомил</w:t>
      </w:r>
      <w:r>
        <w:rPr>
          <w:rFonts w:ascii="Verdana" w:hAnsi="Verdana" w:cs="Arial"/>
          <w:sz w:val="22"/>
          <w:szCs w:val="22"/>
          <w:highlight w:val="lightGray"/>
        </w:rPr>
        <w:t xml:space="preserve">ось</w:t>
      </w:r>
      <w:r>
        <w:rPr>
          <w:rFonts w:ascii="Verdana" w:hAnsi="Verdana" w:cs="Arial"/>
          <w:sz w:val="22"/>
          <w:szCs w:val="22"/>
        </w:rPr>
        <w:t xml:space="preserve"> с условиями договора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widowControl w:val="off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  <w:lang w:eastAsia="ar-SA"/>
        </w:rPr>
        <w:t xml:space="preserve">                  (Полное наименование Претендента)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</w:r>
    </w:p>
    <w:p>
      <w:pPr>
        <w:jc w:val="both"/>
        <w:widowControl w:val="off"/>
        <w:rPr>
          <w:rFonts w:ascii="Verdana" w:hAnsi="Verdana" w:cs="Arial"/>
          <w:sz w:val="22"/>
          <w:szCs w:val="22"/>
          <w:highlight w:val="lightGray"/>
        </w:rPr>
      </w:pPr>
      <w:r>
        <w:rPr>
          <w:rFonts w:ascii="Verdana" w:hAnsi="Verdana" w:cs="Arial"/>
          <w:sz w:val="22"/>
          <w:szCs w:val="22"/>
        </w:rPr>
        <w:t xml:space="preserve">и приложениями к нему и готов</w:t>
      </w:r>
      <w:r>
        <w:rPr>
          <w:rFonts w:ascii="Verdana" w:hAnsi="Verdana" w:cs="Arial"/>
          <w:sz w:val="22"/>
          <w:szCs w:val="22"/>
          <w:highlight w:val="lightGray"/>
        </w:rPr>
        <w:t xml:space="preserve">о</w:t>
      </w:r>
      <w:r>
        <w:rPr>
          <w:rFonts w:ascii="Verdana" w:hAnsi="Verdana" w:cs="Arial"/>
          <w:sz w:val="22"/>
          <w:szCs w:val="22"/>
        </w:rPr>
        <w:t xml:space="preserve"> выполнить поставку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и монтаж кассового оборудования с лицензиями r-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keeper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в соответствии и на условиях, изложенных в проекте типового договора (в том числе изложенным в приложениях), представленном в составе Документации о Запросе предложений.</w:t>
      </w:r>
      <w:r>
        <w:rPr>
          <w:rFonts w:ascii="Verdana" w:hAnsi="Verdana" w:cs="Arial"/>
          <w:sz w:val="22"/>
          <w:szCs w:val="22"/>
          <w:highlight w:val="lightGray"/>
        </w:rPr>
      </w:r>
    </w:p>
    <w:p>
      <w:pPr>
        <w:widowControl w:val="off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widowControl w:val="off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</w:r>
      <w:r>
        <w:rPr>
          <w:rFonts w:ascii="Verdana" w:hAnsi="Verdana" w:cs="Arial"/>
          <w:b/>
          <w:bCs/>
          <w:sz w:val="22"/>
          <w:szCs w:val="22"/>
        </w:rPr>
      </w:r>
    </w:p>
    <w:p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    __________________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</w:t>
      </w:r>
      <w:r>
        <w:rPr>
          <w:rFonts w:ascii="Verdana" w:hAnsi="Verdana" w:cs="Arial"/>
          <w:b/>
          <w:sz w:val="20"/>
          <w:szCs w:val="20"/>
        </w:rPr>
      </w:r>
    </w:p>
    <w:p>
      <w:pPr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sectPr>
          <w:footnotePr>
            <w:numFmt w:val="chicago"/>
          </w:footnotePr>
          <w:endnotePr/>
          <w:type w:val="nextPage"/>
          <w:pgSz w:w="11906" w:h="16838" w:orient="portrait"/>
          <w:pgMar w:top="1134" w:right="425" w:bottom="1134" w:left="992" w:header="709" w:footer="709" w:gutter="0"/>
          <w:pgNumType w:start="31"/>
          <w:cols w:num="1" w:sep="0" w:space="708" w:equalWidth="1"/>
          <w:docGrid w:linePitch="360"/>
          <w:titlePg/>
        </w:sectPr>
        <w:outlineLvl w:val="3"/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r>
        <w:rPr>
          <w:rFonts w:ascii="Verdana" w:hAnsi="Verdana" w:cs="Arial"/>
          <w:sz w:val="20"/>
          <w:szCs w:val="20"/>
        </w:rPr>
        <w:t xml:space="preserve">e-mail</w:t>
      </w:r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jc w:val="right"/>
        <w:keepNext/>
        <w:spacing w:before="40" w:after="4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/>
          <w:b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bCs/>
          <w:sz w:val="22"/>
          <w:szCs w:val="22"/>
          <w:lang w:eastAsia="en-US"/>
        </w:rPr>
        <w:t xml:space="preserve">Протокол разногласий к проекту Договора</w:t>
      </w:r>
      <w:r>
        <w:rPr>
          <w:rFonts w:ascii="Verdana" w:hAnsi="Verdana"/>
          <w:b/>
          <w:sz w:val="22"/>
          <w:szCs w:val="22"/>
          <w:lang w:eastAsia="en-US"/>
        </w:rPr>
      </w:r>
    </w:p>
    <w:p>
      <w:pPr>
        <w:jc w:val="right"/>
        <w:spacing w:after="24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от «___» _________ 2026 г.</w:t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keepNext/>
        <w:spacing w:after="48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outlineLvl w:val="3"/>
      </w:pPr>
      <w:r/>
      <w:bookmarkStart w:id="56" w:name="_Toc426102638"/>
      <w:r/>
      <w:bookmarkStart w:id="57" w:name="_Toc498952736"/>
      <w:r/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jc w:val="center"/>
        <w:keepNext/>
        <w:spacing w:after="6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bCs/>
          <w:sz w:val="22"/>
          <w:szCs w:val="22"/>
          <w:lang w:eastAsia="en-US"/>
        </w:rPr>
        <w:t xml:space="preserve">Протокол разногласий к проекту Договора</w:t>
      </w:r>
      <w:bookmarkEnd w:id="56"/>
      <w:r/>
      <w:bookmarkEnd w:id="57"/>
      <w:r/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jc w:val="center"/>
        <w:keepNext/>
        <w:spacing w:after="480"/>
        <w:widowControl w:val="off"/>
        <w:tabs>
          <w:tab w:val="left" w:pos="720" w:leader="none"/>
          <w:tab w:val="left" w:pos="1260" w:leader="none"/>
          <w:tab w:val="left" w:pos="1800" w:leader="none"/>
        </w:tabs>
        <w:rPr>
          <w:rFonts w:ascii="Verdana" w:hAnsi="Verdana" w:cs="Arial"/>
          <w:b/>
          <w:bCs/>
          <w:sz w:val="22"/>
          <w:szCs w:val="22"/>
          <w:lang w:eastAsia="en-US"/>
        </w:rPr>
        <w:outlineLvl w:val="3"/>
      </w:pPr>
      <w:r>
        <w:rPr>
          <w:rFonts w:ascii="Verdana" w:hAnsi="Verdana" w:cs="Arial"/>
          <w:b/>
          <w:bCs/>
          <w:sz w:val="22"/>
          <w:szCs w:val="22"/>
          <w:lang w:eastAsia="en-US"/>
        </w:rPr>
      </w:r>
      <w:r>
        <w:rPr>
          <w:rFonts w:ascii="Verdana" w:hAnsi="Verdana" w:cs="Arial"/>
          <w:b/>
          <w:bCs/>
          <w:sz w:val="22"/>
          <w:szCs w:val="22"/>
          <w:lang w:eastAsia="en-US"/>
        </w:rPr>
      </w:r>
    </w:p>
    <w:p>
      <w:pPr>
        <w:spacing w:after="48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1"/>
          <w:sz w:val="22"/>
          <w:szCs w:val="22"/>
        </w:rPr>
        <w:t xml:space="preserve">____________________________________________________________________</w:t>
      </w:r>
      <w:r>
        <w:rPr>
          <w:rFonts w:ascii="Verdana" w:hAnsi="Verdana" w:cs="Arial"/>
          <w:sz w:val="22"/>
          <w:szCs w:val="22"/>
        </w:rPr>
      </w:r>
    </w:p>
    <w:p>
      <w:pPr>
        <w:jc w:val="center"/>
        <w:spacing w:after="12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«Обязательные» условия Договора</w:t>
      </w:r>
      <w:r>
        <w:rPr>
          <w:rFonts w:ascii="Verdana" w:hAnsi="Verdana" w:cs="Arial"/>
          <w:b/>
          <w:bCs/>
          <w:sz w:val="20"/>
          <w:szCs w:val="20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>
        <w:tblPrEx/>
        <w:trPr/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п/п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Исходные формулировки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Предложения Претендента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Примечания, обоснование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…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</w:tbl>
    <w:p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</w:r>
      <w:r>
        <w:rPr>
          <w:rFonts w:ascii="Verdana" w:hAnsi="Verdana" w:cs="Arial"/>
          <w:b/>
          <w:bCs/>
          <w:sz w:val="20"/>
          <w:szCs w:val="20"/>
        </w:rPr>
      </w:r>
    </w:p>
    <w:p>
      <w:pPr>
        <w:jc w:val="center"/>
        <w:spacing w:after="12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«Желательные» условия Договора</w:t>
      </w:r>
      <w:r>
        <w:rPr>
          <w:rFonts w:ascii="Verdana" w:hAnsi="Verdana" w:cs="Arial"/>
          <w:b/>
          <w:bCs/>
          <w:sz w:val="20"/>
          <w:szCs w:val="20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>
        <w:tblPrEx/>
        <w:trPr/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п/п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Исходные формулировки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Предложения Претендента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  <w:tc>
          <w:tcPr>
            <w:shd w:val="clear" w:color="auto" w:fill="f2f2f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keepNext/>
              <w:spacing w:before="40" w:after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Примечания, обоснование</w:t>
            </w:r>
            <w:r>
              <w:rPr>
                <w:rFonts w:ascii="Verdana" w:hAnsi="Verdana" w:cs="Arial"/>
                <w:b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0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…</w:t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4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08" w:type="dxa"/>
            <w:textDirection w:val="lrTb"/>
            <w:noWrap w:val="false"/>
          </w:tcPr>
          <w:p>
            <w:pPr>
              <w:ind w:right="57"/>
              <w:spacing w:before="40" w:after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</w:r>
            <w:r>
              <w:rPr>
                <w:rFonts w:ascii="Verdana" w:hAnsi="Verdana" w:cs="Arial"/>
                <w:sz w:val="20"/>
                <w:szCs w:val="20"/>
              </w:rPr>
            </w:r>
          </w:p>
        </w:tc>
      </w:tr>
    </w:tbl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</w:r>
    </w:p>
    <w:p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_______________                     __________________</w:t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(Подпись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</w:r>
    </w:p>
    <w:p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</w:r>
      <w:r>
        <w:rPr>
          <w:rFonts w:ascii="Verdana" w:hAnsi="Verdana" w:cs="Arial"/>
          <w:i/>
          <w:sz w:val="22"/>
          <w:szCs w:val="22"/>
        </w:rPr>
      </w:r>
    </w:p>
    <w:p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  <w:r>
        <w:rPr>
          <w:rFonts w:ascii="Verdana" w:hAnsi="Verdana" w:cs="Arial"/>
          <w:b/>
          <w:sz w:val="20"/>
          <w:szCs w:val="20"/>
        </w:rPr>
      </w:r>
    </w:p>
    <w:p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r>
        <w:rPr>
          <w:rFonts w:ascii="Verdana" w:hAnsi="Verdana" w:cs="Arial"/>
          <w:sz w:val="20"/>
          <w:szCs w:val="20"/>
        </w:rPr>
        <w:t xml:space="preserve">e-mail</w:t>
      </w:r>
      <w:r>
        <w:rPr>
          <w:rFonts w:ascii="Verdana" w:hAnsi="Verdana" w:cs="Arial"/>
          <w:sz w:val="20"/>
          <w:szCs w:val="20"/>
        </w:rPr>
      </w:r>
    </w:p>
    <w:sectPr>
      <w:footerReference w:type="default" r:id="rId9"/>
      <w:footerReference w:type="even" r:id="rId10"/>
      <w:footnotePr>
        <w:numFmt w:val="chicago"/>
      </w:footnotePr>
      <w:endnotePr/>
      <w:type w:val="nextPage"/>
      <w:pgSz w:w="11906" w:h="16838" w:orient="portrait"/>
      <w:pgMar w:top="851" w:right="851" w:bottom="709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3-06-29T11:26:25Z" w:initials="U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Указать дату (как в заказе)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1C9EA7E4" w16cex:dateUtc="2023-06-29T05:26:25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C9EA7E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Gelvetsky 12pt">
    <w:panose1 w:val="02000603000000000000"/>
  </w:font>
  <w:font w:name="Tahoma">
    <w:panose1 w:val="020B0604030504040204"/>
  </w:font>
  <w:font w:name="Verdan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rPr>
        <w:rStyle w:val="930"/>
      </w:rPr>
      <w:framePr w:wrap="around" w:vAnchor="text" w:hAnchor="margin" w:xAlign="right" w:y="1"/>
    </w:pPr>
    <w:r>
      <w:rPr>
        <w:rStyle w:val="930"/>
      </w:rPr>
      <w:fldChar w:fldCharType="begin"/>
    </w:r>
    <w:r>
      <w:rPr>
        <w:rStyle w:val="930"/>
      </w:rPr>
      <w:instrText xml:space="preserve">PAGE  </w:instrText>
    </w:r>
    <w:r>
      <w:rPr>
        <w:rStyle w:val="930"/>
      </w:rPr>
      <w:fldChar w:fldCharType="end"/>
    </w:r>
    <w:r>
      <w:rPr>
        <w:rStyle w:val="930"/>
      </w:rPr>
    </w:r>
  </w:p>
  <w:p>
    <w:pPr>
      <w:pStyle w:val="777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08"/>
      </w:pPr>
      <w:r>
        <w:rPr>
          <w:rStyle w:val="910"/>
        </w:rPr>
        <w:footnoteRef/>
      </w:r>
      <w:r>
        <w:t xml:space="preserve"> </w:t>
      </w:r>
      <w:r>
        <w:rPr>
          <w:rFonts w:ascii="Verdana" w:hAnsi="Verdana" w:cs="Arial"/>
          <w:b/>
          <w:color w:val="ff0000"/>
        </w:rPr>
        <w:t xml:space="preserve">Приложить копии договоров (в случае если договор объ</w:t>
      </w:r>
      <w:r>
        <w:rPr>
          <w:rFonts w:ascii="Verdana" w:hAnsi="Verdana" w:cs="Arial"/>
          <w:b/>
          <w:color w:val="ff0000"/>
        </w:rPr>
        <w:t xml:space="preserve">ё</w:t>
      </w:r>
      <w:r>
        <w:rPr>
          <w:rFonts w:ascii="Verdana" w:hAnsi="Verdana" w:cs="Arial"/>
          <w:b/>
          <w:color w:val="ff0000"/>
        </w:rPr>
        <w:t xml:space="preserve">мный, можно приложить первую и последнюю страницу договора), подтверждающих опыт поставки аналогичных товаров</w:t>
      </w:r>
      <w:r>
        <w:rPr>
          <w:rFonts w:ascii="Arial" w:hAnsi="Arial" w:cs="Arial"/>
          <w:b/>
          <w:color w:val="ff0000"/>
        </w:rPr>
        <w:t xml:space="preserve">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2.%2."/>
      <w:lvlJc w:val="left"/>
      <w:pPr>
        <w:ind w:left="1440" w:hanging="360"/>
      </w:pPr>
      <w:rPr>
        <w:rFonts w:ascii="Verdana" w:hAnsi="Verdana"/>
        <w:b w:val="0"/>
        <w:sz w:val="22"/>
        <w:szCs w:val="22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.1.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1.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pStyle w:val="955"/>
      <w:isLgl w:val="false"/>
      <w:suff w:val="tab"/>
      <w:lvlText w:val="%1."/>
      <w:lvlJc w:val="left"/>
      <w:pPr>
        <w:ind w:left="0" w:firstLine="567"/>
        <w:tabs>
          <w:tab w:val="num" w:pos="1134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26" w:hanging="708"/>
        <w:tabs>
          <w:tab w:val="num" w:pos="708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835" w:hanging="708"/>
        <w:tabs>
          <w:tab w:val="num" w:pos="2835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540" w:hanging="708"/>
        <w:tabs>
          <w:tab w:val="num" w:pos="708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248" w:hanging="708"/>
        <w:tabs>
          <w:tab w:val="num" w:pos="7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64" w:hanging="708"/>
        <w:tabs>
          <w:tab w:val="num" w:pos="70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72" w:hanging="708"/>
        <w:tabs>
          <w:tab w:val="num" w:pos="70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080" w:hanging="708"/>
        <w:tabs>
          <w:tab w:val="num" w:pos="708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85" w:hanging="585"/>
      </w:pPr>
      <w:rPr>
        <w:rFonts w:ascii="Verdana" w:hAnsi="Verdana" w:eastAsia="Times New Roman" w:cs="Arial"/>
        <w:b/>
      </w:rPr>
    </w:lvl>
    <w:lvl w:ilvl="1">
      <w:start w:val="1"/>
      <w:numFmt w:val="decimal"/>
      <w:isLgl w:val="false"/>
      <w:suff w:val="tab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b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3.1.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0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2.1.%1."/>
      <w:lvlJc w:val="righ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pStyle w:val="950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num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num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num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num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num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num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num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num" w:pos="7047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1.2.%1."/>
      <w:lvlJc w:val="right"/>
      <w:pPr>
        <w:ind w:left="644" w:hanging="360"/>
      </w:pPr>
      <w:rPr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4"/>
  </w:num>
  <w:num w:numId="4">
    <w:abstractNumId w:val="3"/>
  </w:num>
  <w:num w:numId="5">
    <w:abstractNumId w:val="13"/>
  </w:num>
  <w:num w:numId="6">
    <w:abstractNumId w:val="0"/>
  </w:num>
  <w:num w:numId="7">
    <w:abstractNumId w:val="1"/>
  </w:num>
  <w:num w:numId="8">
    <w:abstractNumId w:val="14"/>
  </w:num>
  <w:num w:numId="9">
    <w:abstractNumId w:val="16"/>
  </w:num>
  <w:num w:numId="10">
    <w:abstractNumId w:val="12"/>
  </w:num>
  <w:num w:numId="11">
    <w:abstractNumId w:val="8"/>
  </w:num>
  <w:num w:numId="12">
    <w:abstractNumId w:val="6"/>
  </w:num>
  <w:num w:numId="13">
    <w:abstractNumId w:val="5"/>
  </w:num>
  <w:num w:numId="14">
    <w:abstractNumId w:val="2"/>
  </w:num>
  <w:num w:numId="15">
    <w:abstractNumId w:val="18"/>
  </w:num>
  <w:num w:numId="16">
    <w:abstractNumId w:val="11"/>
  </w:num>
  <w:num w:numId="17">
    <w:abstractNumId w:val="17"/>
  </w:num>
  <w:num w:numId="18">
    <w:abstractNumId w:val="7"/>
  </w:num>
  <w:num w:numId="19">
    <w:abstractNumId w:val="9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Teamlab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chicago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 w:default="1">
    <w:name w:val="Normal"/>
    <w:qFormat/>
    <w:rPr>
      <w:sz w:val="24"/>
      <w:szCs w:val="24"/>
    </w:rPr>
  </w:style>
  <w:style w:type="paragraph" w:styleId="732">
    <w:name w:val="Heading 1"/>
    <w:basedOn w:val="731"/>
    <w:next w:val="731"/>
    <w:link w:val="756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733">
    <w:name w:val="Heading 2"/>
    <w:basedOn w:val="731"/>
    <w:next w:val="731"/>
    <w:link w:val="7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4">
    <w:name w:val="Heading 3"/>
    <w:basedOn w:val="731"/>
    <w:next w:val="731"/>
    <w:link w:val="926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35">
    <w:name w:val="Heading 4"/>
    <w:basedOn w:val="731"/>
    <w:next w:val="731"/>
    <w:link w:val="759"/>
    <w:qFormat/>
    <w:pPr>
      <w:jc w:val="both"/>
      <w:keepNext/>
      <w:widowControl w:val="off"/>
      <w:tabs>
        <w:tab w:val="left" w:pos="720" w:leader="none"/>
        <w:tab w:val="left" w:pos="1260" w:leader="none"/>
        <w:tab w:val="left" w:pos="1800" w:leader="none"/>
      </w:tabs>
      <w:outlineLvl w:val="3"/>
    </w:pPr>
    <w:rPr>
      <w:rFonts w:ascii="Arial" w:hAnsi="Arial"/>
      <w:b/>
      <w:sz w:val="20"/>
      <w:szCs w:val="20"/>
      <w:lang w:val="en-US" w:eastAsia="en-US"/>
    </w:rPr>
  </w:style>
  <w:style w:type="paragraph" w:styleId="736">
    <w:name w:val="Heading 5"/>
    <w:basedOn w:val="731"/>
    <w:next w:val="731"/>
    <w:link w:val="76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37">
    <w:name w:val="Heading 6"/>
    <w:basedOn w:val="731"/>
    <w:next w:val="731"/>
    <w:link w:val="76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38">
    <w:name w:val="Heading 7"/>
    <w:basedOn w:val="731"/>
    <w:next w:val="731"/>
    <w:link w:val="958"/>
    <w:qFormat/>
    <w:pPr>
      <w:jc w:val="right"/>
      <w:keepNext/>
      <w:outlineLvl w:val="6"/>
    </w:pPr>
    <w:rPr>
      <w:sz w:val="28"/>
      <w:szCs w:val="20"/>
      <w:lang w:val="en-US" w:eastAsia="en-US"/>
    </w:rPr>
  </w:style>
  <w:style w:type="paragraph" w:styleId="739">
    <w:name w:val="Heading 8"/>
    <w:basedOn w:val="731"/>
    <w:next w:val="731"/>
    <w:link w:val="962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740">
    <w:name w:val="Heading 9"/>
    <w:basedOn w:val="731"/>
    <w:next w:val="731"/>
    <w:link w:val="764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741" w:default="1">
    <w:name w:val="Default Paragraph Font"/>
    <w:uiPriority w:val="1"/>
    <w:semiHidden/>
    <w:unhideWhenUsed/>
  </w:style>
  <w:style w:type="table" w:styleId="7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3" w:default="1">
    <w:name w:val="No List"/>
    <w:uiPriority w:val="99"/>
    <w:semiHidden/>
    <w:unhideWhenUsed/>
  </w:style>
  <w:style w:type="character" w:styleId="744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45" w:customStyle="1">
    <w:name w:val="Heading 2 Char"/>
    <w:uiPriority w:val="9"/>
    <w:rPr>
      <w:rFonts w:ascii="Arial" w:hAnsi="Arial" w:eastAsia="Arial" w:cs="Arial"/>
      <w:sz w:val="34"/>
    </w:rPr>
  </w:style>
  <w:style w:type="character" w:styleId="746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47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48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749" w:customStyle="1">
    <w:name w:val="Heading 9 Char"/>
    <w:uiPriority w:val="9"/>
    <w:rPr>
      <w:rFonts w:ascii="Arial" w:hAnsi="Arial" w:eastAsia="Arial" w:cs="Arial"/>
      <w:i/>
      <w:iCs/>
      <w:sz w:val="21"/>
      <w:szCs w:val="21"/>
    </w:rPr>
  </w:style>
  <w:style w:type="character" w:styleId="750" w:customStyle="1">
    <w:name w:val="Title Char"/>
    <w:uiPriority w:val="10"/>
    <w:rPr>
      <w:sz w:val="48"/>
      <w:szCs w:val="48"/>
    </w:rPr>
  </w:style>
  <w:style w:type="character" w:styleId="751" w:customStyle="1">
    <w:name w:val="Subtitle Char"/>
    <w:uiPriority w:val="11"/>
    <w:rPr>
      <w:sz w:val="24"/>
      <w:szCs w:val="24"/>
    </w:rPr>
  </w:style>
  <w:style w:type="character" w:styleId="752" w:customStyle="1">
    <w:name w:val="Quote Char"/>
    <w:uiPriority w:val="29"/>
    <w:rPr>
      <w:i/>
    </w:rPr>
  </w:style>
  <w:style w:type="character" w:styleId="753" w:customStyle="1">
    <w:name w:val="Intense Quote Char"/>
    <w:uiPriority w:val="30"/>
    <w:rPr>
      <w:i/>
    </w:rPr>
  </w:style>
  <w:style w:type="character" w:styleId="754" w:customStyle="1">
    <w:name w:val="Footnote Text Char"/>
    <w:uiPriority w:val="99"/>
    <w:rPr>
      <w:sz w:val="18"/>
    </w:rPr>
  </w:style>
  <w:style w:type="character" w:styleId="755" w:customStyle="1">
    <w:name w:val="Endnote Text Char"/>
    <w:uiPriority w:val="99"/>
    <w:rPr>
      <w:sz w:val="20"/>
    </w:rPr>
  </w:style>
  <w:style w:type="character" w:styleId="756" w:customStyle="1">
    <w:name w:val="Заголовок 1 Знак"/>
    <w:link w:val="732"/>
    <w:uiPriority w:val="9"/>
    <w:rPr>
      <w:rFonts w:ascii="Arial" w:hAnsi="Arial" w:eastAsia="Arial" w:cs="Arial"/>
      <w:sz w:val="40"/>
      <w:szCs w:val="40"/>
    </w:rPr>
  </w:style>
  <w:style w:type="character" w:styleId="757" w:customStyle="1">
    <w:name w:val="Заголовок 2 Знак"/>
    <w:link w:val="733"/>
    <w:uiPriority w:val="9"/>
    <w:rPr>
      <w:rFonts w:ascii="Arial" w:hAnsi="Arial" w:eastAsia="Arial" w:cs="Arial"/>
      <w:sz w:val="34"/>
    </w:rPr>
  </w:style>
  <w:style w:type="character" w:styleId="758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59" w:customStyle="1">
    <w:name w:val="Заголовок 4 Знак"/>
    <w:link w:val="735"/>
    <w:uiPriority w:val="9"/>
    <w:rPr>
      <w:rFonts w:ascii="Arial" w:hAnsi="Arial" w:eastAsia="Arial" w:cs="Arial"/>
      <w:b/>
      <w:bCs/>
      <w:sz w:val="26"/>
      <w:szCs w:val="26"/>
    </w:rPr>
  </w:style>
  <w:style w:type="character" w:styleId="760" w:customStyle="1">
    <w:name w:val="Заголовок 5 Знак"/>
    <w:link w:val="736"/>
    <w:uiPriority w:val="9"/>
    <w:rPr>
      <w:rFonts w:ascii="Arial" w:hAnsi="Arial" w:eastAsia="Arial" w:cs="Arial"/>
      <w:b/>
      <w:bCs/>
      <w:sz w:val="24"/>
      <w:szCs w:val="24"/>
    </w:rPr>
  </w:style>
  <w:style w:type="character" w:styleId="761" w:customStyle="1">
    <w:name w:val="Заголовок 6 Знак"/>
    <w:link w:val="737"/>
    <w:uiPriority w:val="9"/>
    <w:rPr>
      <w:rFonts w:ascii="Arial" w:hAnsi="Arial" w:eastAsia="Arial" w:cs="Arial"/>
      <w:b/>
      <w:bCs/>
      <w:sz w:val="22"/>
      <w:szCs w:val="22"/>
    </w:rPr>
  </w:style>
  <w:style w:type="character" w:styleId="762" w:customStyle="1">
    <w:name w:val="Heading 7 Char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3" w:customStyle="1">
    <w:name w:val="Heading 8 Char"/>
    <w:uiPriority w:val="9"/>
    <w:rPr>
      <w:rFonts w:ascii="Arial" w:hAnsi="Arial" w:eastAsia="Arial" w:cs="Arial"/>
      <w:i/>
      <w:iCs/>
      <w:sz w:val="22"/>
      <w:szCs w:val="22"/>
    </w:rPr>
  </w:style>
  <w:style w:type="character" w:styleId="764" w:customStyle="1">
    <w:name w:val="Заголовок 9 Знак"/>
    <w:link w:val="740"/>
    <w:uiPriority w:val="9"/>
    <w:rPr>
      <w:rFonts w:ascii="Arial" w:hAnsi="Arial" w:eastAsia="Arial" w:cs="Arial"/>
      <w:i/>
      <w:iCs/>
      <w:sz w:val="21"/>
      <w:szCs w:val="21"/>
    </w:rPr>
  </w:style>
  <w:style w:type="paragraph" w:styleId="765">
    <w:name w:val="List Paragraph"/>
    <w:basedOn w:val="731"/>
    <w:link w:val="975"/>
    <w:uiPriority w:val="34"/>
    <w:qFormat/>
    <w:pPr>
      <w:ind w:left="708"/>
    </w:pPr>
  </w:style>
  <w:style w:type="paragraph" w:styleId="766">
    <w:name w:val="No Spacing"/>
    <w:uiPriority w:val="1"/>
    <w:qFormat/>
    <w:rPr>
      <w:lang w:eastAsia="zh-CN"/>
    </w:rPr>
  </w:style>
  <w:style w:type="paragraph" w:styleId="767">
    <w:name w:val="Title"/>
    <w:basedOn w:val="731"/>
    <w:next w:val="731"/>
    <w:link w:val="76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8" w:customStyle="1">
    <w:name w:val="Заголовок Знак"/>
    <w:link w:val="767"/>
    <w:uiPriority w:val="10"/>
    <w:rPr>
      <w:sz w:val="48"/>
      <w:szCs w:val="48"/>
    </w:rPr>
  </w:style>
  <w:style w:type="paragraph" w:styleId="769">
    <w:name w:val="Subtitle"/>
    <w:basedOn w:val="731"/>
    <w:next w:val="731"/>
    <w:link w:val="770"/>
    <w:uiPriority w:val="11"/>
    <w:qFormat/>
    <w:pPr>
      <w:spacing w:before="200" w:after="200"/>
    </w:pPr>
  </w:style>
  <w:style w:type="character" w:styleId="770" w:customStyle="1">
    <w:name w:val="Подзаголовок Знак"/>
    <w:link w:val="769"/>
    <w:uiPriority w:val="11"/>
    <w:rPr>
      <w:sz w:val="24"/>
      <w:szCs w:val="24"/>
    </w:rPr>
  </w:style>
  <w:style w:type="paragraph" w:styleId="771">
    <w:name w:val="Quote"/>
    <w:basedOn w:val="731"/>
    <w:next w:val="731"/>
    <w:link w:val="772"/>
    <w:uiPriority w:val="29"/>
    <w:qFormat/>
    <w:pPr>
      <w:ind w:left="720" w:right="720"/>
    </w:pPr>
    <w:rPr>
      <w:i/>
    </w:rPr>
  </w:style>
  <w:style w:type="character" w:styleId="772" w:customStyle="1">
    <w:name w:val="Цитата 2 Знак"/>
    <w:link w:val="771"/>
    <w:uiPriority w:val="29"/>
    <w:rPr>
      <w:i/>
    </w:rPr>
  </w:style>
  <w:style w:type="paragraph" w:styleId="773">
    <w:name w:val="Intense Quote"/>
    <w:basedOn w:val="731"/>
    <w:next w:val="731"/>
    <w:link w:val="77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4" w:customStyle="1">
    <w:name w:val="Выделенная цитата Знак"/>
    <w:link w:val="773"/>
    <w:uiPriority w:val="30"/>
    <w:rPr>
      <w:i/>
    </w:rPr>
  </w:style>
  <w:style w:type="paragraph" w:styleId="775">
    <w:name w:val="Header"/>
    <w:basedOn w:val="731"/>
    <w:link w:val="974"/>
    <w:uiPriority w:val="99"/>
    <w:pPr>
      <w:tabs>
        <w:tab w:val="center" w:pos="4153" w:leader="none"/>
        <w:tab w:val="right" w:pos="8306" w:leader="none"/>
      </w:tabs>
    </w:pPr>
    <w:rPr>
      <w:sz w:val="20"/>
      <w:szCs w:val="20"/>
      <w:lang w:eastAsia="en-US"/>
    </w:rPr>
  </w:style>
  <w:style w:type="character" w:styleId="776" w:customStyle="1">
    <w:name w:val="Header Char"/>
    <w:uiPriority w:val="99"/>
  </w:style>
  <w:style w:type="paragraph" w:styleId="777">
    <w:name w:val="Footer"/>
    <w:basedOn w:val="731"/>
    <w:link w:val="963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778" w:customStyle="1">
    <w:name w:val="Footer Char"/>
    <w:uiPriority w:val="99"/>
  </w:style>
  <w:style w:type="paragraph" w:styleId="779">
    <w:name w:val="Caption"/>
    <w:basedOn w:val="731"/>
    <w:next w:val="73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styleId="780" w:customStyle="1">
    <w:name w:val="Caption Char"/>
    <w:uiPriority w:val="99"/>
  </w:style>
  <w:style w:type="table" w:styleId="781">
    <w:name w:val="Table Grid"/>
    <w:basedOn w:val="742"/>
    <w:pPr>
      <w:widowControl w:val="off"/>
    </w:pPr>
    <w:tblPr/>
  </w:style>
  <w:style w:type="table" w:styleId="782" w:customStyle="1">
    <w:name w:val="Table Grid Light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uiPriority w:val="59"/>
    <w:rPr>
      <w:lang w:eastAsia="zh-CN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2"/>
    <w:uiPriority w:val="59"/>
    <w:rPr>
      <w:lang w:eastAsia="zh-CN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6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7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788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89" w:customStyle="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0" w:customStyle="1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1" w:customStyle="1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2" w:customStyle="1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3" w:customStyle="1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4" w:customStyle="1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5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6" w:customStyle="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7" w:customStyle="1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8" w:customStyle="1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799" w:customStyle="1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0" w:customStyle="1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1" w:customStyle="1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2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3" w:customStyle="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4" w:customStyle="1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5" w:customStyle="1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6" w:customStyle="1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7" w:customStyle="1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8" w:customStyle="1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09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0" w:customStyle="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1" w:customStyle="1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2" w:customStyle="1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3" w:customStyle="1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4" w:customStyle="1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5" w:customStyle="1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16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  <w:tblCellMar>
        <w:left w:w="0" w:type="dxa"/>
        <w:top w:w="0" w:type="dxa"/>
        <w:right w:w="0" w:type="dxa"/>
        <w:bottom w:w="0" w:type="dxa"/>
      </w:tblCellMar>
    </w:tblPr>
  </w:style>
  <w:style w:type="table" w:styleId="817" w:customStyle="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  <w:tblCellMar>
        <w:left w:w="0" w:type="dxa"/>
        <w:top w:w="0" w:type="dxa"/>
        <w:right w:w="0" w:type="dxa"/>
        <w:bottom w:w="0" w:type="dxa"/>
      </w:tblCellMar>
    </w:tblPr>
  </w:style>
  <w:style w:type="table" w:styleId="818" w:customStyle="1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  <w:tblCellMar>
        <w:left w:w="0" w:type="dxa"/>
        <w:top w:w="0" w:type="dxa"/>
        <w:right w:w="0" w:type="dxa"/>
        <w:bottom w:w="0" w:type="dxa"/>
      </w:tblCellMar>
    </w:tblPr>
  </w:style>
  <w:style w:type="table" w:styleId="819" w:customStyle="1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  <w:tblCellMar>
        <w:left w:w="0" w:type="dxa"/>
        <w:top w:w="0" w:type="dxa"/>
        <w:right w:w="0" w:type="dxa"/>
        <w:bottom w:w="0" w:type="dxa"/>
      </w:tblCellMar>
    </w:tblPr>
  </w:style>
  <w:style w:type="table" w:styleId="820" w:customStyle="1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  <w:tblCellMar>
        <w:left w:w="0" w:type="dxa"/>
        <w:top w:w="0" w:type="dxa"/>
        <w:right w:w="0" w:type="dxa"/>
        <w:bottom w:w="0" w:type="dxa"/>
      </w:tblCellMar>
    </w:tblPr>
  </w:style>
  <w:style w:type="table" w:styleId="821" w:customStyle="1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  <w:tblCellMar>
        <w:left w:w="0" w:type="dxa"/>
        <w:top w:w="0" w:type="dxa"/>
        <w:right w:w="0" w:type="dxa"/>
        <w:bottom w:w="0" w:type="dxa"/>
      </w:tblCellMar>
    </w:tblPr>
  </w:style>
  <w:style w:type="table" w:styleId="822" w:customStyle="1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  <w:tblCellMar>
        <w:left w:w="0" w:type="dxa"/>
        <w:top w:w="0" w:type="dxa"/>
        <w:right w:w="0" w:type="dxa"/>
        <w:bottom w:w="0" w:type="dxa"/>
      </w:tblCellMar>
    </w:tblPr>
  </w:style>
  <w:style w:type="table" w:styleId="823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4" w:customStyle="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5" w:customStyle="1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6" w:customStyle="1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7" w:customStyle="1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8" w:customStyle="1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29" w:customStyle="1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0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1" w:customStyle="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2" w:customStyle="1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3" w:customStyle="1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4" w:customStyle="1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5" w:customStyle="1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6" w:customStyle="1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37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8" w:customStyle="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39" w:customStyle="1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0" w:customStyle="1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1" w:customStyle="1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2" w:customStyle="1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3" w:customStyle="1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44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5" w:customStyle="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6" w:customStyle="1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7" w:customStyle="1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8" w:customStyle="1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49" w:customStyle="1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0" w:customStyle="1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1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2" w:customStyle="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3" w:customStyle="1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4" w:customStyle="1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5" w:customStyle="1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8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59" w:customStyle="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0" w:customStyle="1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1" w:customStyle="1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2" w:customStyle="1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3" w:customStyle="1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4" w:customStyle="1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65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  <w:tblCellMar>
        <w:left w:w="0" w:type="dxa"/>
        <w:top w:w="0" w:type="dxa"/>
        <w:right w:w="0" w:type="dxa"/>
        <w:bottom w:w="0" w:type="dxa"/>
      </w:tblCellMar>
    </w:tblPr>
  </w:style>
  <w:style w:type="table" w:styleId="866" w:customStyle="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  <w:tblCellMar>
        <w:left w:w="0" w:type="dxa"/>
        <w:top w:w="0" w:type="dxa"/>
        <w:right w:w="0" w:type="dxa"/>
        <w:bottom w:w="0" w:type="dxa"/>
      </w:tblCellMar>
    </w:tblPr>
  </w:style>
  <w:style w:type="table" w:styleId="867" w:customStyle="1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  <w:tblCellMar>
        <w:left w:w="0" w:type="dxa"/>
        <w:top w:w="0" w:type="dxa"/>
        <w:right w:w="0" w:type="dxa"/>
        <w:bottom w:w="0" w:type="dxa"/>
      </w:tblCellMar>
    </w:tblPr>
  </w:style>
  <w:style w:type="table" w:styleId="868" w:customStyle="1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  <w:tblCellMar>
        <w:left w:w="0" w:type="dxa"/>
        <w:top w:w="0" w:type="dxa"/>
        <w:right w:w="0" w:type="dxa"/>
        <w:bottom w:w="0" w:type="dxa"/>
      </w:tblCellMar>
    </w:tblPr>
  </w:style>
  <w:style w:type="table" w:styleId="869" w:customStyle="1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  <w:tblCellMar>
        <w:left w:w="0" w:type="dxa"/>
        <w:top w:w="0" w:type="dxa"/>
        <w:right w:w="0" w:type="dxa"/>
        <w:bottom w:w="0" w:type="dxa"/>
      </w:tblCellMar>
    </w:tblPr>
  </w:style>
  <w:style w:type="table" w:styleId="870" w:customStyle="1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  <w:tblCellMar>
        <w:left w:w="0" w:type="dxa"/>
        <w:top w:w="0" w:type="dxa"/>
        <w:right w:w="0" w:type="dxa"/>
        <w:bottom w:w="0" w:type="dxa"/>
      </w:tblCellMar>
    </w:tblPr>
  </w:style>
  <w:style w:type="table" w:styleId="871" w:customStyle="1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  <w:tblCellMar>
        <w:left w:w="0" w:type="dxa"/>
        <w:top w:w="0" w:type="dxa"/>
        <w:right w:w="0" w:type="dxa"/>
        <w:bottom w:w="0" w:type="dxa"/>
      </w:tblCellMar>
    </w:tblPr>
  </w:style>
  <w:style w:type="table" w:styleId="872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3" w:customStyle="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4" w:customStyle="1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5" w:customStyle="1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6" w:customStyle="1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7" w:customStyle="1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8" w:customStyle="1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79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0" w:customStyle="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1" w:customStyle="1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2" w:customStyle="1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3" w:customStyle="1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7" w:customStyle="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8" w:customStyle="1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89" w:customStyle="1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0" w:customStyle="1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1" w:customStyle="1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2" w:customStyle="1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893" w:customStyle="1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4" w:customStyle="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5" w:customStyle="1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6" w:customStyle="1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7" w:customStyle="1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8" w:customStyle="1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899" w:customStyle="1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0" w:customStyle="1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1" w:customStyle="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2" w:customStyle="1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3" w:customStyle="1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4" w:customStyle="1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5" w:customStyle="1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table" w:styleId="906" w:customStyle="1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</w:style>
  <w:style w:type="character" w:styleId="907">
    <w:name w:val="Hyperlink"/>
    <w:uiPriority w:val="99"/>
    <w:rPr>
      <w:color w:val="0000ff"/>
      <w:u w:val="single"/>
    </w:rPr>
  </w:style>
  <w:style w:type="paragraph" w:styleId="908">
    <w:name w:val="footnote text"/>
    <w:basedOn w:val="731"/>
    <w:link w:val="909"/>
    <w:uiPriority w:val="99"/>
    <w:semiHidden/>
    <w:unhideWhenUsed/>
    <w:pPr>
      <w:spacing w:after="40"/>
    </w:pPr>
    <w:rPr>
      <w:sz w:val="18"/>
    </w:rPr>
  </w:style>
  <w:style w:type="character" w:styleId="909" w:customStyle="1">
    <w:name w:val="Текст сноски Знак"/>
    <w:link w:val="908"/>
    <w:uiPriority w:val="99"/>
    <w:rPr>
      <w:sz w:val="18"/>
    </w:rPr>
  </w:style>
  <w:style w:type="character" w:styleId="910">
    <w:name w:val="footnote reference"/>
    <w:uiPriority w:val="99"/>
    <w:rPr>
      <w:vertAlign w:val="superscript"/>
    </w:rPr>
  </w:style>
  <w:style w:type="paragraph" w:styleId="911">
    <w:name w:val="endnote text"/>
    <w:basedOn w:val="731"/>
    <w:link w:val="912"/>
    <w:uiPriority w:val="99"/>
    <w:semiHidden/>
    <w:unhideWhenUsed/>
    <w:rPr>
      <w:sz w:val="20"/>
    </w:rPr>
  </w:style>
  <w:style w:type="character" w:styleId="912" w:customStyle="1">
    <w:name w:val="Текст концевой сноски Знак"/>
    <w:link w:val="911"/>
    <w:uiPriority w:val="99"/>
    <w:rPr>
      <w:sz w:val="20"/>
    </w:rPr>
  </w:style>
  <w:style w:type="character" w:styleId="913">
    <w:name w:val="endnote reference"/>
    <w:uiPriority w:val="99"/>
    <w:semiHidden/>
    <w:unhideWhenUsed/>
    <w:rPr>
      <w:vertAlign w:val="superscript"/>
    </w:rPr>
  </w:style>
  <w:style w:type="paragraph" w:styleId="914">
    <w:name w:val="toc 1"/>
    <w:basedOn w:val="731"/>
    <w:next w:val="731"/>
    <w:semiHidden/>
  </w:style>
  <w:style w:type="paragraph" w:styleId="915">
    <w:name w:val="toc 2"/>
    <w:basedOn w:val="731"/>
    <w:next w:val="731"/>
    <w:uiPriority w:val="39"/>
    <w:unhideWhenUsed/>
    <w:pPr>
      <w:ind w:left="283"/>
      <w:spacing w:after="57"/>
    </w:pPr>
  </w:style>
  <w:style w:type="paragraph" w:styleId="916">
    <w:name w:val="toc 3"/>
    <w:basedOn w:val="731"/>
    <w:next w:val="731"/>
    <w:semiHidden/>
    <w:pPr>
      <w:ind w:left="480"/>
      <w:tabs>
        <w:tab w:val="right" w:pos="9360" w:leader="dot"/>
      </w:tabs>
    </w:pPr>
  </w:style>
  <w:style w:type="paragraph" w:styleId="917">
    <w:name w:val="toc 4"/>
    <w:basedOn w:val="731"/>
    <w:next w:val="731"/>
    <w:semiHidden/>
    <w:pPr>
      <w:ind w:left="360"/>
      <w:tabs>
        <w:tab w:val="right" w:pos="9360" w:leader="dot"/>
      </w:tabs>
    </w:pPr>
  </w:style>
  <w:style w:type="paragraph" w:styleId="918">
    <w:name w:val="toc 5"/>
    <w:basedOn w:val="731"/>
    <w:next w:val="731"/>
    <w:uiPriority w:val="39"/>
    <w:unhideWhenUsed/>
    <w:pPr>
      <w:ind w:left="1134"/>
      <w:spacing w:after="57"/>
    </w:pPr>
  </w:style>
  <w:style w:type="paragraph" w:styleId="919">
    <w:name w:val="toc 6"/>
    <w:basedOn w:val="731"/>
    <w:next w:val="731"/>
    <w:uiPriority w:val="39"/>
    <w:unhideWhenUsed/>
    <w:pPr>
      <w:ind w:left="1417"/>
      <w:spacing w:after="57"/>
    </w:pPr>
  </w:style>
  <w:style w:type="paragraph" w:styleId="920">
    <w:name w:val="toc 7"/>
    <w:basedOn w:val="731"/>
    <w:next w:val="731"/>
    <w:uiPriority w:val="39"/>
    <w:unhideWhenUsed/>
    <w:pPr>
      <w:ind w:left="1701"/>
      <w:spacing w:after="57"/>
    </w:pPr>
  </w:style>
  <w:style w:type="paragraph" w:styleId="921">
    <w:name w:val="toc 8"/>
    <w:basedOn w:val="731"/>
    <w:next w:val="731"/>
    <w:uiPriority w:val="39"/>
    <w:unhideWhenUsed/>
    <w:pPr>
      <w:ind w:left="1984"/>
      <w:spacing w:after="57"/>
    </w:pPr>
  </w:style>
  <w:style w:type="paragraph" w:styleId="922">
    <w:name w:val="toc 9"/>
    <w:basedOn w:val="731"/>
    <w:next w:val="731"/>
    <w:uiPriority w:val="39"/>
    <w:unhideWhenUsed/>
    <w:pPr>
      <w:ind w:left="2268"/>
      <w:spacing w:after="57"/>
    </w:pPr>
  </w:style>
  <w:style w:type="paragraph" w:styleId="923">
    <w:name w:val="TOC Heading"/>
    <w:uiPriority w:val="39"/>
    <w:unhideWhenUsed/>
    <w:rPr>
      <w:lang w:eastAsia="zh-CN"/>
    </w:rPr>
  </w:style>
  <w:style w:type="paragraph" w:styleId="924">
    <w:name w:val="table of figures"/>
    <w:basedOn w:val="731"/>
    <w:next w:val="731"/>
    <w:uiPriority w:val="99"/>
    <w:unhideWhenUsed/>
  </w:style>
  <w:style w:type="paragraph" w:styleId="925" w:customStyle="1">
    <w:name w:val="Заголовок 2;Заголовок 2 Знак"/>
    <w:basedOn w:val="731"/>
    <w:next w:val="73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926" w:customStyle="1">
    <w:name w:val="Заголовок 3 Знак"/>
    <w:link w:val="7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927" w:customStyle="1">
    <w:name w:val="Знак2"/>
    <w:basedOn w:val="7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928">
    <w:name w:val="Body Text 2"/>
    <w:basedOn w:val="731"/>
    <w:pPr>
      <w:jc w:val="both"/>
      <w:tabs>
        <w:tab w:val="left" w:pos="426" w:leader="none"/>
      </w:tabs>
    </w:pPr>
    <w:rPr>
      <w:rFonts w:ascii="Arial" w:hAnsi="Arial"/>
      <w:sz w:val="22"/>
      <w:szCs w:val="20"/>
      <w:lang w:val="en-US" w:eastAsia="en-US"/>
    </w:rPr>
  </w:style>
  <w:style w:type="paragraph" w:styleId="929">
    <w:name w:val="Body Text Indent 3"/>
    <w:basedOn w:val="731"/>
    <w:pPr>
      <w:ind w:left="720" w:hanging="360"/>
      <w:jc w:val="both"/>
      <w:spacing w:after="80"/>
      <w:tabs>
        <w:tab w:val="left" w:pos="360" w:leader="none"/>
        <w:tab w:val="left" w:pos="720" w:leader="none"/>
      </w:tabs>
    </w:pPr>
    <w:rPr>
      <w:rFonts w:ascii="Arial" w:hAnsi="Arial"/>
      <w:sz w:val="20"/>
      <w:szCs w:val="20"/>
      <w:lang w:val="en-US" w:eastAsia="en-US"/>
    </w:rPr>
  </w:style>
  <w:style w:type="character" w:styleId="930">
    <w:name w:val="page number"/>
    <w:basedOn w:val="741"/>
  </w:style>
  <w:style w:type="paragraph" w:styleId="931" w:customStyle="1">
    <w:name w:val="ConsPlusNormal"/>
    <w:pPr>
      <w:ind w:firstLine="720"/>
    </w:pPr>
    <w:rPr>
      <w:rFonts w:ascii="Arial" w:hAnsi="Arial" w:cs="Arial"/>
    </w:rPr>
  </w:style>
  <w:style w:type="paragraph" w:styleId="932">
    <w:name w:val="Body Text"/>
    <w:basedOn w:val="731"/>
    <w:pPr>
      <w:spacing w:after="120"/>
    </w:pPr>
  </w:style>
  <w:style w:type="paragraph" w:styleId="933">
    <w:name w:val="Body Text 3"/>
    <w:basedOn w:val="731"/>
    <w:pPr>
      <w:spacing w:after="120"/>
    </w:pPr>
    <w:rPr>
      <w:sz w:val="16"/>
      <w:szCs w:val="16"/>
    </w:rPr>
  </w:style>
  <w:style w:type="paragraph" w:styleId="934" w:customStyle="1">
    <w:name w:val="Макс"/>
    <w:basedOn w:val="731"/>
    <w:pPr>
      <w:ind w:firstLine="567"/>
      <w:jc w:val="both"/>
    </w:pPr>
    <w:rPr>
      <w:sz w:val="28"/>
      <w:szCs w:val="20"/>
    </w:rPr>
  </w:style>
  <w:style w:type="paragraph" w:styleId="935" w:customStyle="1">
    <w:name w:val="Обычный (веб)"/>
    <w:basedOn w:val="731"/>
    <w:pPr>
      <w:ind w:right="150"/>
      <w:spacing w:before="100" w:beforeAutospacing="1" w:after="100" w:afterAutospacing="1"/>
    </w:pPr>
    <w:rPr>
      <w:rFonts w:ascii="Tahoma" w:hAnsi="Tahoma" w:eastAsia="Arial Unicode MS" w:cs="Tahoma"/>
      <w:sz w:val="20"/>
      <w:szCs w:val="20"/>
    </w:rPr>
  </w:style>
  <w:style w:type="character" w:styleId="936" w:customStyle="1">
    <w:name w:val="rvts314512"/>
    <w:rPr>
      <w:rFonts w:ascii="Verdana" w:hAnsi="Verdana"/>
      <w:b/>
      <w:bCs/>
      <w:color w:val="000000"/>
      <w:sz w:val="16"/>
      <w:szCs w:val="16"/>
      <w:u w:val="none"/>
    </w:rPr>
  </w:style>
  <w:style w:type="character" w:styleId="937">
    <w:name w:val="Strong"/>
    <w:qFormat/>
    <w:rPr>
      <w:b/>
      <w:bCs/>
    </w:rPr>
  </w:style>
  <w:style w:type="paragraph" w:styleId="938" w:customStyle="1">
    <w:name w:val="Текст сноски;Footnote Text Char;Char Char"/>
    <w:basedOn w:val="731"/>
    <w:link w:val="967"/>
    <w:semiHidden/>
    <w:rPr>
      <w:sz w:val="20"/>
      <w:szCs w:val="20"/>
    </w:rPr>
  </w:style>
  <w:style w:type="paragraph" w:styleId="939">
    <w:name w:val="Balloon Text"/>
    <w:basedOn w:val="731"/>
    <w:semiHidden/>
    <w:rPr>
      <w:rFonts w:ascii="Tahoma" w:hAnsi="Tahoma" w:cs="Tahoma"/>
      <w:sz w:val="16"/>
      <w:szCs w:val="16"/>
    </w:rPr>
  </w:style>
  <w:style w:type="paragraph" w:styleId="940">
    <w:name w:val="Body Text Indent"/>
    <w:basedOn w:val="731"/>
    <w:pPr>
      <w:ind w:left="283"/>
      <w:spacing w:after="120"/>
    </w:pPr>
  </w:style>
  <w:style w:type="paragraph" w:styleId="941" w:customStyle="1">
    <w:name w:val="0.Heading-SEICL"/>
    <w:basedOn w:val="731"/>
    <w:pPr>
      <w:ind w:left="1260" w:hanging="1260"/>
      <w:jc w:val="right"/>
      <w:spacing w:before="160" w:after="160" w:line="300" w:lineRule="atLeast"/>
      <w:pBdr>
        <w:bottom w:val="single" w:color="000000" w:sz="12" w:space="0"/>
      </w:pBdr>
    </w:pPr>
    <w:rPr>
      <w:rFonts w:ascii="Arial" w:hAnsi="Arial"/>
      <w:b/>
      <w:sz w:val="40"/>
      <w:szCs w:val="20"/>
      <w:lang w:val="en-US" w:eastAsia="en-US"/>
    </w:rPr>
  </w:style>
  <w:style w:type="paragraph" w:styleId="942" w:customStyle="1">
    <w:name w:val="1.Heading-SakhIIProject"/>
    <w:basedOn w:val="731"/>
    <w:pPr>
      <w:jc w:val="right"/>
      <w:spacing w:line="300" w:lineRule="atLeast"/>
    </w:pPr>
    <w:rPr>
      <w:rFonts w:ascii="Arial" w:hAnsi="Arial"/>
      <w:b/>
      <w:caps/>
      <w:sz w:val="26"/>
      <w:szCs w:val="20"/>
      <w:u w:val="single"/>
      <w:lang w:val="en-US" w:eastAsia="en-US"/>
    </w:rPr>
  </w:style>
  <w:style w:type="paragraph" w:styleId="943" w:customStyle="1">
    <w:name w:val="4.Heading-Section"/>
    <w:pPr>
      <w:ind w:left="1440" w:hanging="1440"/>
      <w:spacing w:before="1200" w:after="160"/>
    </w:pPr>
    <w:rPr>
      <w:rFonts w:ascii="Arial" w:hAnsi="Arial"/>
      <w:b/>
      <w:caps/>
      <w:sz w:val="36"/>
      <w:lang w:val="en-US" w:eastAsia="en-US"/>
    </w:rPr>
  </w:style>
  <w:style w:type="paragraph" w:styleId="944" w:customStyle="1">
    <w:name w:val="Normal Bullet List (outline)"/>
    <w:pPr>
      <w:jc w:val="both"/>
      <w:spacing w:before="120" w:after="120"/>
    </w:pPr>
    <w:rPr>
      <w:sz w:val="26"/>
      <w:lang w:val="en-US" w:eastAsia="en-US"/>
    </w:rPr>
  </w:style>
  <w:style w:type="paragraph" w:styleId="945" w:customStyle="1">
    <w:name w:val="Название"/>
    <w:basedOn w:val="731"/>
    <w:qFormat/>
    <w:pPr>
      <w:jc w:val="center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46" w:customStyle="1">
    <w:name w:val="Таблица шапка"/>
    <w:basedOn w:val="731"/>
    <w:pPr>
      <w:ind w:left="57" w:right="57"/>
      <w:keepNext/>
      <w:spacing w:before="40" w:after="40"/>
    </w:pPr>
    <w:rPr>
      <w:sz w:val="22"/>
      <w:szCs w:val="20"/>
    </w:rPr>
  </w:style>
  <w:style w:type="paragraph" w:styleId="947" w:customStyle="1">
    <w:name w:val="Таблица текст"/>
    <w:basedOn w:val="731"/>
    <w:pPr>
      <w:ind w:left="57" w:right="57"/>
      <w:spacing w:before="40" w:after="40"/>
    </w:pPr>
    <w:rPr>
      <w:szCs w:val="20"/>
    </w:rPr>
  </w:style>
  <w:style w:type="paragraph" w:styleId="948" w:customStyle="1">
    <w:name w:val="Табличный 12Ц1"/>
    <w:basedOn w:val="731"/>
    <w:pPr>
      <w:jc w:val="center"/>
    </w:pPr>
    <w:rPr>
      <w:szCs w:val="20"/>
    </w:rPr>
  </w:style>
  <w:style w:type="paragraph" w:styleId="949" w:customStyle="1">
    <w:name w:val="Табличный 12Л1"/>
    <w:basedOn w:val="731"/>
    <w:rPr>
      <w:szCs w:val="20"/>
    </w:rPr>
  </w:style>
  <w:style w:type="paragraph" w:styleId="950" w:customStyle="1">
    <w:name w:val="Главы"/>
    <w:basedOn w:val="951"/>
    <w:next w:val="731"/>
    <w:pPr>
      <w:numPr>
        <w:ilvl w:val="0"/>
        <w:numId w:val="2"/>
      </w:numPr>
      <w:ind w:left="0" w:right="0" w:firstLine="0"/>
      <w:jc w:val="center"/>
      <w:spacing w:before="1440" w:after="720" w:line="360" w:lineRule="auto"/>
      <w:tabs>
        <w:tab w:val="clear" w:pos="1701" w:leader="none"/>
      </w:tabs>
      <w:pBdr>
        <w:bottom w:val="none" w:color="000000" w:sz="0" w:space="0"/>
      </w:pBdr>
    </w:pPr>
    <w:rPr>
      <w:spacing w:val="40"/>
      <w:sz w:val="44"/>
      <w:szCs w:val="44"/>
    </w:rPr>
  </w:style>
  <w:style w:type="paragraph" w:styleId="951" w:customStyle="1">
    <w:name w:val="Структура"/>
    <w:basedOn w:val="731"/>
    <w:pPr>
      <w:ind w:left="567" w:right="2835" w:hanging="567"/>
      <w:pageBreakBefore/>
      <w:spacing w:before="480" w:after="240"/>
      <w:tabs>
        <w:tab w:val="num" w:pos="567" w:leader="none"/>
        <w:tab w:val="left" w:pos="851" w:leader="none"/>
      </w:tabs>
      <w:pBdr>
        <w:bottom w:val="single" w:color="000000" w:sz="24" w:space="1"/>
      </w:pBdr>
      <w:outlineLvl w:val="0"/>
    </w:pPr>
    <w:rPr>
      <w:rFonts w:ascii="Arial" w:hAnsi="Arial" w:cs="Arial"/>
      <w:b/>
      <w:caps/>
      <w:sz w:val="36"/>
      <w:szCs w:val="36"/>
    </w:rPr>
  </w:style>
  <w:style w:type="paragraph" w:styleId="952" w:customStyle="1">
    <w:name w:val="Пункт"/>
    <w:basedOn w:val="731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953" w:customStyle="1">
    <w:name w:val="Подпункт"/>
    <w:basedOn w:val="952"/>
    <w:pPr>
      <w:ind w:left="1854"/>
      <w:tabs>
        <w:tab w:val="clear" w:pos="1134" w:leader="none"/>
        <w:tab w:val="num" w:pos="1854" w:leader="none"/>
      </w:tabs>
    </w:pPr>
  </w:style>
  <w:style w:type="paragraph" w:styleId="954" w:customStyle="1">
    <w:name w:val="Пункт2"/>
    <w:basedOn w:val="952"/>
    <w:pPr>
      <w:numPr>
        <w:ilvl w:val="2"/>
      </w:numPr>
      <w:ind w:left="1134" w:hanging="1134"/>
      <w:jc w:val="left"/>
      <w:keepNext/>
      <w:spacing w:before="240" w:after="120" w:line="240" w:lineRule="auto"/>
      <w:tabs>
        <w:tab w:val="num" w:pos="1134" w:leader="none"/>
      </w:tabs>
      <w:outlineLvl w:val="2"/>
    </w:pPr>
    <w:rPr>
      <w:b/>
    </w:rPr>
  </w:style>
  <w:style w:type="paragraph" w:styleId="955" w:customStyle="1">
    <w:name w:val="Подподпункт"/>
    <w:basedOn w:val="953"/>
    <w:pPr>
      <w:numPr>
        <w:ilvl w:val="0"/>
        <w:numId w:val="3"/>
      </w:numPr>
      <w:ind w:left="1647" w:hanging="567"/>
      <w:tabs>
        <w:tab w:val="clear" w:pos="1134" w:leader="none"/>
        <w:tab w:val="num" w:pos="1647" w:leader="none"/>
      </w:tabs>
    </w:pPr>
  </w:style>
  <w:style w:type="paragraph" w:styleId="956" w:customStyle="1">
    <w:name w:val="текст сноски"/>
    <w:basedOn w:val="731"/>
    <w:pPr>
      <w:widowControl w:val="off"/>
    </w:pPr>
    <w:rPr>
      <w:rFonts w:ascii="Gelvetsky 12pt" w:hAnsi="Gelvetsky 12pt"/>
      <w:szCs w:val="20"/>
      <w:lang w:val="en-US"/>
    </w:rPr>
  </w:style>
  <w:style w:type="character" w:styleId="957" w:customStyle="1">
    <w:name w:val="комментарий"/>
    <w:rPr>
      <w:b/>
      <w:i/>
      <w:sz w:val="28"/>
    </w:rPr>
  </w:style>
  <w:style w:type="character" w:styleId="958" w:customStyle="1">
    <w:name w:val="Заголовок 7 Знак"/>
    <w:link w:val="738"/>
    <w:rPr>
      <w:sz w:val="28"/>
      <w:lang w:eastAsia="en-US"/>
    </w:rPr>
  </w:style>
  <w:style w:type="paragraph" w:styleId="959" w:customStyle="1">
    <w:name w:val="s26 Заголовок приложения"/>
    <w:basedOn w:val="731"/>
    <w:next w:val="731"/>
    <w:pPr>
      <w:contextualSpacing/>
      <w:jc w:val="center"/>
      <w:keepNext/>
      <w:spacing w:before="60" w:after="120"/>
      <w:widowControl w:val="off"/>
      <w:outlineLvl w:val="0"/>
    </w:pPr>
    <w:rPr>
      <w:rFonts w:ascii="Arial" w:hAnsi="Arial"/>
      <w:b/>
      <w:sz w:val="20"/>
      <w:szCs w:val="20"/>
    </w:rPr>
  </w:style>
  <w:style w:type="paragraph" w:styleId="960" w:customStyle="1">
    <w:name w:val="s00 Текст"/>
    <w:basedOn w:val="731"/>
    <w:link w:val="961"/>
    <w:pPr>
      <w:contextualSpacing/>
      <w:ind w:firstLine="340"/>
      <w:jc w:val="both"/>
      <w:keepNext/>
      <w:spacing w:before="60"/>
      <w:widowControl w:val="off"/>
    </w:pPr>
    <w:rPr>
      <w:rFonts w:ascii="Arial" w:hAnsi="Arial"/>
      <w:sz w:val="22"/>
      <w:lang w:val="en-US" w:eastAsia="en-US"/>
    </w:rPr>
  </w:style>
  <w:style w:type="character" w:styleId="961" w:customStyle="1">
    <w:name w:val="s00 Текст Знак"/>
    <w:link w:val="960"/>
    <w:rPr>
      <w:rFonts w:ascii="Arial" w:hAnsi="Arial"/>
      <w:sz w:val="22"/>
      <w:szCs w:val="24"/>
      <w:lang w:val="en-US" w:eastAsia="en-US"/>
    </w:rPr>
  </w:style>
  <w:style w:type="character" w:styleId="962" w:customStyle="1">
    <w:name w:val="Заголовок 8 Знак"/>
    <w:link w:val="739"/>
    <w:rPr>
      <w:i/>
      <w:iCs/>
      <w:sz w:val="24"/>
      <w:szCs w:val="24"/>
      <w:lang w:eastAsia="en-US"/>
    </w:rPr>
  </w:style>
  <w:style w:type="character" w:styleId="963" w:customStyle="1">
    <w:name w:val="Нижний колонтитул Знак"/>
    <w:link w:val="777"/>
    <w:uiPriority w:val="99"/>
    <w:rPr>
      <w:sz w:val="24"/>
      <w:szCs w:val="24"/>
    </w:rPr>
  </w:style>
  <w:style w:type="character" w:styleId="964">
    <w:name w:val="Emphasis"/>
    <w:qFormat/>
    <w:rPr>
      <w:i/>
      <w:iCs/>
    </w:rPr>
  </w:style>
  <w:style w:type="character" w:styleId="965">
    <w:name w:val="Subtle Emphasis"/>
    <w:uiPriority w:val="19"/>
    <w:qFormat/>
    <w:rPr>
      <w:i/>
      <w:iCs/>
      <w:color w:val="808080"/>
    </w:rPr>
  </w:style>
  <w:style w:type="paragraph" w:styleId="966" w:customStyle="1">
    <w:name w:val="ConsCell"/>
    <w:pPr>
      <w:ind w:right="19772"/>
      <w:widowControl w:val="off"/>
    </w:pPr>
    <w:rPr>
      <w:rFonts w:ascii="Arial" w:hAnsi="Arial" w:cs="Arial"/>
      <w:sz w:val="22"/>
      <w:szCs w:val="22"/>
    </w:rPr>
  </w:style>
  <w:style w:type="character" w:styleId="967" w:customStyle="1">
    <w:name w:val="Текст сноски Знак;Footnote Text Char Знак;Char Char Знак"/>
    <w:link w:val="938"/>
    <w:semiHidden/>
  </w:style>
  <w:style w:type="character" w:styleId="968" w:customStyle="1">
    <w:name w:val="icon-link__text"/>
    <w:basedOn w:val="741"/>
  </w:style>
  <w:style w:type="character" w:styleId="969">
    <w:name w:val="annotation reference"/>
    <w:rPr>
      <w:sz w:val="16"/>
      <w:szCs w:val="16"/>
    </w:rPr>
  </w:style>
  <w:style w:type="paragraph" w:styleId="970">
    <w:name w:val="annotation text"/>
    <w:basedOn w:val="731"/>
    <w:link w:val="971"/>
    <w:rPr>
      <w:sz w:val="20"/>
      <w:szCs w:val="20"/>
    </w:rPr>
  </w:style>
  <w:style w:type="character" w:styleId="971" w:customStyle="1">
    <w:name w:val="Текст примечания Знак"/>
    <w:basedOn w:val="741"/>
    <w:link w:val="970"/>
  </w:style>
  <w:style w:type="paragraph" w:styleId="972">
    <w:name w:val="annotation subject"/>
    <w:basedOn w:val="970"/>
    <w:next w:val="970"/>
    <w:link w:val="973"/>
    <w:rPr>
      <w:b/>
      <w:bCs/>
    </w:rPr>
  </w:style>
  <w:style w:type="character" w:styleId="973" w:customStyle="1">
    <w:name w:val="Тема примечания Знак"/>
    <w:link w:val="972"/>
    <w:rPr>
      <w:b/>
      <w:bCs/>
    </w:rPr>
  </w:style>
  <w:style w:type="character" w:styleId="974" w:customStyle="1">
    <w:name w:val="Верхний колонтитул Знак"/>
    <w:link w:val="775"/>
    <w:uiPriority w:val="99"/>
    <w:rPr>
      <w:lang w:eastAsia="en-US"/>
    </w:rPr>
  </w:style>
  <w:style w:type="character" w:styleId="975" w:customStyle="1">
    <w:name w:val="Абзац списка Знак"/>
    <w:link w:val="765"/>
    <w:uiPriority w:val="34"/>
    <w:rPr>
      <w:sz w:val="24"/>
      <w:szCs w:val="24"/>
    </w:rPr>
  </w:style>
  <w:style w:type="paragraph" w:styleId="976" w:customStyle="1">
    <w:name w:val="Основной текст1"/>
    <w:uiPriority w:val="1"/>
    <w:qFormat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sz w:val="22"/>
      <w:szCs w:val="22"/>
      <w:lang w:eastAsia="en-US"/>
    </w:rPr>
  </w:style>
  <w:style w:type="paragraph" w:styleId="977">
    <w:name w:val="Normal (Web)"/>
    <w:basedOn w:val="731"/>
    <w:uiPriority w:val="99"/>
    <w:semiHidden/>
    <w:unhideWhenUsed/>
  </w:style>
  <w:style w:type="character" w:styleId="978">
    <w:name w:val="Unresolved Mention"/>
    <w:basedOn w:val="74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hawk.ru" TargetMode="External"/><Relationship Id="rId13" Type="http://schemas.openxmlformats.org/officeDocument/2006/relationships/hyperlink" Target="mailto:bateleva.ia@hc-avangard.com" TargetMode="External"/><Relationship Id="rId14" Type="http://schemas.openxmlformats.org/officeDocument/2006/relationships/hyperlink" Target="http://www.hawk.ru" TargetMode="External"/><Relationship Id="rId15" Type="http://schemas.openxmlformats.org/officeDocument/2006/relationships/hyperlink" Target="mailto:bateleva.ia@hc-avangard.com" TargetMode="External"/><Relationship Id="rId16" Type="http://schemas.openxmlformats.org/officeDocument/2006/relationships/hyperlink" Target="mailto:itservice@hc-avangard.com" TargetMode="External"/><Relationship Id="rId17" Type="http://schemas.onlyoffice.com/commentsDocument" Target="commentsDocument.xml" /><Relationship Id="rId18" Type="http://schemas.onlyoffice.com/commentsExtendedDocument" Target="commentsExtendedDocument.xml" /><Relationship Id="rId19" Type="http://schemas.onlyoffice.com/commentsExtensibleDocument" Target="commentsExtensibleDocument.xml" /><Relationship Id="rId20" Type="http://schemas.onlyoffice.com/commentsIdsDocument" Target="commentsIdsDocument.xml" /><Relationship Id="rId21" Type="http://schemas.onlyoffice.com/peopleDocument" Target="peopleDocument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9D7D3-5A71-4639-97AB-96FD8A137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ОАО "Сибнефть-ННГ"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creator>Лоза Роман</dc:creator>
  <cp:revision>106</cp:revision>
  <dcterms:created xsi:type="dcterms:W3CDTF">2022-03-04T14:12:00Z</dcterms:created>
  <dcterms:modified xsi:type="dcterms:W3CDTF">2026-08-14T10:58:53Z</dcterms:modified>
  <cp:version>1048576</cp:version>
</cp:coreProperties>
</file>